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D8B15" w14:textId="77777777" w:rsidR="00FA1A33" w:rsidRPr="00506B88" w:rsidRDefault="00FA1A33" w:rsidP="00FA1A33">
      <w:pPr>
        <w:numPr>
          <w:ilvl w:val="12"/>
          <w:numId w:val="0"/>
        </w:numPr>
        <w:tabs>
          <w:tab w:val="left" w:pos="496"/>
          <w:tab w:val="left" w:pos="8152"/>
        </w:tabs>
        <w:suppressAutoHyphens w:val="0"/>
        <w:jc w:val="center"/>
        <w:rPr>
          <w:iCs/>
          <w:sz w:val="28"/>
          <w:szCs w:val="28"/>
          <w:lang w:eastAsia="ru-RU"/>
        </w:rPr>
      </w:pPr>
      <w:r w:rsidRPr="00506B88">
        <w:rPr>
          <w:iCs/>
          <w:sz w:val="28"/>
          <w:szCs w:val="28"/>
          <w:lang w:eastAsia="ru-RU"/>
        </w:rPr>
        <w:t>Перечень вопросов для подготовки к зачету (контрольные вопросы)</w:t>
      </w:r>
    </w:p>
    <w:p w14:paraId="5C4D697D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 w:rsidRPr="00A914E7">
        <w:t>Этика, мораль, нравственность: круг проблем, связанных с медициной.</w:t>
      </w:r>
    </w:p>
    <w:p w14:paraId="20D4B77B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 w:rsidRPr="00A914E7">
        <w:t>Мораль и право, как регуляторы человеческого поведения.</w:t>
      </w:r>
    </w:p>
    <w:p w14:paraId="1B8F9FB6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 w:rsidRPr="00A914E7">
        <w:t>Предмет и функции биоэтики.</w:t>
      </w:r>
    </w:p>
    <w:p w14:paraId="6FEEBB2B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 w:rsidRPr="00A914E7">
        <w:t>Основные принципы биоэтики.</w:t>
      </w:r>
    </w:p>
    <w:p w14:paraId="348F4759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 w:rsidRPr="00A914E7">
        <w:t>Этика, медицинская этика, деонтология и биоэтика: соотношение понятий и проблем.</w:t>
      </w:r>
    </w:p>
    <w:p w14:paraId="77B0FC5E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 w:rsidRPr="00A914E7">
        <w:t>Международное и российское право о биоэтических проблемах.</w:t>
      </w:r>
    </w:p>
    <w:p w14:paraId="5BCE9696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 w:rsidRPr="00A914E7">
        <w:t>Права человека и биоэтические проблемы.</w:t>
      </w:r>
    </w:p>
    <w:p w14:paraId="1F73DCD3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 w:rsidRPr="00A914E7">
        <w:t>Этические проблемы клинических испытаний лекарственных препаратов.</w:t>
      </w:r>
    </w:p>
    <w:p w14:paraId="3AEB4672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 w:rsidRPr="00A914E7">
        <w:t>Конвенция Совета Европы по биоэтике.</w:t>
      </w:r>
    </w:p>
    <w:p w14:paraId="6EFA5B4D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 w:rsidRPr="00A914E7">
        <w:t>Биоэтические проблемы генетики.</w:t>
      </w:r>
    </w:p>
    <w:p w14:paraId="158D9BA7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 w:rsidRPr="00A914E7">
        <w:t>Этические аспекты трансфузиологии.</w:t>
      </w:r>
    </w:p>
    <w:p w14:paraId="749900C0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 w:rsidRPr="00A914E7">
        <w:t>СПИД: этические проблемы и права человека.</w:t>
      </w:r>
    </w:p>
    <w:p w14:paraId="2CBEB099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 w:rsidRPr="00A914E7">
        <w:t>Этический комитет: история создания, модели, уровни и перспективы деятельности.</w:t>
      </w:r>
    </w:p>
    <w:p w14:paraId="2A89B852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 w:rsidRPr="00A914E7">
        <w:t>Проблема эвтаназии.</w:t>
      </w:r>
    </w:p>
    <w:p w14:paraId="0070FA5C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 w:rsidRPr="00A914E7">
        <w:t>Категории этики и профессиональная врачебная мораль.</w:t>
      </w:r>
    </w:p>
    <w:p w14:paraId="0941435D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 w:rsidRPr="00A914E7">
        <w:t>Морально-правовые аспекты клинического эксперимента.</w:t>
      </w:r>
    </w:p>
    <w:p w14:paraId="27C1F325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 w:rsidRPr="00A914E7">
        <w:t>Этические и правовые аспекты генной инженерии.</w:t>
      </w:r>
    </w:p>
    <w:p w14:paraId="5699A5CC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 w:rsidRPr="00A914E7">
        <w:t>Этика ведения безнадежных больных. Хоспис и российская этическая традиция.</w:t>
      </w:r>
    </w:p>
    <w:p w14:paraId="5F7A7303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 w:rsidRPr="00A914E7">
        <w:t>Медицина и средства массовой информации: моральные и правовые аспекты взаимодействия.</w:t>
      </w:r>
    </w:p>
    <w:p w14:paraId="779B31D2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 w:rsidRPr="00A914E7">
        <w:t>Морально-этические и правовые проблемы репродукции человека.</w:t>
      </w:r>
    </w:p>
    <w:p w14:paraId="17D34F89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 w:rsidRPr="00A914E7">
        <w:t>Морально-правовые аспекты научно-технического прогресса в медицине.</w:t>
      </w:r>
    </w:p>
    <w:p w14:paraId="209EF331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>
        <w:t>Врачебная тайна: определение, разница понимания, проблемы.</w:t>
      </w:r>
    </w:p>
    <w:p w14:paraId="0CE47007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>
        <w:t>Врачебная ошибка: дать определение, классифицировать, этико-правовой конфликт понимания.</w:t>
      </w:r>
    </w:p>
    <w:p w14:paraId="32AA6C20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 w:rsidRPr="00A914E7">
        <w:t>Религия как фактор решения морально-этических и медико-биологических проблем медицины.</w:t>
      </w:r>
    </w:p>
    <w:p w14:paraId="4F02C836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 w:rsidRPr="00A914E7">
        <w:t>Принцип информированного согласия в современной медицине.</w:t>
      </w:r>
    </w:p>
    <w:p w14:paraId="38C7AF7C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 w:rsidRPr="00A914E7">
        <w:t>Модели отношения врача и пациента.</w:t>
      </w:r>
    </w:p>
    <w:p w14:paraId="5FA40927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 w:rsidRPr="00A914E7">
        <w:t>Этические учения: история и современность.</w:t>
      </w:r>
    </w:p>
    <w:p w14:paraId="33000698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 w:rsidRPr="00A914E7">
        <w:t>Этика взаимоотношений официальной (академической), традиционной и народной медицины.</w:t>
      </w:r>
    </w:p>
    <w:p w14:paraId="2309BE80" w14:textId="77777777" w:rsidR="00FA1A33" w:rsidRPr="00A914E7" w:rsidRDefault="00FA1A33" w:rsidP="00FA1A33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jc w:val="both"/>
      </w:pPr>
      <w:r w:rsidRPr="00A914E7">
        <w:t>Этические проблемы в процессе общения врача с родственниками пациентов.</w:t>
      </w:r>
    </w:p>
    <w:p w14:paraId="629B82A1" w14:textId="23278FB0" w:rsidR="006955E4" w:rsidRPr="005D48D4" w:rsidRDefault="00FA1A33" w:rsidP="005D48D4">
      <w:pPr>
        <w:widowControl w:val="0"/>
        <w:numPr>
          <w:ilvl w:val="0"/>
          <w:numId w:val="2"/>
        </w:numPr>
        <w:tabs>
          <w:tab w:val="left" w:pos="0"/>
        </w:tabs>
        <w:ind w:left="0" w:firstLine="0"/>
        <w:rPr>
          <w:rFonts w:eastAsia="Arial"/>
          <w:sz w:val="28"/>
          <w:szCs w:val="28"/>
        </w:rPr>
      </w:pPr>
      <w:r w:rsidRPr="00A914E7">
        <w:t>Биоэтика и проблема жизни на Земле.</w:t>
      </w:r>
    </w:p>
    <w:sectPr w:rsidR="006955E4" w:rsidRPr="005D4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13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80" w:hanging="180"/>
      </w:pPr>
    </w:lvl>
  </w:abstractNum>
  <w:abstractNum w:abstractNumId="1" w15:restartNumberingAfterBreak="0">
    <w:nsid w:val="1F1B012E"/>
    <w:multiLevelType w:val="multilevel"/>
    <w:tmpl w:val="16D2EEA2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color w:val="auto"/>
      </w:rPr>
    </w:lvl>
  </w:abstractNum>
  <w:num w:numId="1">
    <w:abstractNumId w:val="1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A33"/>
    <w:rsid w:val="005D48D4"/>
    <w:rsid w:val="006955E4"/>
    <w:rsid w:val="00DD1819"/>
    <w:rsid w:val="00FA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1FDBB"/>
  <w15:chartTrackingRefBased/>
  <w15:docId w15:val="{FA85BE32-7AF4-41DF-91D3-ACFF632E6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A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Жичина</dc:creator>
  <cp:keywords/>
  <dc:description/>
  <cp:lastModifiedBy>Елена Жичина</cp:lastModifiedBy>
  <cp:revision>3</cp:revision>
  <dcterms:created xsi:type="dcterms:W3CDTF">2021-12-20T12:30:00Z</dcterms:created>
  <dcterms:modified xsi:type="dcterms:W3CDTF">2021-12-20T12:32:00Z</dcterms:modified>
</cp:coreProperties>
</file>