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3A3B7" w14:textId="77777777" w:rsidR="00A32B63" w:rsidRPr="00A32B63" w:rsidRDefault="00A32B63" w:rsidP="00670241">
      <w:pPr>
        <w:rPr>
          <w:rFonts w:ascii="Times New Roman" w:hAnsi="Times New Roman" w:cs="Times New Roman"/>
          <w:sz w:val="28"/>
        </w:rPr>
      </w:pPr>
    </w:p>
    <w:p w14:paraId="4CDC8E1A" w14:textId="77777777" w:rsidR="00A32B63" w:rsidRPr="00A32B63" w:rsidRDefault="00A32B63" w:rsidP="00A32B63">
      <w:pPr>
        <w:jc w:val="center"/>
        <w:rPr>
          <w:rFonts w:ascii="Times New Roman" w:hAnsi="Times New Roman" w:cs="Times New Roman"/>
          <w:sz w:val="28"/>
        </w:rPr>
      </w:pPr>
      <w:r w:rsidRPr="00A32B63">
        <w:rPr>
          <w:rFonts w:ascii="Times New Roman" w:hAnsi="Times New Roman" w:cs="Times New Roman"/>
          <w:sz w:val="28"/>
        </w:rPr>
        <w:t>Вопросы для подготовки к занятиям по циклу «Гематология</w:t>
      </w:r>
      <w:r w:rsidR="00EA6838">
        <w:rPr>
          <w:rFonts w:ascii="Times New Roman" w:hAnsi="Times New Roman" w:cs="Times New Roman"/>
          <w:sz w:val="28"/>
        </w:rPr>
        <w:t>/Детская гематология</w:t>
      </w:r>
      <w:r w:rsidRPr="00A32B63">
        <w:rPr>
          <w:rFonts w:ascii="Times New Roman" w:hAnsi="Times New Roman" w:cs="Times New Roman"/>
          <w:sz w:val="28"/>
        </w:rPr>
        <w:t>»</w:t>
      </w:r>
    </w:p>
    <w:p w14:paraId="44446791" w14:textId="77777777" w:rsidR="00A32B63" w:rsidRPr="00A32B63" w:rsidRDefault="00EA6838" w:rsidP="00A32B6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A32B63" w:rsidRPr="00A32B63">
        <w:rPr>
          <w:rFonts w:ascii="Times New Roman" w:hAnsi="Times New Roman" w:cs="Times New Roman"/>
          <w:sz w:val="28"/>
        </w:rPr>
        <w:t xml:space="preserve"> курс,  лечебный факультет</w:t>
      </w:r>
    </w:p>
    <w:p w14:paraId="0C065584" w14:textId="77777777" w:rsidR="00A32B63" w:rsidRDefault="00A32B63" w:rsidP="00A32B6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Гематология:</w:t>
      </w:r>
    </w:p>
    <w:p w14:paraId="6A0B5F80" w14:textId="3DCD0E75" w:rsidR="00670241" w:rsidRPr="00EA6838" w:rsidRDefault="00A32B63" w:rsidP="00EA6838">
      <w:pPr>
        <w:jc w:val="both"/>
        <w:rPr>
          <w:b/>
        </w:rPr>
      </w:pPr>
      <w:r w:rsidRPr="00A32B63">
        <w:rPr>
          <w:rFonts w:ascii="Times New Roman" w:hAnsi="Times New Roman" w:cs="Times New Roman"/>
          <w:b/>
          <w:sz w:val="28"/>
        </w:rPr>
        <w:t xml:space="preserve">Занятие №1: </w:t>
      </w:r>
      <w:r w:rsidR="00EA6838" w:rsidRPr="00EA6838">
        <w:rPr>
          <w:rFonts w:ascii="Times New Roman" w:hAnsi="Times New Roman" w:cs="Times New Roman"/>
          <w:b/>
          <w:sz w:val="28"/>
          <w:szCs w:val="28"/>
        </w:rPr>
        <w:t xml:space="preserve">«Анемии: железодефицитная, </w:t>
      </w:r>
      <w:proofErr w:type="spellStart"/>
      <w:r w:rsidR="00EA6838" w:rsidRPr="00EA6838">
        <w:rPr>
          <w:rFonts w:ascii="Times New Roman" w:hAnsi="Times New Roman" w:cs="Times New Roman"/>
          <w:b/>
          <w:sz w:val="28"/>
          <w:szCs w:val="28"/>
        </w:rPr>
        <w:t>мегалобластная</w:t>
      </w:r>
      <w:proofErr w:type="spellEnd"/>
      <w:r w:rsidR="00EA6838" w:rsidRPr="00EA6838">
        <w:rPr>
          <w:rFonts w:ascii="Times New Roman" w:hAnsi="Times New Roman" w:cs="Times New Roman"/>
          <w:b/>
          <w:sz w:val="28"/>
          <w:szCs w:val="28"/>
        </w:rPr>
        <w:t>. Этиология, патогенез, клинические проявления, диагностика, лечение.»</w:t>
      </w:r>
    </w:p>
    <w:p w14:paraId="515B9454" w14:textId="19641FC4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1. Анемии. Общие сведения (понятие, классификация, неспецифические и специфические</w:t>
      </w:r>
      <w:r w:rsidR="000C1C16">
        <w:rPr>
          <w:rFonts w:ascii="Times New Roman" w:hAnsi="Times New Roman" w:cs="Times New Roman"/>
          <w:bCs/>
          <w:sz w:val="28"/>
        </w:rPr>
        <w:t xml:space="preserve"> </w:t>
      </w:r>
      <w:r w:rsidRPr="00EA6838">
        <w:rPr>
          <w:rFonts w:ascii="Times New Roman" w:hAnsi="Times New Roman" w:cs="Times New Roman"/>
          <w:bCs/>
          <w:sz w:val="28"/>
        </w:rPr>
        <w:t>клинико-лабораторные проявления).</w:t>
      </w:r>
    </w:p>
    <w:p w14:paraId="41564AC2" w14:textId="3A639551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2. Железодефицитная анемия. Этиология, патогенез, клинико-гематологическая картина,</w:t>
      </w:r>
      <w:r w:rsidR="000C1C16">
        <w:rPr>
          <w:rFonts w:ascii="Times New Roman" w:hAnsi="Times New Roman" w:cs="Times New Roman"/>
          <w:bCs/>
          <w:sz w:val="28"/>
        </w:rPr>
        <w:t xml:space="preserve"> </w:t>
      </w:r>
      <w:r w:rsidRPr="00EA6838">
        <w:rPr>
          <w:rFonts w:ascii="Times New Roman" w:hAnsi="Times New Roman" w:cs="Times New Roman"/>
          <w:bCs/>
          <w:sz w:val="28"/>
        </w:rPr>
        <w:t>лабораторная диагностика.</w:t>
      </w:r>
    </w:p>
    <w:p w14:paraId="267ED210" w14:textId="6A36262E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3. Современные подходы к терапии ЖДА. Критерии эффективности терапии. Препараты</w:t>
      </w:r>
      <w:r w:rsidR="000C1C16">
        <w:rPr>
          <w:rFonts w:ascii="Times New Roman" w:hAnsi="Times New Roman" w:cs="Times New Roman"/>
          <w:bCs/>
          <w:sz w:val="28"/>
        </w:rPr>
        <w:t xml:space="preserve"> </w:t>
      </w:r>
      <w:r w:rsidRPr="00EA6838">
        <w:rPr>
          <w:rFonts w:ascii="Times New Roman" w:hAnsi="Times New Roman" w:cs="Times New Roman"/>
          <w:bCs/>
          <w:sz w:val="28"/>
        </w:rPr>
        <w:t>железа.</w:t>
      </w:r>
    </w:p>
    <w:p w14:paraId="6A4D84A1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4.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Сидеропенический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синдром: характерные признаки и механизм возникновения.</w:t>
      </w:r>
    </w:p>
    <w:p w14:paraId="3AE60601" w14:textId="41EADD3C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5. В12 - ,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фолиеводефицитная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анемии. Этиология, патогенез, клинико-гематологическая</w:t>
      </w:r>
      <w:r w:rsidR="000C1C16">
        <w:rPr>
          <w:rFonts w:ascii="Times New Roman" w:hAnsi="Times New Roman" w:cs="Times New Roman"/>
          <w:bCs/>
          <w:sz w:val="28"/>
        </w:rPr>
        <w:t xml:space="preserve"> </w:t>
      </w:r>
      <w:r w:rsidRPr="00EA6838">
        <w:rPr>
          <w:rFonts w:ascii="Times New Roman" w:hAnsi="Times New Roman" w:cs="Times New Roman"/>
          <w:bCs/>
          <w:sz w:val="28"/>
        </w:rPr>
        <w:t>картина, лабораторная диагностика.</w:t>
      </w:r>
    </w:p>
    <w:p w14:paraId="25813553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6.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Фуникулярныймиелоз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>: характерные признаки и механизм возникновения.</w:t>
      </w:r>
    </w:p>
    <w:p w14:paraId="68E76646" w14:textId="40A16ABE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7. Современные подходы к терапии В12 -,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фолиеводефицитная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анемии. Критерии</w:t>
      </w:r>
      <w:r w:rsidR="000C1C16">
        <w:rPr>
          <w:rFonts w:ascii="Times New Roman" w:hAnsi="Times New Roman" w:cs="Times New Roman"/>
          <w:bCs/>
          <w:sz w:val="28"/>
        </w:rPr>
        <w:t xml:space="preserve"> </w:t>
      </w:r>
      <w:r w:rsidRPr="00EA6838">
        <w:rPr>
          <w:rFonts w:ascii="Times New Roman" w:hAnsi="Times New Roman" w:cs="Times New Roman"/>
          <w:bCs/>
          <w:sz w:val="28"/>
        </w:rPr>
        <w:t>эффективности терапии.</w:t>
      </w:r>
    </w:p>
    <w:p w14:paraId="6E91DF34" w14:textId="50E37236" w:rsidR="00EA6838" w:rsidRPr="00EA6838" w:rsidRDefault="000C1C16" w:rsidP="00EA6838">
      <w:pPr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</w:t>
      </w:r>
    </w:p>
    <w:p w14:paraId="6D2CBF41" w14:textId="77777777" w:rsidR="00670241" w:rsidRDefault="00A32B63" w:rsidP="00EA6838">
      <w:pPr>
        <w:jc w:val="both"/>
      </w:pPr>
      <w:r w:rsidRPr="00A32B63">
        <w:rPr>
          <w:rFonts w:ascii="Times New Roman" w:hAnsi="Times New Roman" w:cs="Times New Roman"/>
          <w:b/>
          <w:sz w:val="28"/>
        </w:rPr>
        <w:t xml:space="preserve">Занятие №2: </w:t>
      </w:r>
      <w:r w:rsidR="00EA6838" w:rsidRPr="00EA6838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EA6838" w:rsidRPr="00EA6838">
        <w:rPr>
          <w:rFonts w:ascii="Times New Roman" w:hAnsi="Times New Roman" w:cs="Times New Roman"/>
          <w:b/>
          <w:sz w:val="28"/>
          <w:szCs w:val="28"/>
        </w:rPr>
        <w:t>Миелопролиферативные</w:t>
      </w:r>
      <w:proofErr w:type="spellEnd"/>
      <w:r w:rsidR="00EA6838" w:rsidRPr="00EA6838">
        <w:rPr>
          <w:rFonts w:ascii="Times New Roman" w:hAnsi="Times New Roman" w:cs="Times New Roman"/>
          <w:b/>
          <w:sz w:val="28"/>
          <w:szCs w:val="28"/>
        </w:rPr>
        <w:t xml:space="preserve"> заболевания: хронический миелолейкоз, истинная полицитемия. Этиология, патогенез, клинические проявления, диагностика, лечение.»</w:t>
      </w:r>
    </w:p>
    <w:p w14:paraId="68B21A12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1. Хронический миелолейкоз: определение, этиология, патогенез, клинические</w:t>
      </w:r>
    </w:p>
    <w:p w14:paraId="139F0F51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проявления, диагностика.</w:t>
      </w:r>
    </w:p>
    <w:p w14:paraId="581B43AE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2. Стадии (фазы) хронического миелолейкоза.</w:t>
      </w:r>
    </w:p>
    <w:p w14:paraId="29005F53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3. Понятие о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Ph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>-хромосоме.</w:t>
      </w:r>
    </w:p>
    <w:p w14:paraId="0E55C953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lastRenderedPageBreak/>
        <w:t xml:space="preserve">4. Современные подходы к терапии хронического миелолейкоза: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таргетная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терапияингибиторами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тирозинкиназы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>.</w:t>
      </w:r>
    </w:p>
    <w:p w14:paraId="0C192449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5. Истинная полицитемия: определение, этиология, патогенез.</w:t>
      </w:r>
    </w:p>
    <w:p w14:paraId="3B91C1A9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6. Большие и малые критерии истиной полицитемии.</w:t>
      </w:r>
    </w:p>
    <w:p w14:paraId="61BF52A0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7. Современные подходы к диагностике и комплексная терапия истинной полицитемии.</w:t>
      </w:r>
    </w:p>
    <w:p w14:paraId="03D1A2FD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8. Клинико-морфологические подходы к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стадированию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истинной полицитемии.</w:t>
      </w:r>
    </w:p>
    <w:p w14:paraId="1C6675BD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9. Понятие о мутации JAK2.</w:t>
      </w:r>
    </w:p>
    <w:p w14:paraId="21BFA57C" w14:textId="77777777" w:rsid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10. Дифференциальная диагностика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миелопролиферативных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заболеваний.</w:t>
      </w:r>
    </w:p>
    <w:p w14:paraId="503C4702" w14:textId="7F69BF24" w:rsidR="00EA6838" w:rsidRDefault="00EA6838" w:rsidP="00EA68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838">
        <w:rPr>
          <w:rFonts w:ascii="Times New Roman" w:hAnsi="Times New Roman" w:cs="Times New Roman"/>
          <w:b/>
          <w:sz w:val="28"/>
        </w:rPr>
        <w:t>Занятие №3:</w:t>
      </w:r>
      <w:r w:rsidRPr="00EA6838">
        <w:rPr>
          <w:rFonts w:ascii="Times New Roman" w:hAnsi="Times New Roman" w:cs="Times New Roman"/>
          <w:b/>
          <w:sz w:val="28"/>
          <w:szCs w:val="28"/>
        </w:rPr>
        <w:t>«Лимфопролиферативные заболевания: хронический лимфолейкоз, В</w:t>
      </w:r>
      <w:r w:rsidR="000C1C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6838">
        <w:rPr>
          <w:rFonts w:ascii="Times New Roman" w:hAnsi="Times New Roman" w:cs="Times New Roman"/>
          <w:b/>
          <w:sz w:val="28"/>
          <w:szCs w:val="28"/>
        </w:rPr>
        <w:t>клеточные лимфомы. Этиология, патогенез, клинические проявления, диагностика, лечение»</w:t>
      </w:r>
    </w:p>
    <w:p w14:paraId="337D0413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1. Хронический лимфолейкоз (ХЛЛ): определение, эпидемиология, этиология,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патогенез,клинические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проявления.</w:t>
      </w:r>
    </w:p>
    <w:p w14:paraId="5E121967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2. Критерии диагноза ХЛЛ.</w:t>
      </w:r>
    </w:p>
    <w:p w14:paraId="77656FB6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3. Стадии хронического лимфолейкоза по классификации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Binet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и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Rai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>.</w:t>
      </w:r>
    </w:p>
    <w:p w14:paraId="097B9D85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4. Роль цитогенетических и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иммуноцитохимических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методов исследования в диагностике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истратификации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риска для пациентов с хроническим лимфолейкозом.</w:t>
      </w:r>
    </w:p>
    <w:p w14:paraId="6656A94B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5. Современные подходы к терапии пациентов с хроническим лимфолейкозом.</w:t>
      </w:r>
    </w:p>
    <w:p w14:paraId="25A98202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Терапевтическая тактика в зависимости от возраста пациента и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сопутствующегосоматического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фона.</w:t>
      </w:r>
    </w:p>
    <w:p w14:paraId="72ED3F72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6. В-клеточные лимфомы: определение, этиология, патогенез, клинические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проявления,диагностика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>, подходы к лечению.</w:t>
      </w:r>
    </w:p>
    <w:p w14:paraId="12A7E583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7. Классификация лимфом по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AnnArbor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>.</w:t>
      </w:r>
    </w:p>
    <w:p w14:paraId="4E1C980C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8. Лимфома Ходжкина: определение, эпидемиология, этиология, патогенез,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клиническиепроявления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>.</w:t>
      </w:r>
    </w:p>
    <w:p w14:paraId="3A01ECCF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9. Гистологические варианты лимфомы Ходжкина.</w:t>
      </w:r>
    </w:p>
    <w:p w14:paraId="76E6A2FA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10. Возможности современной терапии лимфомы Ходжкина.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Таргетные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препараты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новогопоколения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: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брентуксимабведотин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,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пембролизумаб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,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ниволумаб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>. Принцип действия.</w:t>
      </w:r>
    </w:p>
    <w:p w14:paraId="287ACADE" w14:textId="77777777" w:rsidR="000C1C16" w:rsidRPr="006864BA" w:rsidRDefault="000C1C16" w:rsidP="000C1C16">
      <w:pPr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Занятие №4 </w:t>
      </w:r>
      <w:r w:rsidRPr="000C1C16">
        <w:rPr>
          <w:rFonts w:ascii="Times New Roman" w:hAnsi="Times New Roman" w:cs="Times New Roman"/>
          <w:b/>
          <w:sz w:val="28"/>
        </w:rPr>
        <w:t>«Острые лейкозы. Этиология, патогенез, клинические проявления, диагностика, лечение. Особенности острых лейкозов в детском возрасте.»</w:t>
      </w:r>
    </w:p>
    <w:p w14:paraId="09C57F84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t>1. Лейкозы: определение понятия, принципы классификации.</w:t>
      </w:r>
    </w:p>
    <w:p w14:paraId="78B9AEC3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70241">
        <w:rPr>
          <w:rFonts w:ascii="Times New Roman" w:hAnsi="Times New Roman" w:cs="Times New Roman"/>
          <w:sz w:val="28"/>
          <w:szCs w:val="28"/>
        </w:rPr>
        <w:t>Атипизм</w:t>
      </w:r>
      <w:proofErr w:type="spellEnd"/>
      <w:r w:rsidRPr="00670241">
        <w:rPr>
          <w:rFonts w:ascii="Times New Roman" w:hAnsi="Times New Roman" w:cs="Times New Roman"/>
          <w:sz w:val="28"/>
          <w:szCs w:val="28"/>
        </w:rPr>
        <w:t xml:space="preserve"> лейкозов: морфологическая, цитохимическая, цитогенетическая и</w:t>
      </w:r>
    </w:p>
    <w:p w14:paraId="06725772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t>иммунологическая характеристика опухолевого субстрата.</w:t>
      </w:r>
    </w:p>
    <w:p w14:paraId="6B915367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t xml:space="preserve">3. Основные клинические и </w:t>
      </w:r>
      <w:proofErr w:type="spellStart"/>
      <w:r w:rsidRPr="00670241">
        <w:rPr>
          <w:rFonts w:ascii="Times New Roman" w:hAnsi="Times New Roman" w:cs="Times New Roman"/>
          <w:sz w:val="28"/>
          <w:szCs w:val="28"/>
        </w:rPr>
        <w:t>параклинические</w:t>
      </w:r>
      <w:proofErr w:type="spellEnd"/>
      <w:r w:rsidRPr="00670241">
        <w:rPr>
          <w:rFonts w:ascii="Times New Roman" w:hAnsi="Times New Roman" w:cs="Times New Roman"/>
          <w:sz w:val="28"/>
          <w:szCs w:val="28"/>
        </w:rPr>
        <w:t xml:space="preserve"> синдромы, характерные для лейкозов.</w:t>
      </w:r>
    </w:p>
    <w:p w14:paraId="41398FF4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t>4. Гиперпластический синдром при остром лейкозе.</w:t>
      </w:r>
    </w:p>
    <w:p w14:paraId="58544F18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t xml:space="preserve">5. Понятие о </w:t>
      </w:r>
      <w:proofErr w:type="spellStart"/>
      <w:r w:rsidRPr="00670241">
        <w:rPr>
          <w:rFonts w:ascii="Times New Roman" w:hAnsi="Times New Roman" w:cs="Times New Roman"/>
          <w:sz w:val="28"/>
          <w:szCs w:val="28"/>
        </w:rPr>
        <w:t>нейролейкемии</w:t>
      </w:r>
      <w:proofErr w:type="spellEnd"/>
      <w:r w:rsidRPr="00670241">
        <w:rPr>
          <w:rFonts w:ascii="Times New Roman" w:hAnsi="Times New Roman" w:cs="Times New Roman"/>
          <w:sz w:val="28"/>
          <w:szCs w:val="28"/>
        </w:rPr>
        <w:t>.</w:t>
      </w:r>
    </w:p>
    <w:p w14:paraId="356B2230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t xml:space="preserve">6. Особенности картины костного мозга и периферической крови при остром </w:t>
      </w:r>
      <w:proofErr w:type="spellStart"/>
      <w:r w:rsidRPr="00670241">
        <w:rPr>
          <w:rFonts w:ascii="Times New Roman" w:hAnsi="Times New Roman" w:cs="Times New Roman"/>
          <w:sz w:val="28"/>
          <w:szCs w:val="28"/>
        </w:rPr>
        <w:t>миело</w:t>
      </w:r>
      <w:proofErr w:type="spellEnd"/>
      <w:r w:rsidRPr="00670241">
        <w:rPr>
          <w:rFonts w:ascii="Times New Roman" w:hAnsi="Times New Roman" w:cs="Times New Roman"/>
          <w:sz w:val="28"/>
          <w:szCs w:val="28"/>
        </w:rPr>
        <w:t>-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0241">
        <w:rPr>
          <w:rFonts w:ascii="Times New Roman" w:hAnsi="Times New Roman" w:cs="Times New Roman"/>
          <w:sz w:val="28"/>
          <w:szCs w:val="28"/>
        </w:rPr>
        <w:t>лимфобластном лейкозе.</w:t>
      </w:r>
    </w:p>
    <w:p w14:paraId="6A0B5670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670241">
        <w:rPr>
          <w:rFonts w:ascii="Times New Roman" w:hAnsi="Times New Roman" w:cs="Times New Roman"/>
          <w:sz w:val="28"/>
          <w:szCs w:val="28"/>
        </w:rPr>
        <w:t>. Роль цитохимического метода исследования в дифференциальной диагностике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0241">
        <w:rPr>
          <w:rFonts w:ascii="Times New Roman" w:hAnsi="Times New Roman" w:cs="Times New Roman"/>
          <w:sz w:val="28"/>
          <w:szCs w:val="28"/>
        </w:rPr>
        <w:t>острых лейкозов.</w:t>
      </w:r>
    </w:p>
    <w:p w14:paraId="50000012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t>9. Этиология лейкозов: роль вирусов, химических канцерогенов, ионизирующей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0241">
        <w:rPr>
          <w:rFonts w:ascii="Times New Roman" w:hAnsi="Times New Roman" w:cs="Times New Roman"/>
          <w:sz w:val="28"/>
          <w:szCs w:val="28"/>
        </w:rPr>
        <w:t>радиации в их возникновении.</w:t>
      </w:r>
    </w:p>
    <w:p w14:paraId="3F8B4E55" w14:textId="77777777" w:rsidR="000C1C16" w:rsidRDefault="000C1C16" w:rsidP="000C1C16">
      <w:pPr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t>10. Современная классификация лейкозов, согласно морфологическим, фенотипическим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0241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670241">
        <w:rPr>
          <w:rFonts w:ascii="Times New Roman" w:hAnsi="Times New Roman" w:cs="Times New Roman"/>
          <w:sz w:val="28"/>
          <w:szCs w:val="28"/>
        </w:rPr>
        <w:t>иммуногистохимическим</w:t>
      </w:r>
      <w:proofErr w:type="spellEnd"/>
      <w:r w:rsidRPr="00670241">
        <w:rPr>
          <w:rFonts w:ascii="Times New Roman" w:hAnsi="Times New Roman" w:cs="Times New Roman"/>
          <w:sz w:val="28"/>
          <w:szCs w:val="28"/>
        </w:rPr>
        <w:t xml:space="preserve"> характеристикам.</w:t>
      </w:r>
      <w:r w:rsidRPr="00670241">
        <w:rPr>
          <w:rFonts w:ascii="Times New Roman" w:hAnsi="Times New Roman" w:cs="Times New Roman"/>
          <w:sz w:val="28"/>
          <w:szCs w:val="28"/>
        </w:rPr>
        <w:cr/>
      </w:r>
    </w:p>
    <w:p w14:paraId="5C54ED51" w14:textId="0CBCBC2A" w:rsidR="000C1C16" w:rsidRDefault="000C1C16" w:rsidP="000C1C16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Занятие №5: </w:t>
      </w:r>
      <w:r w:rsidRPr="006864BA">
        <w:rPr>
          <w:rFonts w:ascii="Times New Roman" w:hAnsi="Times New Roman" w:cs="Times New Roman"/>
          <w:b/>
          <w:sz w:val="28"/>
        </w:rPr>
        <w:t xml:space="preserve">«Геморрагические диатезы: гемофилия, </w:t>
      </w:r>
      <w:proofErr w:type="spellStart"/>
      <w:r w:rsidRPr="006864BA">
        <w:rPr>
          <w:rFonts w:ascii="Times New Roman" w:hAnsi="Times New Roman" w:cs="Times New Roman"/>
          <w:b/>
          <w:sz w:val="28"/>
        </w:rPr>
        <w:t>тромбоцитопатия</w:t>
      </w:r>
      <w:proofErr w:type="spellEnd"/>
      <w:r w:rsidRPr="006864BA">
        <w:rPr>
          <w:rFonts w:ascii="Times New Roman" w:hAnsi="Times New Roman" w:cs="Times New Roman"/>
          <w:b/>
          <w:sz w:val="28"/>
        </w:rPr>
        <w:t>, тромбоцитопения. Этиология патогенез, клинические проявления, диагностика, лечение.»</w:t>
      </w:r>
    </w:p>
    <w:p w14:paraId="402F2DCB" w14:textId="0C4D959A" w:rsidR="000C1C16" w:rsidRDefault="000F0DF8" w:rsidP="000C1C16">
      <w:pPr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1</w:t>
      </w:r>
      <w:r w:rsidR="000C1C16" w:rsidRPr="00670241">
        <w:rPr>
          <w:rFonts w:ascii="Times New Roman" w:hAnsi="Times New Roman" w:cs="Times New Roman"/>
          <w:bCs/>
          <w:sz w:val="28"/>
        </w:rPr>
        <w:t xml:space="preserve">. Типы кровоточивости по З.С. </w:t>
      </w:r>
      <w:proofErr w:type="spellStart"/>
      <w:r w:rsidR="000C1C16" w:rsidRPr="00670241">
        <w:rPr>
          <w:rFonts w:ascii="Times New Roman" w:hAnsi="Times New Roman" w:cs="Times New Roman"/>
          <w:bCs/>
          <w:sz w:val="28"/>
        </w:rPr>
        <w:t>Баркагану</w:t>
      </w:r>
      <w:proofErr w:type="spellEnd"/>
      <w:r w:rsidR="000C1C16" w:rsidRPr="00670241">
        <w:rPr>
          <w:rFonts w:ascii="Times New Roman" w:hAnsi="Times New Roman" w:cs="Times New Roman"/>
          <w:bCs/>
          <w:sz w:val="28"/>
        </w:rPr>
        <w:t>: клиническая характеристика типа</w:t>
      </w:r>
      <w:r w:rsidR="000C1C16">
        <w:rPr>
          <w:rFonts w:ascii="Times New Roman" w:hAnsi="Times New Roman" w:cs="Times New Roman"/>
          <w:bCs/>
          <w:sz w:val="28"/>
        </w:rPr>
        <w:t xml:space="preserve"> </w:t>
      </w:r>
      <w:r w:rsidR="000C1C16" w:rsidRPr="00670241">
        <w:rPr>
          <w:rFonts w:ascii="Times New Roman" w:hAnsi="Times New Roman" w:cs="Times New Roman"/>
          <w:bCs/>
          <w:sz w:val="28"/>
        </w:rPr>
        <w:t>кровоточивости, причины возникновения и механизмы развития.</w:t>
      </w:r>
    </w:p>
    <w:p w14:paraId="647127CC" w14:textId="174F4FCE" w:rsidR="000F0DF8" w:rsidRPr="000F0DF8" w:rsidRDefault="000F0DF8" w:rsidP="000C1C16">
      <w:pPr>
        <w:jc w:val="both"/>
        <w:rPr>
          <w:rFonts w:ascii="Times New Roman" w:hAnsi="Times New Roman" w:cs="Times New Roman"/>
          <w:bCs/>
          <w:sz w:val="28"/>
        </w:rPr>
      </w:pPr>
      <w:r w:rsidRPr="000F0DF8">
        <w:rPr>
          <w:rFonts w:ascii="Times New Roman" w:hAnsi="Times New Roman" w:cs="Times New Roman"/>
          <w:bCs/>
          <w:sz w:val="28"/>
        </w:rPr>
        <w:t xml:space="preserve">2. Гемофилия А и В, Болезнь </w:t>
      </w:r>
      <w:proofErr w:type="spellStart"/>
      <w:r w:rsidRPr="000F0DF8">
        <w:rPr>
          <w:rFonts w:ascii="Times New Roman" w:hAnsi="Times New Roman" w:cs="Times New Roman"/>
          <w:bCs/>
          <w:sz w:val="28"/>
        </w:rPr>
        <w:t>Виллебранда</w:t>
      </w:r>
      <w:proofErr w:type="spellEnd"/>
      <w:r w:rsidRPr="000F0DF8">
        <w:rPr>
          <w:rFonts w:ascii="Times New Roman" w:hAnsi="Times New Roman" w:cs="Times New Roman"/>
          <w:bCs/>
          <w:sz w:val="28"/>
        </w:rPr>
        <w:t xml:space="preserve">, </w:t>
      </w:r>
      <w:proofErr w:type="spellStart"/>
      <w:r w:rsidRPr="000F0DF8">
        <w:rPr>
          <w:rFonts w:ascii="Times New Roman" w:hAnsi="Times New Roman" w:cs="Times New Roman"/>
          <w:bCs/>
          <w:sz w:val="28"/>
        </w:rPr>
        <w:t>тромбоцитопатии</w:t>
      </w:r>
      <w:proofErr w:type="spellEnd"/>
      <w:r w:rsidRPr="000F0DF8">
        <w:rPr>
          <w:rFonts w:ascii="Times New Roman" w:hAnsi="Times New Roman" w:cs="Times New Roman"/>
          <w:bCs/>
          <w:sz w:val="28"/>
        </w:rPr>
        <w:t>, тромбоцитопении: э</w:t>
      </w:r>
      <w:r w:rsidRPr="000F0DF8">
        <w:rPr>
          <w:rFonts w:ascii="Times New Roman" w:hAnsi="Times New Roman" w:cs="Times New Roman"/>
          <w:bCs/>
          <w:sz w:val="28"/>
        </w:rPr>
        <w:t>тиология</w:t>
      </w:r>
      <w:r w:rsidRPr="000F0DF8">
        <w:rPr>
          <w:rFonts w:ascii="Times New Roman" w:hAnsi="Times New Roman" w:cs="Times New Roman"/>
          <w:bCs/>
          <w:sz w:val="28"/>
        </w:rPr>
        <w:t>,</w:t>
      </w:r>
      <w:r w:rsidRPr="000F0DF8">
        <w:rPr>
          <w:rFonts w:ascii="Times New Roman" w:hAnsi="Times New Roman" w:cs="Times New Roman"/>
          <w:bCs/>
          <w:sz w:val="28"/>
        </w:rPr>
        <w:t xml:space="preserve"> патогенез, клинические проявления, диагностика, лечение.</w:t>
      </w:r>
    </w:p>
    <w:p w14:paraId="589D2E26" w14:textId="77C7EB17" w:rsidR="006A3CCA" w:rsidRPr="006864BA" w:rsidRDefault="006A3CCA" w:rsidP="000C1C16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sz w:val="28"/>
        </w:rPr>
        <w:t>Занятие №</w:t>
      </w:r>
      <w:r w:rsidR="000C1C16">
        <w:rPr>
          <w:rFonts w:ascii="Times New Roman" w:hAnsi="Times New Roman" w:cs="Times New Roman"/>
          <w:b/>
          <w:sz w:val="28"/>
        </w:rPr>
        <w:t>6</w:t>
      </w:r>
      <w:r w:rsidRPr="006864BA">
        <w:rPr>
          <w:rFonts w:ascii="Times New Roman" w:hAnsi="Times New Roman" w:cs="Times New Roman"/>
          <w:bCs/>
          <w:sz w:val="28"/>
        </w:rPr>
        <w:t xml:space="preserve">: </w:t>
      </w:r>
      <w:r w:rsidRPr="000C1C16">
        <w:rPr>
          <w:rFonts w:ascii="Times New Roman" w:hAnsi="Times New Roman" w:cs="Times New Roman"/>
          <w:b/>
          <w:sz w:val="28"/>
        </w:rPr>
        <w:t>«Гемолитические анемии</w:t>
      </w:r>
      <w:r w:rsidR="000C1C16">
        <w:rPr>
          <w:rFonts w:ascii="Times New Roman" w:hAnsi="Times New Roman" w:cs="Times New Roman"/>
          <w:b/>
          <w:sz w:val="28"/>
        </w:rPr>
        <w:t xml:space="preserve">. </w:t>
      </w:r>
      <w:r w:rsidR="000C1C16" w:rsidRPr="006864BA">
        <w:rPr>
          <w:rFonts w:ascii="Times New Roman" w:hAnsi="Times New Roman" w:cs="Times New Roman"/>
          <w:b/>
          <w:sz w:val="28"/>
        </w:rPr>
        <w:t>Этиология патогенез, клинические проявления, диагностика, лечение.»</w:t>
      </w:r>
    </w:p>
    <w:p w14:paraId="21005BDF" w14:textId="1EC647D0" w:rsidR="006A3CCA" w:rsidRPr="006A3CCA" w:rsidRDefault="006A3CCA" w:rsidP="000C1C16">
      <w:pPr>
        <w:pStyle w:val="a3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bCs/>
          <w:sz w:val="28"/>
        </w:rPr>
      </w:pPr>
      <w:r w:rsidRPr="006A3CCA">
        <w:rPr>
          <w:rFonts w:ascii="Times New Roman" w:hAnsi="Times New Roman" w:cs="Times New Roman"/>
          <w:bCs/>
          <w:sz w:val="28"/>
        </w:rPr>
        <w:t xml:space="preserve">Наследственные гемолитические анемии (талассемии, анемия </w:t>
      </w:r>
      <w:proofErr w:type="spellStart"/>
      <w:r w:rsidRPr="006A3CCA">
        <w:rPr>
          <w:rFonts w:ascii="Times New Roman" w:hAnsi="Times New Roman" w:cs="Times New Roman"/>
          <w:bCs/>
          <w:sz w:val="28"/>
        </w:rPr>
        <w:t>Минковского</w:t>
      </w:r>
      <w:r w:rsidRPr="006A3CCA">
        <w:rPr>
          <w:rFonts w:ascii="Times New Roman" w:hAnsi="Times New Roman" w:cs="Times New Roman"/>
          <w:bCs/>
          <w:sz w:val="28"/>
          <w:szCs w:val="28"/>
        </w:rPr>
        <w:t>-</w:t>
      </w:r>
      <w:r w:rsidRPr="006A3CCA">
        <w:rPr>
          <w:rFonts w:ascii="Times New Roman" w:hAnsi="Times New Roman" w:cs="Times New Roman"/>
          <w:bCs/>
          <w:sz w:val="28"/>
        </w:rPr>
        <w:t>Шоффара</w:t>
      </w:r>
      <w:proofErr w:type="spellEnd"/>
      <w:r w:rsidRPr="006A3CCA">
        <w:rPr>
          <w:rFonts w:ascii="Times New Roman" w:hAnsi="Times New Roman" w:cs="Times New Roman"/>
          <w:bCs/>
          <w:sz w:val="28"/>
        </w:rPr>
        <w:t>, энзимопатии</w:t>
      </w:r>
      <w:r w:rsidR="000C1C16">
        <w:rPr>
          <w:rFonts w:ascii="Times New Roman" w:hAnsi="Times New Roman" w:cs="Times New Roman"/>
          <w:bCs/>
          <w:sz w:val="28"/>
        </w:rPr>
        <w:t>)</w:t>
      </w:r>
      <w:r w:rsidRPr="006A3CCA">
        <w:rPr>
          <w:rFonts w:ascii="Times New Roman" w:hAnsi="Times New Roman" w:cs="Times New Roman"/>
          <w:bCs/>
          <w:sz w:val="28"/>
        </w:rPr>
        <w:t xml:space="preserve">; </w:t>
      </w:r>
    </w:p>
    <w:p w14:paraId="25D13B5A" w14:textId="77777777" w:rsidR="006A3CCA" w:rsidRDefault="006A3CCA" w:rsidP="000C1C16">
      <w:pPr>
        <w:pStyle w:val="a3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П</w:t>
      </w:r>
      <w:r w:rsidRPr="006A3CCA">
        <w:rPr>
          <w:rFonts w:ascii="Times New Roman" w:hAnsi="Times New Roman" w:cs="Times New Roman"/>
          <w:bCs/>
          <w:sz w:val="28"/>
        </w:rPr>
        <w:t xml:space="preserve">атогенез внутриклеточного и внутрисосудистого гемолиза; </w:t>
      </w:r>
    </w:p>
    <w:p w14:paraId="66DEAE28" w14:textId="77777777" w:rsidR="006A3CCA" w:rsidRDefault="006A3CCA" w:rsidP="000C1C16">
      <w:pPr>
        <w:pStyle w:val="a3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К</w:t>
      </w:r>
      <w:r w:rsidRPr="006A3CCA">
        <w:rPr>
          <w:rFonts w:ascii="Times New Roman" w:hAnsi="Times New Roman" w:cs="Times New Roman"/>
          <w:bCs/>
          <w:sz w:val="28"/>
        </w:rPr>
        <w:t>линические проявления</w:t>
      </w:r>
      <w:r>
        <w:rPr>
          <w:rFonts w:ascii="Times New Roman" w:hAnsi="Times New Roman" w:cs="Times New Roman"/>
          <w:bCs/>
          <w:sz w:val="28"/>
        </w:rPr>
        <w:t>;</w:t>
      </w:r>
    </w:p>
    <w:p w14:paraId="07CC12CB" w14:textId="77777777" w:rsidR="006A3CCA" w:rsidRDefault="006A3CCA" w:rsidP="000C1C16">
      <w:pPr>
        <w:pStyle w:val="a3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Д</w:t>
      </w:r>
      <w:r w:rsidRPr="006A3CCA">
        <w:rPr>
          <w:rFonts w:ascii="Times New Roman" w:hAnsi="Times New Roman" w:cs="Times New Roman"/>
          <w:bCs/>
          <w:sz w:val="28"/>
        </w:rPr>
        <w:t>иагностика</w:t>
      </w:r>
    </w:p>
    <w:p w14:paraId="3AF9BC8E" w14:textId="03CC20D1" w:rsidR="006A3CCA" w:rsidRDefault="006A3CCA" w:rsidP="000C1C16">
      <w:pPr>
        <w:pStyle w:val="a3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Л</w:t>
      </w:r>
      <w:r w:rsidRPr="006A3CCA">
        <w:rPr>
          <w:rFonts w:ascii="Times New Roman" w:hAnsi="Times New Roman" w:cs="Times New Roman"/>
          <w:bCs/>
          <w:sz w:val="28"/>
        </w:rPr>
        <w:t>ечение</w:t>
      </w:r>
      <w:r w:rsidR="000C1C16">
        <w:rPr>
          <w:rFonts w:ascii="Times New Roman" w:hAnsi="Times New Roman" w:cs="Times New Roman"/>
          <w:bCs/>
          <w:sz w:val="28"/>
        </w:rPr>
        <w:t xml:space="preserve"> </w:t>
      </w:r>
    </w:p>
    <w:p w14:paraId="70DEE8FD" w14:textId="0ED53BF5" w:rsidR="000C1C16" w:rsidRPr="000C1C16" w:rsidRDefault="000C1C16" w:rsidP="000C1C16">
      <w:pPr>
        <w:rPr>
          <w:rFonts w:ascii="Times New Roman" w:hAnsi="Times New Roman" w:cs="Times New Roman"/>
          <w:b/>
          <w:sz w:val="28"/>
        </w:rPr>
      </w:pPr>
      <w:r w:rsidRPr="000C1C16">
        <w:rPr>
          <w:rFonts w:ascii="Times New Roman" w:hAnsi="Times New Roman" w:cs="Times New Roman"/>
          <w:b/>
          <w:sz w:val="28"/>
        </w:rPr>
        <w:t>Занятие №7: «Множественная миелома</w:t>
      </w:r>
      <w:r>
        <w:rPr>
          <w:rFonts w:ascii="Times New Roman" w:hAnsi="Times New Roman" w:cs="Times New Roman"/>
          <w:b/>
          <w:sz w:val="28"/>
        </w:rPr>
        <w:t>.</w:t>
      </w:r>
      <w:r w:rsidRPr="000C1C16">
        <w:rPr>
          <w:rFonts w:ascii="Times New Roman" w:hAnsi="Times New Roman" w:cs="Times New Roman"/>
          <w:b/>
          <w:sz w:val="28"/>
        </w:rPr>
        <w:t xml:space="preserve"> </w:t>
      </w:r>
      <w:r w:rsidRPr="006864BA">
        <w:rPr>
          <w:rFonts w:ascii="Times New Roman" w:hAnsi="Times New Roman" w:cs="Times New Roman"/>
          <w:b/>
          <w:sz w:val="28"/>
        </w:rPr>
        <w:t>Этиология патогенез, клинические проявления, диагностика, лечение.»</w:t>
      </w:r>
    </w:p>
    <w:p w14:paraId="0C22B160" w14:textId="297BA8E6" w:rsidR="000C1C16" w:rsidRPr="000C1C16" w:rsidRDefault="000F0DF8" w:rsidP="000C1C16">
      <w:pPr>
        <w:rPr>
          <w:rFonts w:ascii="Times New Roman" w:eastAsiaTheme="minorEastAsia" w:hAnsi="Times New Roman" w:cs="Times New Roman"/>
          <w:bCs/>
          <w:sz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lang w:eastAsia="ru-RU"/>
        </w:rPr>
        <w:t>1</w:t>
      </w:r>
      <w:r w:rsidR="000C1C16" w:rsidRPr="000C1C16">
        <w:rPr>
          <w:rFonts w:ascii="Times New Roman" w:eastAsiaTheme="minorEastAsia" w:hAnsi="Times New Roman" w:cs="Times New Roman"/>
          <w:bCs/>
          <w:sz w:val="28"/>
          <w:lang w:eastAsia="ru-RU"/>
        </w:rPr>
        <w:t>. Множественная миелома: этиология, патогенез, клинические проявления, диагностика.</w:t>
      </w:r>
    </w:p>
    <w:p w14:paraId="29FB714A" w14:textId="3440D996" w:rsidR="000C1C16" w:rsidRPr="000C1C16" w:rsidRDefault="000F0DF8" w:rsidP="000C1C16">
      <w:pPr>
        <w:rPr>
          <w:rFonts w:ascii="Times New Roman" w:eastAsiaTheme="minorEastAsia" w:hAnsi="Times New Roman" w:cs="Times New Roman"/>
          <w:bCs/>
          <w:sz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lang w:eastAsia="ru-RU"/>
        </w:rPr>
        <w:t>2</w:t>
      </w:r>
      <w:r w:rsidR="000C1C16" w:rsidRPr="000C1C16">
        <w:rPr>
          <w:rFonts w:ascii="Times New Roman" w:eastAsiaTheme="minorEastAsia" w:hAnsi="Times New Roman" w:cs="Times New Roman"/>
          <w:bCs/>
          <w:sz w:val="28"/>
          <w:lang w:eastAsia="ru-RU"/>
        </w:rPr>
        <w:t xml:space="preserve">. Понятие о белке </w:t>
      </w:r>
      <w:proofErr w:type="spellStart"/>
      <w:r w:rsidR="000C1C16" w:rsidRPr="000C1C16">
        <w:rPr>
          <w:rFonts w:ascii="Times New Roman" w:eastAsiaTheme="minorEastAsia" w:hAnsi="Times New Roman" w:cs="Times New Roman"/>
          <w:bCs/>
          <w:sz w:val="28"/>
          <w:lang w:eastAsia="ru-RU"/>
        </w:rPr>
        <w:t>Бенс</w:t>
      </w:r>
      <w:proofErr w:type="spellEnd"/>
      <w:r w:rsidR="000C1C16" w:rsidRPr="000C1C16">
        <w:rPr>
          <w:rFonts w:ascii="Times New Roman" w:eastAsiaTheme="minorEastAsia" w:hAnsi="Times New Roman" w:cs="Times New Roman"/>
          <w:bCs/>
          <w:sz w:val="28"/>
          <w:lang w:eastAsia="ru-RU"/>
        </w:rPr>
        <w:t>-Джонса, М-градиенте.</w:t>
      </w:r>
    </w:p>
    <w:p w14:paraId="2E35ED50" w14:textId="01CBC779" w:rsidR="000C1C16" w:rsidRPr="000C1C16" w:rsidRDefault="000F0DF8" w:rsidP="000C1C16">
      <w:pPr>
        <w:rPr>
          <w:rFonts w:ascii="Times New Roman" w:eastAsiaTheme="minorEastAsia" w:hAnsi="Times New Roman" w:cs="Times New Roman"/>
          <w:bCs/>
          <w:sz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lang w:eastAsia="ru-RU"/>
        </w:rPr>
        <w:t>3</w:t>
      </w:r>
      <w:r w:rsidR="000C1C16" w:rsidRPr="000C1C16">
        <w:rPr>
          <w:rFonts w:ascii="Times New Roman" w:eastAsiaTheme="minorEastAsia" w:hAnsi="Times New Roman" w:cs="Times New Roman"/>
          <w:bCs/>
          <w:sz w:val="28"/>
          <w:lang w:eastAsia="ru-RU"/>
        </w:rPr>
        <w:t xml:space="preserve">. Классификация множественной миеломы по </w:t>
      </w:r>
      <w:proofErr w:type="spellStart"/>
      <w:r w:rsidR="000C1C16" w:rsidRPr="000C1C16">
        <w:rPr>
          <w:rFonts w:ascii="Times New Roman" w:eastAsiaTheme="minorEastAsia" w:hAnsi="Times New Roman" w:cs="Times New Roman"/>
          <w:bCs/>
          <w:sz w:val="28"/>
          <w:lang w:eastAsia="ru-RU"/>
        </w:rPr>
        <w:t>Durie</w:t>
      </w:r>
      <w:proofErr w:type="spellEnd"/>
      <w:r w:rsidR="000C1C16" w:rsidRPr="000C1C16">
        <w:rPr>
          <w:rFonts w:ascii="Times New Roman" w:eastAsiaTheme="minorEastAsia" w:hAnsi="Times New Roman" w:cs="Times New Roman"/>
          <w:bCs/>
          <w:sz w:val="28"/>
          <w:lang w:eastAsia="ru-RU"/>
        </w:rPr>
        <w:t xml:space="preserve"> </w:t>
      </w:r>
      <w:proofErr w:type="spellStart"/>
      <w:r w:rsidR="000C1C16" w:rsidRPr="000C1C16">
        <w:rPr>
          <w:rFonts w:ascii="Times New Roman" w:eastAsiaTheme="minorEastAsia" w:hAnsi="Times New Roman" w:cs="Times New Roman"/>
          <w:bCs/>
          <w:sz w:val="28"/>
          <w:lang w:eastAsia="ru-RU"/>
        </w:rPr>
        <w:t>and</w:t>
      </w:r>
      <w:proofErr w:type="spellEnd"/>
      <w:r w:rsidR="000C1C16" w:rsidRPr="000C1C16">
        <w:rPr>
          <w:rFonts w:ascii="Times New Roman" w:eastAsiaTheme="minorEastAsia" w:hAnsi="Times New Roman" w:cs="Times New Roman"/>
          <w:bCs/>
          <w:sz w:val="28"/>
          <w:lang w:eastAsia="ru-RU"/>
        </w:rPr>
        <w:t xml:space="preserve"> </w:t>
      </w:r>
      <w:proofErr w:type="spellStart"/>
      <w:r w:rsidR="000C1C16" w:rsidRPr="000C1C16">
        <w:rPr>
          <w:rFonts w:ascii="Times New Roman" w:eastAsiaTheme="minorEastAsia" w:hAnsi="Times New Roman" w:cs="Times New Roman"/>
          <w:bCs/>
          <w:sz w:val="28"/>
          <w:lang w:eastAsia="ru-RU"/>
        </w:rPr>
        <w:t>Salmon</w:t>
      </w:r>
      <w:proofErr w:type="spellEnd"/>
      <w:r w:rsidR="000C1C16" w:rsidRPr="000C1C16">
        <w:rPr>
          <w:rFonts w:ascii="Times New Roman" w:eastAsiaTheme="minorEastAsia" w:hAnsi="Times New Roman" w:cs="Times New Roman"/>
          <w:bCs/>
          <w:sz w:val="28"/>
          <w:lang w:eastAsia="ru-RU"/>
        </w:rPr>
        <w:t>, ISS.</w:t>
      </w:r>
    </w:p>
    <w:p w14:paraId="65DDF033" w14:textId="5A273309" w:rsidR="000C1C16" w:rsidRPr="000C1C16" w:rsidRDefault="000F0DF8" w:rsidP="000C1C16">
      <w:pPr>
        <w:rPr>
          <w:rFonts w:ascii="Times New Roman" w:eastAsiaTheme="minorEastAsia" w:hAnsi="Times New Roman" w:cs="Times New Roman"/>
          <w:bCs/>
          <w:sz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lang w:eastAsia="ru-RU"/>
        </w:rPr>
        <w:t>4</w:t>
      </w:r>
      <w:r w:rsidR="000C1C16" w:rsidRPr="000C1C16">
        <w:rPr>
          <w:rFonts w:ascii="Times New Roman" w:eastAsiaTheme="minorEastAsia" w:hAnsi="Times New Roman" w:cs="Times New Roman"/>
          <w:bCs/>
          <w:sz w:val="28"/>
          <w:lang w:eastAsia="ru-RU"/>
        </w:rPr>
        <w:t xml:space="preserve">. Подходы к терапии множественной миеломы. Лечение рецидивирующих и рефрактерных форм ММ. </w:t>
      </w:r>
    </w:p>
    <w:p w14:paraId="64A61BCE" w14:textId="27957D6E" w:rsidR="000C1C16" w:rsidRPr="000C1C16" w:rsidRDefault="000C1C16" w:rsidP="000C1C16">
      <w:pPr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C1C16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Занятие №8: Зачетное занятие</w:t>
      </w:r>
      <w:r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по итогам пройденного материала</w:t>
      </w:r>
      <w:r w:rsidRPr="000C1C16">
        <w:rPr>
          <w:rFonts w:ascii="Times New Roman" w:eastAsiaTheme="minorEastAsia" w:hAnsi="Times New Roman" w:cs="Times New Roman"/>
          <w:b/>
          <w:sz w:val="28"/>
          <w:lang w:eastAsia="ru-RU"/>
        </w:rPr>
        <w:t>.</w:t>
      </w:r>
    </w:p>
    <w:p w14:paraId="0F982ACB" w14:textId="5385A3EC" w:rsidR="000C1C16" w:rsidRPr="000C1C16" w:rsidRDefault="000C1C16" w:rsidP="000C1C16">
      <w:pPr>
        <w:jc w:val="both"/>
        <w:rPr>
          <w:rFonts w:ascii="Times New Roman" w:hAnsi="Times New Roman" w:cs="Times New Roman"/>
          <w:bCs/>
          <w:sz w:val="28"/>
        </w:rPr>
      </w:pPr>
    </w:p>
    <w:p w14:paraId="78F88222" w14:textId="77777777" w:rsidR="00C9619F" w:rsidRDefault="00C9619F" w:rsidP="00C9619F">
      <w:pPr>
        <w:jc w:val="center"/>
        <w:rPr>
          <w:rFonts w:ascii="Times New Roman" w:hAnsi="Times New Roman" w:cs="Times New Roman"/>
          <w:b/>
          <w:sz w:val="28"/>
        </w:rPr>
      </w:pPr>
      <w:r w:rsidRPr="00237C10">
        <w:rPr>
          <w:rFonts w:ascii="Times New Roman" w:hAnsi="Times New Roman" w:cs="Times New Roman"/>
          <w:b/>
          <w:sz w:val="28"/>
        </w:rPr>
        <w:t>Список литератур</w:t>
      </w:r>
      <w:r>
        <w:rPr>
          <w:rFonts w:ascii="Times New Roman" w:hAnsi="Times New Roman" w:cs="Times New Roman"/>
          <w:b/>
          <w:sz w:val="28"/>
        </w:rPr>
        <w:t>ы для подготовки к занятиям</w:t>
      </w:r>
    </w:p>
    <w:p w14:paraId="70A54849" w14:textId="77777777" w:rsidR="00C9619F" w:rsidRPr="00AD7E22" w:rsidRDefault="00C9619F" w:rsidP="00C9619F">
      <w:pPr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>1. Гематология: национальное руководство [Электронный ресурс] / под ред. О. А. Рукавицына - М.: ГЭОТАР-Медиа, 2017. - http://www.rosmedlib.ru/book/ISBN9785970441992.html</w:t>
      </w:r>
    </w:p>
    <w:p w14:paraId="0FD31521" w14:textId="77777777" w:rsidR="00C9619F" w:rsidRPr="00AD7E22" w:rsidRDefault="00C9619F" w:rsidP="00C9619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>2.Гематология [Электронный ресурс]: национальное руководство / под ред. О.А. Рукавицына - М.: ГЭОТАР-Медиа, 2015. - http://www.rosmedlib.ru/book/ISBN9785970433270.html</w:t>
      </w:r>
    </w:p>
    <w:p w14:paraId="2FDE492A" w14:textId="77777777" w:rsidR="00C9619F" w:rsidRPr="00AD7E22" w:rsidRDefault="00C9619F" w:rsidP="00C9619F">
      <w:pPr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>3. Трансфузиология [Комплект]: национальное руководство / ред. А. А. Рагимов. - М.: ГЭОТАР-Медиа, 2015. - 1184 с.</w:t>
      </w:r>
    </w:p>
    <w:p w14:paraId="7DA9903E" w14:textId="77777777" w:rsidR="00C9619F" w:rsidRPr="00AD7E22" w:rsidRDefault="00C9619F" w:rsidP="00C9619F">
      <w:pPr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4. Трансфузиология [Электронный ресурс] / Под ред. А.А. Рагимова - М. : ГЭОТАР-Медиа, 2012. - </w:t>
      </w:r>
      <w:hyperlink r:id="rId5" w:history="1">
        <w:r w:rsidRPr="00AD7E22">
          <w:rPr>
            <w:rStyle w:val="a4"/>
            <w:rFonts w:ascii="Times New Roman" w:hAnsi="Times New Roman" w:cs="Times New Roman"/>
            <w:sz w:val="28"/>
            <w:szCs w:val="28"/>
          </w:rPr>
          <w:t>http://www.rosmedlib.ru/book/ISBN9785970423103.html</w:t>
        </w:r>
      </w:hyperlink>
    </w:p>
    <w:p w14:paraId="6D0F9F5E" w14:textId="77777777" w:rsidR="00C9619F" w:rsidRPr="00040711" w:rsidRDefault="00C9619F" w:rsidP="00C9619F">
      <w:pPr>
        <w:pStyle w:val="2"/>
        <w:spacing w:before="1"/>
        <w:ind w:left="333" w:right="342"/>
        <w:jc w:val="center"/>
        <w:rPr>
          <w:lang w:val="ru-RU"/>
        </w:rPr>
      </w:pPr>
    </w:p>
    <w:p w14:paraId="0B61DB4D" w14:textId="77777777" w:rsidR="00C9619F" w:rsidRPr="0028291B" w:rsidRDefault="00C9619F" w:rsidP="00C9619F">
      <w:pPr>
        <w:pStyle w:val="2"/>
        <w:spacing w:before="1"/>
        <w:ind w:left="333" w:right="342"/>
        <w:jc w:val="center"/>
        <w:rPr>
          <w:lang w:val="ru-RU"/>
        </w:rPr>
      </w:pPr>
      <w:r w:rsidRPr="0028291B">
        <w:rPr>
          <w:lang w:val="ru-RU"/>
        </w:rPr>
        <w:t>Дополнительная литература</w:t>
      </w:r>
    </w:p>
    <w:p w14:paraId="4426E014" w14:textId="77777777" w:rsidR="00C9619F" w:rsidRPr="00AD7E22" w:rsidRDefault="00C9619F" w:rsidP="00C9619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5. Лабораторная гематология / С. А. Луговская, В. Т. Морозова, М. Е. Почтарь [и др.]. - М.: Триада, 2006. - 224 с. </w:t>
      </w:r>
    </w:p>
    <w:p w14:paraId="226F4791" w14:textId="77777777" w:rsidR="00C9619F" w:rsidRPr="00AD7E22" w:rsidRDefault="00C9619F" w:rsidP="00C9619F">
      <w:pPr>
        <w:jc w:val="both"/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6. Наглядная гематология :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пер.с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англ. / ред. В. И. Ершов. - М.: ГЭОТАР-Медиа, 2008. - 116 с. </w:t>
      </w:r>
    </w:p>
    <w:p w14:paraId="22195986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7.Атлас гематологии: атлас / Ш. К. Андерсон, К. Б.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Поулсен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; И. А. Попова [и др.]. - М.: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Логосфера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, 2007. - 608 с. </w:t>
      </w:r>
    </w:p>
    <w:p w14:paraId="418C26F9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8.Рациональная фармакотерапия заболеваний системы крови [Электронный ресурс]/ Воробьев А.И., Аль-Ради Л.С., Андреева Н.Е. и др.; Под общей ред. А.И. Воробьева - М.: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Литтерра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>, 2009. - (Серия "Рациональная фармакотерапия". Том XX)." - http://www.rosmedlib.ru/book/ISBN9785904090050.html</w:t>
      </w:r>
    </w:p>
    <w:p w14:paraId="38BFE843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9.Патология белой крови: (лейкоциты, лейкопении,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лейкемоидные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реакции, лейкозы) [Электронный ресурс]: учебно-методическое пособие/сост. А.В. Ефремов, Е.Н. Самсонова, Ю.В.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Начаров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. - Новосибирск: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Сибмедиздат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НГМУ, 2010. - 35 с. </w:t>
      </w:r>
    </w:p>
    <w:p w14:paraId="353E28F5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10.Гематология пожилого возраста / С.А. Луговская, Г.И.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Козинец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. - М.: ООО "Издательство Триада", 2010. - 194 с. </w:t>
      </w:r>
    </w:p>
    <w:p w14:paraId="2CB617F2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11.Гематология: национальное руководство / ред. О. А. Рукавицына. - М.: ГЭОТАР-Медиа, 2015. - 776 с. </w:t>
      </w:r>
    </w:p>
    <w:p w14:paraId="60C169B1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Аутодонорство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аутогемотрансфузии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[Электронный ресурс]: руководство / Под ред. А.А. Рагимова - М.: ГЭОТАР-Медиа, 2011. - (Серия "Библиотека врача-специалиста")." - http://www.rosmedlib.ru/book/ISBN9785970416112.html</w:t>
      </w:r>
    </w:p>
    <w:p w14:paraId="77008FC7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13. Болезни крови в амбулаторной практике [Электронный ресурс] : руководство/Давыдкин И.Л., Куртов И.В.,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Хайретдинов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Р.К. и др. Под ред. И.Л. Давыдкина - М.: ГЭОТАР-Медиа, 2011. - (Серия "Библиотека врача-специалиста")" - http://www.rosmedlib.ru/book/ISBN9785970420560.html</w:t>
      </w:r>
    </w:p>
    <w:p w14:paraId="6B98B562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>14.Трансфузионная иммунология [Электронный ресурс] / Дашкова Н.Г., А.А. Рагимов - М.: ГЭОТАР-Медиа, 2012. - http://www.rosmedlib.ru/book/06-COS-1299.html</w:t>
      </w:r>
    </w:p>
    <w:p w14:paraId="5C73669D" w14:textId="77777777" w:rsidR="00C9619F" w:rsidRPr="00AD7E22" w:rsidRDefault="00C9619F" w:rsidP="00C9619F">
      <w:pPr>
        <w:jc w:val="both"/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15.Анемии [Электронный ресурс]: руководство / Дементьева И.И., Чарная М.А., Морозов Ю.А. - М: ГЭОТАР-Медиа, 2013. - (Серия "Библиотека врача-специалиста")." - </w:t>
      </w:r>
      <w:hyperlink r:id="rId6" w:history="1">
        <w:r w:rsidRPr="00AD7E22">
          <w:rPr>
            <w:rStyle w:val="a4"/>
            <w:rFonts w:ascii="Times New Roman" w:hAnsi="Times New Roman" w:cs="Times New Roman"/>
            <w:sz w:val="28"/>
            <w:szCs w:val="28"/>
          </w:rPr>
          <w:t>http://www.rosmedlib.ru/book/ISBN9785970423608.html</w:t>
        </w:r>
      </w:hyperlink>
    </w:p>
    <w:p w14:paraId="5234722C" w14:textId="77777777" w:rsidR="00C9619F" w:rsidRPr="00AD7E22" w:rsidRDefault="00C9619F" w:rsidP="00C9619F">
      <w:pPr>
        <w:jc w:val="both"/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16. Тромбозы в клинической практике [Электронный ресурс] / Чарная М.А., Морозов Ю.А. - М.: ГЭОТАР-Медиа, 2009. - </w:t>
      </w:r>
      <w:hyperlink r:id="rId7" w:history="1">
        <w:r w:rsidRPr="00AD7E22">
          <w:rPr>
            <w:rStyle w:val="a4"/>
            <w:rFonts w:ascii="Times New Roman" w:hAnsi="Times New Roman" w:cs="Times New Roman"/>
            <w:sz w:val="28"/>
            <w:szCs w:val="28"/>
          </w:rPr>
          <w:t>http://www.rosmedlib.ru/book/ISBN9785970409817.html</w:t>
        </w:r>
      </w:hyperlink>
    </w:p>
    <w:p w14:paraId="410CD35B" w14:textId="77777777" w:rsidR="00C9619F" w:rsidRPr="00AD7E22" w:rsidRDefault="00C9619F" w:rsidP="00C9619F">
      <w:pPr>
        <w:jc w:val="both"/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17. Анемии. Краткое руководство для практических врачей всех [Электронный ресурс] / Рукавицын О.А. - М.: ГЭОТАР-Медиа, 2018. - </w:t>
      </w:r>
      <w:hyperlink r:id="rId8" w:history="1">
        <w:r w:rsidRPr="00AD7E22">
          <w:rPr>
            <w:rStyle w:val="a4"/>
            <w:rFonts w:ascii="Times New Roman" w:hAnsi="Times New Roman" w:cs="Times New Roman"/>
            <w:sz w:val="28"/>
            <w:szCs w:val="28"/>
          </w:rPr>
          <w:t>http://www.rosmedlib.ru/book/ISBN9785970444757.html</w:t>
        </w:r>
      </w:hyperlink>
    </w:p>
    <w:p w14:paraId="24152DF1" w14:textId="77777777" w:rsidR="00C9619F" w:rsidRPr="00AD7E22" w:rsidRDefault="00C9619F" w:rsidP="00C9619F">
      <w:pPr>
        <w:jc w:val="both"/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18.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Инфузионно-трансфузионная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терапия [Электронный ресурс] / А.А. Рагимов, Г.Н. Щербакова - М.: ГЭОТАР-Медиа, 2017. - </w:t>
      </w:r>
      <w:hyperlink r:id="rId9" w:history="1">
        <w:r w:rsidRPr="00AD7E22">
          <w:rPr>
            <w:rStyle w:val="a4"/>
            <w:rFonts w:ascii="Times New Roman" w:hAnsi="Times New Roman" w:cs="Times New Roman"/>
            <w:sz w:val="28"/>
            <w:szCs w:val="28"/>
          </w:rPr>
          <w:t>http://www.rosmedlib.ru/book/ISBN9785970440209.html</w:t>
        </w:r>
      </w:hyperlink>
    </w:p>
    <w:sectPr w:rsidR="00C9619F" w:rsidRPr="00AD7E22" w:rsidSect="0043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576B6"/>
    <w:multiLevelType w:val="hybridMultilevel"/>
    <w:tmpl w:val="11C64C96"/>
    <w:lvl w:ilvl="0" w:tplc="94725F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 w15:restartNumberingAfterBreak="0">
    <w:nsid w:val="248F468A"/>
    <w:multiLevelType w:val="hybridMultilevel"/>
    <w:tmpl w:val="C98C88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2B1810"/>
    <w:multiLevelType w:val="hybridMultilevel"/>
    <w:tmpl w:val="0E505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9E6489"/>
    <w:multiLevelType w:val="hybridMultilevel"/>
    <w:tmpl w:val="2AEC0A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B90A47"/>
    <w:multiLevelType w:val="hybridMultilevel"/>
    <w:tmpl w:val="A67C6548"/>
    <w:lvl w:ilvl="0" w:tplc="B87017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672D36"/>
    <w:multiLevelType w:val="hybridMultilevel"/>
    <w:tmpl w:val="777C4640"/>
    <w:lvl w:ilvl="0" w:tplc="B158F690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6B192C"/>
    <w:multiLevelType w:val="hybridMultilevel"/>
    <w:tmpl w:val="9CAE4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2054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5596176">
    <w:abstractNumId w:val="2"/>
  </w:num>
  <w:num w:numId="3" w16cid:durableId="431165777">
    <w:abstractNumId w:val="1"/>
  </w:num>
  <w:num w:numId="4" w16cid:durableId="2128615585">
    <w:abstractNumId w:val="3"/>
  </w:num>
  <w:num w:numId="5" w16cid:durableId="1848712739">
    <w:abstractNumId w:val="4"/>
  </w:num>
  <w:num w:numId="6" w16cid:durableId="17195314">
    <w:abstractNumId w:val="6"/>
  </w:num>
  <w:num w:numId="7" w16cid:durableId="19648432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B63"/>
    <w:rsid w:val="000C1C16"/>
    <w:rsid w:val="000F0DF8"/>
    <w:rsid w:val="00140D2C"/>
    <w:rsid w:val="00164613"/>
    <w:rsid w:val="0043794A"/>
    <w:rsid w:val="004F0A1E"/>
    <w:rsid w:val="005F4AF8"/>
    <w:rsid w:val="00670241"/>
    <w:rsid w:val="0067618B"/>
    <w:rsid w:val="006864BA"/>
    <w:rsid w:val="006A3CCA"/>
    <w:rsid w:val="006D3CC2"/>
    <w:rsid w:val="00A3000D"/>
    <w:rsid w:val="00A32B63"/>
    <w:rsid w:val="00C9619F"/>
    <w:rsid w:val="00D825DB"/>
    <w:rsid w:val="00DF6532"/>
    <w:rsid w:val="00E06E93"/>
    <w:rsid w:val="00EA6838"/>
    <w:rsid w:val="00EF3F42"/>
    <w:rsid w:val="00F602C8"/>
    <w:rsid w:val="00F9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8E2EC"/>
  <w15:docId w15:val="{47538867-EF71-4589-8EAE-A8F628ADF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3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medlib.ru/book/ISBN9785970444757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osmedlib.ru/book/ISBN978597040981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medlib.ru/book/ISBN9785970423608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rosmedlib.ru/book/ISBN9785970423103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osmedlib.ru/book/ISBN978597044020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1248</Words>
  <Characters>7115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Войтко Мария Сергеевна</cp:lastModifiedBy>
  <cp:revision>3</cp:revision>
  <dcterms:created xsi:type="dcterms:W3CDTF">2023-08-31T08:02:00Z</dcterms:created>
  <dcterms:modified xsi:type="dcterms:W3CDTF">2023-09-06T09:58:00Z</dcterms:modified>
</cp:coreProperties>
</file>