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B63" w:rsidRPr="00584CFB" w:rsidRDefault="00A32B63" w:rsidP="00650B3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32B63" w:rsidRPr="00584CFB" w:rsidRDefault="00A32B63" w:rsidP="00A32B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занятиям по циклу «Гематология, трансфузиология»</w:t>
      </w:r>
    </w:p>
    <w:p w:rsidR="00A32B63" w:rsidRPr="00584CFB" w:rsidRDefault="00A32B63" w:rsidP="00A32B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</w:rPr>
        <w:t>3 курс,  лечебный факультет</w:t>
      </w:r>
    </w:p>
    <w:p w:rsidR="00A32B63" w:rsidRPr="00584CFB" w:rsidRDefault="00A32B63" w:rsidP="00A32B63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  <w:u w:val="single"/>
        </w:rPr>
        <w:t>Гематология:</w:t>
      </w:r>
    </w:p>
    <w:p w:rsidR="00A32B63" w:rsidRPr="00584CFB" w:rsidRDefault="00A32B63" w:rsidP="00584C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№1: «Современные методы обследования больных с заболеваниями системы крови</w:t>
      </w:r>
      <w:proofErr w:type="gramStart"/>
      <w:r w:rsidRPr="00584CFB">
        <w:rPr>
          <w:rFonts w:ascii="Times New Roman" w:hAnsi="Times New Roman" w:cs="Times New Roman"/>
          <w:b/>
          <w:sz w:val="28"/>
          <w:szCs w:val="28"/>
        </w:rPr>
        <w:t>.»</w:t>
      </w:r>
      <w:proofErr w:type="gramEnd"/>
    </w:p>
    <w:p w:rsidR="00A32B63" w:rsidRPr="00584CFB" w:rsidRDefault="00A32B63" w:rsidP="00A32B63">
      <w:pPr>
        <w:numPr>
          <w:ilvl w:val="0"/>
          <w:numId w:val="1"/>
        </w:numPr>
        <w:tabs>
          <w:tab w:val="num" w:pos="0"/>
        </w:tabs>
        <w:spacing w:after="0" w:line="360" w:lineRule="auto"/>
        <w:ind w:left="567" w:hanging="24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Кровь как внутренняя среда организма, функции крови.</w:t>
      </w:r>
    </w:p>
    <w:p w:rsidR="00A32B63" w:rsidRPr="00584CFB" w:rsidRDefault="00A32B63" w:rsidP="00A32B63">
      <w:pPr>
        <w:numPr>
          <w:ilvl w:val="0"/>
          <w:numId w:val="1"/>
        </w:numPr>
        <w:tabs>
          <w:tab w:val="num" w:pos="252"/>
        </w:tabs>
        <w:spacing w:after="0" w:line="360" w:lineRule="auto"/>
        <w:ind w:left="567" w:hanging="24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Современная теория гемопоэза (И.Л. Чертков, А.И. Воробьев), роль костного мозга в кроветворении. </w:t>
      </w:r>
    </w:p>
    <w:p w:rsidR="00A32B63" w:rsidRPr="00584CFB" w:rsidRDefault="00A32B63" w:rsidP="00A32B63">
      <w:pPr>
        <w:numPr>
          <w:ilvl w:val="0"/>
          <w:numId w:val="1"/>
        </w:numPr>
        <w:tabs>
          <w:tab w:val="num" w:pos="252"/>
        </w:tabs>
        <w:spacing w:after="0" w:line="360" w:lineRule="auto"/>
        <w:ind w:left="567" w:hanging="24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Методики определения и нормативы основных гематологических показателей. Определение количества эритроцитов, лейкоцитов, гемоглобина, цветового показателя ретикулоцитов, тромбоцитов, принципы оценки лейкоцитарной формулы крови, СОЭ.</w:t>
      </w:r>
    </w:p>
    <w:p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Методы диагностики заболеваний системы крови (субъективные, объективные, лабораторные, инструментальные).</w:t>
      </w:r>
    </w:p>
    <w:p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Понятие о пункции костного мозга. Представление о принципах анализа и нормативах миелограммы.</w:t>
      </w:r>
    </w:p>
    <w:p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Стандартная цитогенетика в метафазных пластинках. Роль цитогенетического метода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исследовании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в диагностике гемобластозов. Хромосомные аберрации при хронических и острых лейкозах.</w:t>
      </w:r>
    </w:p>
    <w:p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Иммунофенотипирование методом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проточной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цитофлюориметрии. Понятие о CD.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Роль в дифференциальной диагностики неходжкинских лимфом.</w:t>
      </w:r>
      <w:proofErr w:type="gramEnd"/>
    </w:p>
    <w:p w:rsidR="00A32B63" w:rsidRPr="00584CFB" w:rsidRDefault="00A32B63" w:rsidP="00A32B63">
      <w:pPr>
        <w:pStyle w:val="a3"/>
        <w:numPr>
          <w:ilvl w:val="0"/>
          <w:numId w:val="1"/>
        </w:numPr>
        <w:tabs>
          <w:tab w:val="num" w:pos="360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Цитохимическое исследование, как метод дифференциальной диагностики острых лейкозов.</w:t>
      </w:r>
    </w:p>
    <w:p w:rsidR="00A32B63" w:rsidRPr="00584CFB" w:rsidRDefault="00A32B63" w:rsidP="00584C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№2: «Симптоматология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</w:r>
      <w:proofErr w:type="gramStart"/>
      <w:r w:rsidRPr="00584CFB">
        <w:rPr>
          <w:rFonts w:ascii="Times New Roman" w:hAnsi="Times New Roman" w:cs="Times New Roman"/>
          <w:b/>
          <w:sz w:val="28"/>
          <w:szCs w:val="28"/>
        </w:rPr>
        <w:t>.»</w:t>
      </w:r>
      <w:proofErr w:type="gramEnd"/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Определение понятия «анемия». 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неспецифические и специфические клинико-гематологические признаки анемий. 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Этиопатогенетическая классификация анемий И.А.Кассирского, Г.А..Алексеева.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 анемий по степени тяжести, с учетом морфологических критериев (MCH/MCHC, MCV), регенераторной активности костного мозга.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этапы обмена железа.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Сидеропенический синдром: клинические проявления, причины возникновения.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Фуникулярныймиелоз: клинические проявления, причины возникновения.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Клинико-лабораторные признаки внутриклеточного гемолиза. 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Клинико-лабораторные признаки внутрисосудистого гемолиза.</w:t>
      </w:r>
    </w:p>
    <w:p w:rsidR="00A32B63" w:rsidRPr="00584CFB" w:rsidRDefault="00A32B63" w:rsidP="00A32B6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Признаки мегалобластного типа кроветворения. Тельца Жолли, кольца Кебота.</w:t>
      </w:r>
    </w:p>
    <w:p w:rsidR="00584CFB" w:rsidRPr="00584CFB" w:rsidRDefault="00584CFB" w:rsidP="00584CFB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Занятие №3: «Симптоматология острых и хронических лейкозов: кроветворение в норме и при гемобластозах, классификация, основные клинические синдромы</w:t>
      </w:r>
      <w:proofErr w:type="gramStart"/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.»</w:t>
      </w:r>
      <w:proofErr w:type="gramEnd"/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1. Лейкозы: определение понятия, принципы классификации.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Атипизм лейкозов: </w:t>
      </w:r>
      <w:proofErr w:type="gramStart"/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морфологическая</w:t>
      </w:r>
      <w:proofErr w:type="gramEnd"/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, цитохимическая, цитогенетическая и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иммунологическая характеристика опухолевого субстрата.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3. Основные клинические и параклинические синдромы, характерные для лейкозов.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4. Гиперпластический синдром при остром лейкозе.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5. Понятие о нейролейкемии.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6. Особенности картины костного мозга и периферической крови при остром миел</w:t>
      </w:r>
      <w:proofErr w:type="gramStart"/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лимфобластном лейкозе.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7. Особенности картины костного мозга и периферической крови при хроническом миел</w:t>
      </w:r>
      <w:proofErr w:type="gramStart"/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лимфолейкозе.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8. Роль цитохимического метода исследования в дифференциальной диагностике острых лейкозов.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9. Этиология лейкозов: роль вирусов, химических канцерогенов, ионизирующей радиации в их возникновении.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Современная классификация лейкозов, согласно морфологическим, фенотипическим и иммуногистохимическим характеристикам. </w:t>
      </w:r>
    </w:p>
    <w:p w:rsidR="00584CFB" w:rsidRPr="00584CFB" w:rsidRDefault="00584CFB" w:rsidP="00584CFB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4CFB" w:rsidRPr="00584CFB" w:rsidRDefault="00584CFB" w:rsidP="00584CFB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Занятие №4: «Симптоматология геморрагических диатезов: нормальный гемостаз и его нарушения, классификация, основные клинические синдромы</w:t>
      </w:r>
      <w:proofErr w:type="gramStart"/>
      <w:r w:rsidRPr="00584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.»</w:t>
      </w:r>
      <w:proofErr w:type="gramEnd"/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1. Понятие о системе гемостаза: определение, функции, основные компоненты системы гемостаза.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2. Морфофункциональная характеристика тромбоцитов в норме и при патологии.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3. Современные представления об основных факторах, участвующих в поддержании агрегатного состояния крови.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4. Сосудисто-тромбоцитарный гемостаз (роль сосудистой стенки, форменных элементов крови в регуляции свертывания и фибринолиза).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5. Коагуляционный гемостаз (роль плазменных факторов в регуляции свертывания и фибринолиза, фазы тромбообразования).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6. Современные представления о процессе свертывания крови invivo.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7. Методы исследования системы гемостаза.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8. Локальные тесты: понятие о протромбиновом времени (ПВ), ПТИ, МНО, активированном частичном тромбопластиновом времени (АЧТВ), тромбиновом времени (ТВ), Д-димере, растворимых фибрин мономерных комплексах (РФМК).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9. Глобальные тесты: тромбоэластография и тромбодинамика.</w:t>
      </w:r>
    </w:p>
    <w:p w:rsidR="00584CFB" w:rsidRPr="00584CFB" w:rsidRDefault="00584CFB" w:rsidP="00584CFB">
      <w:pPr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eastAsia="Times New Roman" w:hAnsi="Times New Roman" w:cs="Times New Roman"/>
          <w:color w:val="000000"/>
          <w:sz w:val="28"/>
          <w:szCs w:val="28"/>
        </w:rPr>
        <w:t>10. Типы кровоточивости по З.С. Баркагану: клиническая характеристика типа кровоточивости, причины возникновения и механизмы развития.</w:t>
      </w:r>
    </w:p>
    <w:p w:rsidR="00584CFB" w:rsidRDefault="00584CFB" w:rsidP="00584C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2B63" w:rsidRPr="00584CFB" w:rsidRDefault="00A32B63" w:rsidP="00584CF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4CF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Трансфузиология:</w:t>
      </w:r>
    </w:p>
    <w:p w:rsidR="00A32B63" w:rsidRPr="00584CFB" w:rsidRDefault="00A32B63" w:rsidP="00584CFB">
      <w:pPr>
        <w:spacing w:after="8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32B63" w:rsidRPr="00584CFB" w:rsidRDefault="00A32B63" w:rsidP="00584CFB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</w:t>
      </w:r>
      <w:r w:rsidR="00584CFB" w:rsidRPr="00584CFB">
        <w:rPr>
          <w:rFonts w:ascii="Times New Roman" w:hAnsi="Times New Roman" w:cs="Times New Roman"/>
          <w:b/>
          <w:sz w:val="28"/>
          <w:szCs w:val="28"/>
        </w:rPr>
        <w:t>1</w:t>
      </w:r>
      <w:r w:rsidRPr="00584CFB">
        <w:rPr>
          <w:rFonts w:ascii="Times New Roman" w:hAnsi="Times New Roman" w:cs="Times New Roman"/>
          <w:b/>
          <w:sz w:val="28"/>
          <w:szCs w:val="28"/>
        </w:rPr>
        <w:t>:   «</w:t>
      </w:r>
      <w:r w:rsidRPr="00584CFB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службы крови. Донорство. Категории доноров. Медицинское освидетельствование донора. Обеспечение безопасности донорской крови</w:t>
      </w:r>
      <w:proofErr w:type="gramStart"/>
      <w:r w:rsidRPr="00584CFB">
        <w:rPr>
          <w:rFonts w:ascii="Times New Roman" w:eastAsia="Times New Roman" w:hAnsi="Times New Roman" w:cs="Times New Roman"/>
          <w:b/>
          <w:bCs/>
          <w:sz w:val="28"/>
          <w:szCs w:val="28"/>
        </w:rPr>
        <w:t>.»</w:t>
      </w:r>
      <w:proofErr w:type="gramEnd"/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Структура службы крови России.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Структура службы крови Новосибирской области.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Категории центров (станций переливания) крови.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Абсолютные противопоказания к донорству.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Относительные противопоказания  к донорству.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Алгоритм медицинского освидетельствования донора.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Алгоритм обследования донорской крови.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Метод карантинизации плазмы.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Категории доноров крови.</w:t>
      </w:r>
    </w:p>
    <w:p w:rsidR="00A32B63" w:rsidRPr="00584CFB" w:rsidRDefault="00A32B63" w:rsidP="00584CFB">
      <w:pPr>
        <w:pStyle w:val="a3"/>
        <w:numPr>
          <w:ilvl w:val="1"/>
          <w:numId w:val="3"/>
        </w:numPr>
        <w:tabs>
          <w:tab w:val="clear" w:pos="1440"/>
          <w:tab w:val="num" w:pos="709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Влияние кроводачи на организм донора.</w:t>
      </w:r>
    </w:p>
    <w:p w:rsidR="00584CFB" w:rsidRPr="00584CFB" w:rsidRDefault="00584CFB" w:rsidP="00584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CFB" w:rsidRPr="00584CFB" w:rsidRDefault="00584CFB" w:rsidP="00584CFB">
      <w:pPr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№2: «</w:t>
      </w:r>
      <w:r w:rsidRPr="00584CFB">
        <w:rPr>
          <w:rFonts w:ascii="Times New Roman" w:eastAsia="Times New Roman" w:hAnsi="Times New Roman" w:cs="Times New Roman"/>
          <w:b/>
          <w:bCs/>
          <w:sz w:val="28"/>
          <w:szCs w:val="28"/>
        </w:rPr>
        <w:t>Антигенные системы эритроцитов. Система АВО.</w:t>
      </w:r>
      <w:r w:rsidRPr="00584CFB">
        <w:rPr>
          <w:rFonts w:ascii="Times New Roman" w:hAnsi="Times New Roman" w:cs="Times New Roman"/>
          <w:b/>
          <w:sz w:val="28"/>
          <w:szCs w:val="28"/>
        </w:rPr>
        <w:t>»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1. Характеристика антигенов системы  АВО.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2.  Характеристика  антител системы АВО.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3. Классификация антиэритроцитарных антител.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4. Методики определения группы крови системы АВО прямым методом.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5. Методики определения группы крови системы АВО перекрестным методом на плоскости.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6. Методика определения группы крови АВО гелевым методом.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7. Принципы наследования групп крови системы АВО.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8. Условия проведения иммуногематологических исследований.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9. Биохимические характеристики антигенов системы АВО.</w:t>
      </w:r>
    </w:p>
    <w:p w:rsidR="00584CFB" w:rsidRPr="00584CFB" w:rsidRDefault="00584CFB" w:rsidP="00584CF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10. Роль антигена Н в формировании групп крови АВО.</w:t>
      </w:r>
    </w:p>
    <w:p w:rsidR="00584CFB" w:rsidRPr="00584CFB" w:rsidRDefault="00584CFB" w:rsidP="00584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CFB" w:rsidRPr="00584CFB" w:rsidRDefault="00584CFB" w:rsidP="00584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CFB" w:rsidRPr="00584CFB" w:rsidRDefault="00584CFB" w:rsidP="00584CF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 xml:space="preserve">Занятие №3:  «Система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плода/новорожденного» 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Характеристика антигенов системы резус.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Характеристика антител системы резус.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lastRenderedPageBreak/>
        <w:t>Методики определения группы крови системы резус цоликлоном</w:t>
      </w:r>
    </w:p>
    <w:p w:rsidR="00584CFB" w:rsidRPr="00584CFB" w:rsidRDefault="00584CFB" w:rsidP="00584CF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анти - D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Диагностика слабого варианта антигена D.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 Антиген D –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weak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>трансфузиологическая тактика.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Антиген D –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partial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>трансфузиологическая тактика.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Методики определения группы крови системы резус цоликлоном</w:t>
      </w:r>
    </w:p>
    <w:p w:rsidR="00584CFB" w:rsidRPr="00584CFB" w:rsidRDefault="00584CFB" w:rsidP="00584CF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анти – D – СУПЕР.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Понятие фенотип системы резус.</w:t>
      </w:r>
    </w:p>
    <w:p w:rsidR="00584CFB" w:rsidRPr="00584CFB" w:rsidRDefault="00584CFB" w:rsidP="00584CF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 Методика определения фенотипа системы резус</w:t>
      </w:r>
    </w:p>
    <w:p w:rsidR="00584CFB" w:rsidRPr="00584CFB" w:rsidRDefault="00584CFB" w:rsidP="00584CFB">
      <w:pPr>
        <w:rPr>
          <w:rFonts w:ascii="Times New Roman" w:hAnsi="Times New Roman" w:cs="Times New Roman"/>
          <w:b/>
          <w:sz w:val="28"/>
          <w:szCs w:val="28"/>
        </w:rPr>
      </w:pPr>
    </w:p>
    <w:p w:rsidR="00584CFB" w:rsidRPr="00584CFB" w:rsidRDefault="00584CFB" w:rsidP="00584CFB">
      <w:pPr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Занятие №4:  «История трансфузиологии. Деонтологические аспекты трансфузий аллогенных компонентов крови. Практическое занятие»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Основные этапы развития трансфузиологии.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  <w:shd w:val="clear" w:color="auto" w:fill="FFFFFF"/>
        </w:rPr>
        <w:t>Дайте определение понятиям «донор» и «реципиент».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Представления о крови в культуре древнего мира и средневековья.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История открытия групп крови по системе АВО.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История открытия антигенной системы резус.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Дж. Бланделл, К. Ландштейнер, Р. Оттенберг.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Вклад отечественных ученых в формирование трансфузиологии как науки.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История создания Банков крови.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 применения технологий аутодонорства.</w:t>
      </w:r>
    </w:p>
    <w:p w:rsidR="00584CFB" w:rsidRPr="00584CFB" w:rsidRDefault="00584CFB" w:rsidP="00584CFB">
      <w:pPr>
        <w:numPr>
          <w:ilvl w:val="0"/>
          <w:numId w:val="4"/>
        </w:numPr>
        <w:spacing w:after="80" w:line="240" w:lineRule="auto"/>
        <w:ind w:left="284" w:hanging="76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История совершенствования технологий заготовки крови.</w:t>
      </w:r>
    </w:p>
    <w:p w:rsidR="00A32B63" w:rsidRPr="00584CFB" w:rsidRDefault="00A32B63" w:rsidP="00A32B63">
      <w:pPr>
        <w:rPr>
          <w:rFonts w:ascii="Times New Roman" w:hAnsi="Times New Roman" w:cs="Times New Roman"/>
          <w:b/>
          <w:sz w:val="28"/>
          <w:szCs w:val="28"/>
        </w:rPr>
      </w:pPr>
    </w:p>
    <w:p w:rsidR="00C9619F" w:rsidRPr="00584CFB" w:rsidRDefault="00C9619F" w:rsidP="00C96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CFB">
        <w:rPr>
          <w:rFonts w:ascii="Times New Roman" w:hAnsi="Times New Roman" w:cs="Times New Roman"/>
          <w:b/>
          <w:sz w:val="28"/>
          <w:szCs w:val="28"/>
        </w:rPr>
        <w:t>Список литературы для подготовки к занятиям</w:t>
      </w:r>
    </w:p>
    <w:p w:rsidR="00C9619F" w:rsidRPr="00584CFB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1. Гематология: национальное руководство [Электронный ресурс] / под ред. О. А. Рукавицына - М.: ГЭОТАР-Медиа, 2017. - http://www.rosmedlib.ru/book/ISBN9785970441992.html</w:t>
      </w:r>
    </w:p>
    <w:p w:rsidR="00C9619F" w:rsidRPr="00584CFB" w:rsidRDefault="00C9619F" w:rsidP="00C9619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2.Гематология [Электронный ресурс]: национальное руководство / под ред. О.А. Рукавицына - М.: ГЭОТАР-Медиа, 2015. - http://www.rosmedlib.ru/book/ISBN9785970433270.html</w:t>
      </w:r>
    </w:p>
    <w:p w:rsidR="00C9619F" w:rsidRPr="00584CFB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3. Трансфузиология [Комплект]: национальное руководство / ред. А. А. Рагимов. - М.: ГЭОТАР-Медиа, 2015. - 1184 с.</w:t>
      </w:r>
    </w:p>
    <w:p w:rsidR="00C9619F" w:rsidRPr="00584CFB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4. Трансфузиология [Электронный ресурс] / Под ред. А.А. Рагимова - М.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ГЭОТАР-Медиа, 2012. - </w:t>
      </w:r>
      <w:hyperlink r:id="rId5" w:history="1">
        <w:r w:rsidRPr="00584CFB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http://www.rosmedlib.ru/book/ISBN9785970423103.html</w:t>
        </w:r>
      </w:hyperlink>
    </w:p>
    <w:p w:rsidR="00C9619F" w:rsidRPr="00584CFB" w:rsidRDefault="00C9619F" w:rsidP="00C9619F">
      <w:pPr>
        <w:pStyle w:val="2"/>
        <w:spacing w:before="1"/>
        <w:ind w:left="333" w:right="342"/>
        <w:jc w:val="center"/>
        <w:rPr>
          <w:sz w:val="28"/>
          <w:szCs w:val="28"/>
          <w:lang w:val="ru-RU"/>
        </w:rPr>
      </w:pPr>
    </w:p>
    <w:p w:rsidR="00C9619F" w:rsidRPr="00584CFB" w:rsidRDefault="00C9619F" w:rsidP="00C9619F">
      <w:pPr>
        <w:pStyle w:val="2"/>
        <w:spacing w:before="1"/>
        <w:ind w:left="333" w:right="342"/>
        <w:jc w:val="center"/>
        <w:rPr>
          <w:sz w:val="28"/>
          <w:szCs w:val="28"/>
          <w:lang w:val="ru-RU"/>
        </w:rPr>
      </w:pPr>
      <w:r w:rsidRPr="00584CFB">
        <w:rPr>
          <w:sz w:val="28"/>
          <w:szCs w:val="28"/>
          <w:lang w:val="ru-RU"/>
        </w:rPr>
        <w:t>Дополнительная литература</w:t>
      </w:r>
    </w:p>
    <w:p w:rsidR="00C9619F" w:rsidRPr="00584CFB" w:rsidRDefault="00C9619F" w:rsidP="00C9619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5. Лабораторная гематология / С. А. Луговская, В. Т. Морозова, М. Е.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Почтарь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[и др.]. - М.: Триада, 2006. - 224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6. Наглядная гематология : пер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англ. / ред. В. И. Ершов. - М.: ГЭОТАР-Медиа, 2008. - 116 с. 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7.Атлас гематологии: атлас / Ш. К. Андерсон, К. Б. Поулсен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И. А. Попова [и др.]. - М.: Логосфера, 2007. - 608 с. 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8.Рациональная фармакотерапия заболеваний системы крови [Электронный ресурс]/ Воробьев А.И., Аль-Ради Л.С., Андреева Н.Е. и др.; Под общей ред. А.И. Воробьева - М.: Литтерра, 2009. -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(Серия "Рациональная фармакотерапия".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Том XX)." - http://www.rosmedlib.ru/book/ISBN9785904090050.html</w:t>
      </w:r>
      <w:proofErr w:type="gramEnd"/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9.Патология белой крови: (лейкоциты, лейкопении, лейкемоидные реакции, лейкозы) [Электронный ресурс]: учебно-методическое пособие/сост. А.В. Ефремов, Е.Н. Самсонова, Ю.В. Начаров. - Новосибирск: Сибмедиздат НГМУ, 2010. - 35 с. 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10.Гематология пожилого возраста / С.А. Луговская, Г.И. Козинец. - М.: ООО "Издательство Триада", 2010. - 194 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11.Гематология: национальное руководство / ред. О. А. Рукавицына. - М.: ГЭОТАР-Медиа, 2015. - 776 с. 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12. Аутодонорство и аутогемотрансфузии [Электронный ресурс]: руководство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>од ред. А.А. Рагимова - М.: ГЭОТАР-Медиа, 2011. - (Серия "Библиотека врача-специалиста")." - http://www.rosmedlib.ru/book/ISBN9785970416112.html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13. Болезни крови в амбулаторной практике [Электронный ресурс]</w:t>
      </w:r>
      <w:proofErr w:type="gramStart"/>
      <w:r w:rsidRPr="00584C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4CFB">
        <w:rPr>
          <w:rFonts w:ascii="Times New Roman" w:hAnsi="Times New Roman" w:cs="Times New Roman"/>
          <w:sz w:val="28"/>
          <w:szCs w:val="28"/>
        </w:rPr>
        <w:t xml:space="preserve"> руководство/Давыдкин И.Л., Куртов И.В., Хайретдинов Р.К. и др. Под ред. И.Л. Давыдкина - М.: ГЭОТАР-Медиа, 2011. - (Серия "Библиотека врача-специалиста")" - http://www.rosmedlib.ru/book/ISBN9785970420560.html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>14.Трансфузионная иммунология [Электронный ресурс] / Дашкова Н.Г., А.А. Рагимов - М.: ГЭОТАР-Медиа, 2012. - http://www.rosmedlib.ru/book/06-COS-1299.html</w:t>
      </w:r>
    </w:p>
    <w:p w:rsidR="00C9619F" w:rsidRPr="00584CFB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lastRenderedPageBreak/>
        <w:t xml:space="preserve">15.Анемии [Электронный ресурс]: руководство / Дементьева И.И., Чарная М.А., Морозов Ю.А. - М: ГЭОТАР-Медиа, 2013. - (Серия "Библиотека врача-специалиста")." - </w:t>
      </w:r>
      <w:hyperlink r:id="rId6" w:history="1">
        <w:r w:rsidRPr="00584CFB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http://www.rosmedlib.ru/book/ISBN9785970423608.html</w:t>
        </w:r>
      </w:hyperlink>
    </w:p>
    <w:p w:rsidR="00C9619F" w:rsidRPr="00584CFB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16. Тромбозы в клинической практике [Электронный ресурс] / Чарная М.А., Морозов Ю.А. - М.: ГЭОТАР-Медиа, 2009. - </w:t>
      </w:r>
      <w:hyperlink r:id="rId7" w:history="1">
        <w:r w:rsidRPr="00584CFB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http://www.rosmedlib.ru/book/ISBN9785970409817.html</w:t>
        </w:r>
      </w:hyperlink>
    </w:p>
    <w:p w:rsidR="00C9619F" w:rsidRPr="00584CFB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17. Анемии. Краткое руководство для практических врачей всех [Электронный ресурс] / Рукавицын О.А. - М.: ГЭОТАР-Медиа, 2018. - </w:t>
      </w:r>
      <w:hyperlink r:id="rId8" w:history="1">
        <w:r w:rsidRPr="00584CFB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http://www.rosmedlib.ru/book/ISBN9785970444757.html</w:t>
        </w:r>
      </w:hyperlink>
    </w:p>
    <w:p w:rsidR="00C9619F" w:rsidRPr="00584CFB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584CFB">
        <w:rPr>
          <w:rFonts w:ascii="Times New Roman" w:hAnsi="Times New Roman" w:cs="Times New Roman"/>
          <w:sz w:val="28"/>
          <w:szCs w:val="28"/>
        </w:rPr>
        <w:t xml:space="preserve">18. Инфузионно-трансфузионная терапия [Электронный ресурс] / А.А. Рагимов, Г.Н. Щербакова - М.: ГЭОТАР-Медиа, 2017. - </w:t>
      </w:r>
      <w:hyperlink r:id="rId9" w:history="1">
        <w:r w:rsidRPr="00584CFB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http://www.rosmedlib.ru/book/ISBN9785970440209.html</w:t>
        </w:r>
      </w:hyperlink>
    </w:p>
    <w:p w:rsidR="00C9619F" w:rsidRPr="00584CFB" w:rsidRDefault="00C9619F" w:rsidP="00C961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19F" w:rsidRPr="00584CFB" w:rsidRDefault="00C9619F" w:rsidP="00A32B63">
      <w:pPr>
        <w:rPr>
          <w:rFonts w:ascii="Times New Roman" w:hAnsi="Times New Roman" w:cs="Times New Roman"/>
          <w:b/>
          <w:sz w:val="28"/>
          <w:szCs w:val="28"/>
        </w:rPr>
      </w:pPr>
    </w:p>
    <w:sectPr w:rsidR="00C9619F" w:rsidRPr="00584CFB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F2534"/>
    <w:multiLevelType w:val="hybridMultilevel"/>
    <w:tmpl w:val="C64AA4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B63"/>
    <w:rsid w:val="000A0660"/>
    <w:rsid w:val="00290AE8"/>
    <w:rsid w:val="0043794A"/>
    <w:rsid w:val="00584CFB"/>
    <w:rsid w:val="005F4AF8"/>
    <w:rsid w:val="00613FC7"/>
    <w:rsid w:val="00650B3D"/>
    <w:rsid w:val="0067618B"/>
    <w:rsid w:val="006B1497"/>
    <w:rsid w:val="00A32B63"/>
    <w:rsid w:val="00C9619F"/>
    <w:rsid w:val="00DF6532"/>
    <w:rsid w:val="00F60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4475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medlib.ru/book/ISBN978597040981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medlib.ru/book/ISBN978597042360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smedlib.ru/book/ISBN978597042310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ISBN978597044020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1505</Words>
  <Characters>8581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Дополнительная литература</vt:lpstr>
    </vt:vector>
  </TitlesOfParts>
  <Company>Microsoft</Company>
  <LinksUpToDate>false</LinksUpToDate>
  <CharactersWithSpaces>10066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mishenin1</cp:lastModifiedBy>
  <cp:revision>2</cp:revision>
  <dcterms:created xsi:type="dcterms:W3CDTF">2024-01-27T12:40:00Z</dcterms:created>
  <dcterms:modified xsi:type="dcterms:W3CDTF">2024-01-27T12:40:00Z</dcterms:modified>
</cp:coreProperties>
</file>