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C8E1A" w14:textId="7234EC4F" w:rsidR="00A32B63" w:rsidRPr="00A16C86" w:rsidRDefault="00A32B63" w:rsidP="00A32B63">
      <w:pPr>
        <w:jc w:val="center"/>
        <w:rPr>
          <w:rFonts w:ascii="Times New Roman" w:hAnsi="Times New Roman" w:cs="Times New Roman"/>
          <w:b/>
          <w:sz w:val="28"/>
        </w:rPr>
      </w:pPr>
      <w:r w:rsidRPr="00A16C86">
        <w:rPr>
          <w:rFonts w:ascii="Times New Roman" w:hAnsi="Times New Roman" w:cs="Times New Roman"/>
          <w:b/>
          <w:sz w:val="28"/>
        </w:rPr>
        <w:t>Вопросы для подготовки к занятиям по циклу «Гематология»</w:t>
      </w:r>
    </w:p>
    <w:p w14:paraId="44446791" w14:textId="77777777" w:rsidR="00A32B63" w:rsidRPr="00A16C86" w:rsidRDefault="00EA6838" w:rsidP="00A32B63">
      <w:pPr>
        <w:jc w:val="center"/>
        <w:rPr>
          <w:rFonts w:ascii="Times New Roman" w:hAnsi="Times New Roman" w:cs="Times New Roman"/>
          <w:b/>
          <w:sz w:val="28"/>
        </w:rPr>
      </w:pPr>
      <w:r w:rsidRPr="00A16C86">
        <w:rPr>
          <w:rFonts w:ascii="Times New Roman" w:hAnsi="Times New Roman" w:cs="Times New Roman"/>
          <w:b/>
          <w:sz w:val="28"/>
        </w:rPr>
        <w:t>4</w:t>
      </w:r>
      <w:r w:rsidR="00A32B63" w:rsidRPr="00A16C86">
        <w:rPr>
          <w:rFonts w:ascii="Times New Roman" w:hAnsi="Times New Roman" w:cs="Times New Roman"/>
          <w:b/>
          <w:sz w:val="28"/>
        </w:rPr>
        <w:t xml:space="preserve"> курс,  лечебный факультет</w:t>
      </w:r>
    </w:p>
    <w:p w14:paraId="5893F545" w14:textId="77777777" w:rsidR="00A16C86" w:rsidRPr="00A32B63" w:rsidRDefault="00A16C86" w:rsidP="00A32B63">
      <w:pPr>
        <w:jc w:val="center"/>
        <w:rPr>
          <w:rFonts w:ascii="Times New Roman" w:hAnsi="Times New Roman" w:cs="Times New Roman"/>
          <w:sz w:val="28"/>
        </w:rPr>
      </w:pPr>
    </w:p>
    <w:p w14:paraId="74E1FAD9" w14:textId="77777777" w:rsidR="00A16C86" w:rsidRDefault="00A16C86" w:rsidP="00A16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489">
        <w:rPr>
          <w:rFonts w:ascii="Times New Roman" w:hAnsi="Times New Roman" w:cs="Times New Roman"/>
          <w:b/>
          <w:sz w:val="24"/>
          <w:szCs w:val="24"/>
        </w:rPr>
        <w:t xml:space="preserve">Тема 1. Анемии: </w:t>
      </w:r>
      <w:proofErr w:type="gramStart"/>
      <w:r w:rsidRPr="00AD0489">
        <w:rPr>
          <w:rFonts w:ascii="Times New Roman" w:hAnsi="Times New Roman" w:cs="Times New Roman"/>
          <w:b/>
          <w:sz w:val="24"/>
          <w:szCs w:val="24"/>
        </w:rPr>
        <w:t>железодефицитная</w:t>
      </w:r>
      <w:proofErr w:type="gram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мегалобластная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. Этиология, патогенез, клинические проявления, диагностика, лечение. </w:t>
      </w:r>
    </w:p>
    <w:p w14:paraId="2A885A72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1. </w:t>
      </w:r>
      <w:r w:rsidRPr="00A16C86">
        <w:rPr>
          <w:rFonts w:ascii="Times New Roman" w:eastAsia="Times New Roman" w:hAnsi="Times New Roman" w:cs="Times New Roman"/>
        </w:rPr>
        <w:t>Определение анемии.</w:t>
      </w:r>
    </w:p>
    <w:p w14:paraId="17F77A12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2. Этиология железодефицитной, В12 – дефицитной, гемолитической анемии. </w:t>
      </w:r>
    </w:p>
    <w:p w14:paraId="45414217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3. Клиническое значение микроэлементов в организме (железо и витамин В12) </w:t>
      </w:r>
    </w:p>
    <w:p w14:paraId="27FC754D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4. Факторы риска развития железодефицитной, В12 – дефицитной анемии. </w:t>
      </w:r>
    </w:p>
    <w:p w14:paraId="23BD57F6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5. Патогенез железодефицитной, В12 – и </w:t>
      </w:r>
      <w:proofErr w:type="spellStart"/>
      <w:r w:rsidRPr="00A16C86">
        <w:rPr>
          <w:rFonts w:ascii="Times New Roman" w:eastAsia="Times New Roman" w:hAnsi="Times New Roman" w:cs="Times New Roman"/>
        </w:rPr>
        <w:t>фолиеводефицитной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, гемолитической анемии. </w:t>
      </w:r>
    </w:p>
    <w:p w14:paraId="1CBFE91F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6. Классификация анемий (</w:t>
      </w:r>
      <w:proofErr w:type="spellStart"/>
      <w:r w:rsidRPr="00A16C86">
        <w:rPr>
          <w:rFonts w:ascii="Times New Roman" w:eastAsia="Times New Roman" w:hAnsi="Times New Roman" w:cs="Times New Roman"/>
        </w:rPr>
        <w:t>этиопатогенетическая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классификация Кассирского И.А., по степени тяжести, по способности костного мозга к регенерации, по цветовому показателю, по размеру эритроцитов) </w:t>
      </w:r>
    </w:p>
    <w:p w14:paraId="1E8EF26F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7. Основные клинические признаки железодефицитной, В12 – дефицитной и </w:t>
      </w:r>
      <w:proofErr w:type="spellStart"/>
      <w:r w:rsidRPr="00A16C86">
        <w:rPr>
          <w:rFonts w:ascii="Times New Roman" w:eastAsia="Times New Roman" w:hAnsi="Times New Roman" w:cs="Times New Roman"/>
        </w:rPr>
        <w:t>фолиеводифецитной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, гемолитической анемии, выявляемые при расспросе, осмотре, пальпации, перкуссии, аускультации. </w:t>
      </w:r>
    </w:p>
    <w:p w14:paraId="680C0277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8. Характерные признаки, выявляемые при лабораторных, функциональных, рентгенологических и других исследованиях при каждом виде анемий. </w:t>
      </w:r>
    </w:p>
    <w:p w14:paraId="0F44D0EB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9. Синдромы, составляющие клинику железодефицитной, В12 – дефицитной анемии. </w:t>
      </w:r>
      <w:proofErr w:type="spellStart"/>
      <w:r w:rsidRPr="00A16C86">
        <w:rPr>
          <w:rFonts w:ascii="Times New Roman" w:eastAsia="Times New Roman" w:hAnsi="Times New Roman" w:cs="Times New Roman"/>
        </w:rPr>
        <w:t>Фуникулярный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16C86">
        <w:rPr>
          <w:rFonts w:ascii="Times New Roman" w:eastAsia="Times New Roman" w:hAnsi="Times New Roman" w:cs="Times New Roman"/>
        </w:rPr>
        <w:t>миелоз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A16C86">
        <w:rPr>
          <w:rFonts w:ascii="Times New Roman" w:eastAsia="Times New Roman" w:hAnsi="Times New Roman" w:cs="Times New Roman"/>
        </w:rPr>
        <w:t>Сидеропенический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синдром. </w:t>
      </w:r>
    </w:p>
    <w:p w14:paraId="269EC8A9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10. Критерии диагноза железодефицитной, В12 – дефицитной анемии.</w:t>
      </w:r>
    </w:p>
    <w:p w14:paraId="651DC5AD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 11. Подходы к лечению железодефицитной, В12 – дефицитной анемии. </w:t>
      </w:r>
    </w:p>
    <w:p w14:paraId="0191B321" w14:textId="42356EEA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12. Группы препаратов железа, показания для назначения разных групп.</w:t>
      </w:r>
    </w:p>
    <w:p w14:paraId="1C613E4F" w14:textId="77777777" w:rsidR="00A16C86" w:rsidRDefault="00A16C86" w:rsidP="00A16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489">
        <w:rPr>
          <w:rFonts w:ascii="Times New Roman" w:hAnsi="Times New Roman" w:cs="Times New Roman"/>
          <w:b/>
          <w:sz w:val="24"/>
          <w:szCs w:val="24"/>
        </w:rPr>
        <w:t xml:space="preserve">Тема 2. Врожденные и приобретенные гемолитические анемии: этиология, патогенез, клиническая картина, диагностика, лечение. </w:t>
      </w:r>
    </w:p>
    <w:p w14:paraId="3C0B3335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1.</w:t>
      </w:r>
      <w:r w:rsidRPr="00A16C86">
        <w:rPr>
          <w:rFonts w:ascii="Times New Roman" w:eastAsia="Times New Roman" w:hAnsi="Times New Roman" w:cs="Times New Roman"/>
        </w:rPr>
        <w:t xml:space="preserve"> Иммунные гемолитические анемии, классификация, патогенез, дифференциальный диагноз, лечение. </w:t>
      </w:r>
    </w:p>
    <w:p w14:paraId="7E93EFFD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2</w:t>
      </w:r>
      <w:r w:rsidRPr="00A16C86">
        <w:rPr>
          <w:rFonts w:ascii="Times New Roman" w:eastAsia="Times New Roman" w:hAnsi="Times New Roman" w:cs="Times New Roman"/>
        </w:rPr>
        <w:t xml:space="preserve">. Врожденные гемолитические анемии. Дифференциальная диагностика, тактика ведения. </w:t>
      </w:r>
    </w:p>
    <w:p w14:paraId="77D43D09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3</w:t>
      </w:r>
      <w:r w:rsidRPr="00A16C86">
        <w:rPr>
          <w:rFonts w:ascii="Times New Roman" w:eastAsia="Times New Roman" w:hAnsi="Times New Roman" w:cs="Times New Roman"/>
        </w:rPr>
        <w:t xml:space="preserve">. Приобретенные гемолитические анемии. Диагностика, терапия. </w:t>
      </w:r>
    </w:p>
    <w:p w14:paraId="16ECE485" w14:textId="243676B6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4</w:t>
      </w:r>
      <w:r w:rsidRPr="00A16C86">
        <w:rPr>
          <w:rFonts w:ascii="Times New Roman" w:eastAsia="Times New Roman" w:hAnsi="Times New Roman" w:cs="Times New Roman"/>
        </w:rPr>
        <w:t>. Роль трансплантации гемопоэтических стволовых клеток в терапии врожденных гемолитических анемий.</w:t>
      </w:r>
    </w:p>
    <w:p w14:paraId="59A030B1" w14:textId="77777777" w:rsidR="00A16C86" w:rsidRDefault="00A16C86" w:rsidP="00A16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489">
        <w:rPr>
          <w:rFonts w:ascii="Times New Roman" w:hAnsi="Times New Roman" w:cs="Times New Roman"/>
          <w:b/>
          <w:sz w:val="24"/>
          <w:szCs w:val="24"/>
        </w:rPr>
        <w:t xml:space="preserve">Тема 3.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Миелопролиферативные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 заболевания: </w:t>
      </w:r>
      <w:proofErr w:type="gramStart"/>
      <w:r w:rsidRPr="00AD0489">
        <w:rPr>
          <w:rFonts w:ascii="Times New Roman" w:hAnsi="Times New Roman" w:cs="Times New Roman"/>
          <w:b/>
          <w:sz w:val="24"/>
          <w:szCs w:val="24"/>
        </w:rPr>
        <w:t>хронический</w:t>
      </w:r>
      <w:proofErr w:type="gram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миелолейкоз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, истинная полицитемия. Этиология, патогенез, клинические проявления, диагностика, подходы к лечению. </w:t>
      </w:r>
    </w:p>
    <w:p w14:paraId="4B9987C1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lastRenderedPageBreak/>
        <w:t>1</w:t>
      </w:r>
      <w:r w:rsidRPr="00A16C86">
        <w:rPr>
          <w:rFonts w:ascii="Times New Roman" w:eastAsia="Times New Roman" w:hAnsi="Times New Roman" w:cs="Times New Roman"/>
        </w:rPr>
        <w:t xml:space="preserve">. Молекулярно-генетическое исследование при </w:t>
      </w:r>
      <w:proofErr w:type="gramStart"/>
      <w:r w:rsidRPr="00A16C86">
        <w:rPr>
          <w:rFonts w:ascii="Times New Roman" w:eastAsia="Times New Roman" w:hAnsi="Times New Roman" w:cs="Times New Roman"/>
        </w:rPr>
        <w:t>хроническом</w:t>
      </w:r>
      <w:proofErr w:type="gramEnd"/>
      <w:r w:rsidRPr="00A16C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16C86">
        <w:rPr>
          <w:rFonts w:ascii="Times New Roman" w:eastAsia="Times New Roman" w:hAnsi="Times New Roman" w:cs="Times New Roman"/>
        </w:rPr>
        <w:t>миелолейкозе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и при истинной полицитемии. </w:t>
      </w:r>
    </w:p>
    <w:p w14:paraId="18C69E58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2</w:t>
      </w:r>
      <w:r w:rsidRPr="00A16C86">
        <w:rPr>
          <w:rFonts w:ascii="Times New Roman" w:eastAsia="Times New Roman" w:hAnsi="Times New Roman" w:cs="Times New Roman"/>
        </w:rPr>
        <w:t xml:space="preserve">. Хронический </w:t>
      </w:r>
      <w:proofErr w:type="spellStart"/>
      <w:r w:rsidRPr="00A16C86">
        <w:rPr>
          <w:rFonts w:ascii="Times New Roman" w:eastAsia="Times New Roman" w:hAnsi="Times New Roman" w:cs="Times New Roman"/>
        </w:rPr>
        <w:t>миелолейкоз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Основные цели и методы терапии. </w:t>
      </w:r>
    </w:p>
    <w:p w14:paraId="43AFCD82" w14:textId="79497C1A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3</w:t>
      </w:r>
      <w:r w:rsidRPr="00A16C86">
        <w:rPr>
          <w:rFonts w:ascii="Times New Roman" w:eastAsia="Times New Roman" w:hAnsi="Times New Roman" w:cs="Times New Roman"/>
        </w:rPr>
        <w:t xml:space="preserve">. Патогенез </w:t>
      </w:r>
      <w:proofErr w:type="gramStart"/>
      <w:r w:rsidRPr="00A16C86">
        <w:rPr>
          <w:rFonts w:ascii="Times New Roman" w:eastAsia="Times New Roman" w:hAnsi="Times New Roman" w:cs="Times New Roman"/>
        </w:rPr>
        <w:t>хронического</w:t>
      </w:r>
      <w:proofErr w:type="gramEnd"/>
      <w:r w:rsidRPr="00A16C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16C86">
        <w:rPr>
          <w:rFonts w:ascii="Times New Roman" w:eastAsia="Times New Roman" w:hAnsi="Times New Roman" w:cs="Times New Roman"/>
        </w:rPr>
        <w:t>миелолейкоза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</w:t>
      </w:r>
      <w:r w:rsidRPr="00A16C86">
        <w:rPr>
          <w:rFonts w:ascii="Times New Roman" w:eastAsia="Times New Roman" w:hAnsi="Times New Roman" w:cs="Times New Roman"/>
        </w:rPr>
        <w:t>Фазы заболевания. Клиническая картина.</w:t>
      </w:r>
    </w:p>
    <w:p w14:paraId="25C74899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4</w:t>
      </w:r>
      <w:r w:rsidRPr="00A16C86">
        <w:rPr>
          <w:rFonts w:ascii="Times New Roman" w:eastAsia="Times New Roman" w:hAnsi="Times New Roman" w:cs="Times New Roman"/>
        </w:rPr>
        <w:t xml:space="preserve">. Понятие о цитогенетическом и о молекулярном ответе </w:t>
      </w:r>
      <w:proofErr w:type="gramStart"/>
      <w:r w:rsidRPr="00A16C86">
        <w:rPr>
          <w:rFonts w:ascii="Times New Roman" w:eastAsia="Times New Roman" w:hAnsi="Times New Roman" w:cs="Times New Roman"/>
        </w:rPr>
        <w:t>при</w:t>
      </w:r>
      <w:proofErr w:type="gramEnd"/>
      <w:r w:rsidRPr="00A16C86">
        <w:rPr>
          <w:rFonts w:ascii="Times New Roman" w:eastAsia="Times New Roman" w:hAnsi="Times New Roman" w:cs="Times New Roman"/>
        </w:rPr>
        <w:t xml:space="preserve"> хроническом </w:t>
      </w:r>
      <w:proofErr w:type="spellStart"/>
      <w:r w:rsidRPr="00A16C86">
        <w:rPr>
          <w:rFonts w:ascii="Times New Roman" w:eastAsia="Times New Roman" w:hAnsi="Times New Roman" w:cs="Times New Roman"/>
        </w:rPr>
        <w:t>миелолейкозе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</w:t>
      </w:r>
    </w:p>
    <w:p w14:paraId="4637CB93" w14:textId="2C30CD9A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5.</w:t>
      </w:r>
      <w:r w:rsidRPr="00A16C86">
        <w:rPr>
          <w:rFonts w:ascii="Times New Roman" w:eastAsia="Times New Roman" w:hAnsi="Times New Roman" w:cs="Times New Roman"/>
        </w:rPr>
        <w:t xml:space="preserve"> Различные ингибиторы </w:t>
      </w:r>
      <w:proofErr w:type="spellStart"/>
      <w:r w:rsidRPr="00A16C86">
        <w:rPr>
          <w:rFonts w:ascii="Times New Roman" w:eastAsia="Times New Roman" w:hAnsi="Times New Roman" w:cs="Times New Roman"/>
        </w:rPr>
        <w:t>bcr</w:t>
      </w:r>
      <w:proofErr w:type="spellEnd"/>
      <w:r w:rsidRPr="00A16C86">
        <w:rPr>
          <w:rFonts w:ascii="Times New Roman" w:eastAsia="Times New Roman" w:hAnsi="Times New Roman" w:cs="Times New Roman"/>
        </w:rPr>
        <w:t>–</w:t>
      </w:r>
      <w:proofErr w:type="spellStart"/>
      <w:r w:rsidRPr="00A16C86">
        <w:rPr>
          <w:rFonts w:ascii="Times New Roman" w:eastAsia="Times New Roman" w:hAnsi="Times New Roman" w:cs="Times New Roman"/>
        </w:rPr>
        <w:t>abl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, преимущества и недостатки. </w:t>
      </w:r>
    </w:p>
    <w:p w14:paraId="5874E215" w14:textId="7D33181B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6.</w:t>
      </w:r>
      <w:r w:rsidRPr="00A16C86">
        <w:rPr>
          <w:rFonts w:ascii="Times New Roman" w:eastAsia="Times New Roman" w:hAnsi="Times New Roman" w:cs="Times New Roman"/>
        </w:rPr>
        <w:t xml:space="preserve"> Истинная полицитемия. Патогенез, клини</w:t>
      </w:r>
      <w:r w:rsidRPr="00A16C86">
        <w:rPr>
          <w:rFonts w:ascii="Times New Roman" w:eastAsia="Times New Roman" w:hAnsi="Times New Roman" w:cs="Times New Roman"/>
        </w:rPr>
        <w:t>ческая картина</w:t>
      </w:r>
      <w:r w:rsidRPr="00A16C86">
        <w:rPr>
          <w:rFonts w:ascii="Times New Roman" w:eastAsia="Times New Roman" w:hAnsi="Times New Roman" w:cs="Times New Roman"/>
        </w:rPr>
        <w:t>, диагностика и лечение</w:t>
      </w:r>
      <w:r w:rsidRPr="00A16C86">
        <w:rPr>
          <w:rFonts w:ascii="Times New Roman" w:eastAsia="Times New Roman" w:hAnsi="Times New Roman" w:cs="Times New Roman"/>
        </w:rPr>
        <w:t>.</w:t>
      </w:r>
    </w:p>
    <w:p w14:paraId="7178E7E4" w14:textId="77777777" w:rsidR="00A16C86" w:rsidRDefault="00A16C86" w:rsidP="00A16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489"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Лимфопролиферативные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 заболевания: </w:t>
      </w:r>
      <w:proofErr w:type="gramStart"/>
      <w:r w:rsidRPr="00AD0489">
        <w:rPr>
          <w:rFonts w:ascii="Times New Roman" w:hAnsi="Times New Roman" w:cs="Times New Roman"/>
          <w:b/>
          <w:sz w:val="24"/>
          <w:szCs w:val="24"/>
        </w:rPr>
        <w:t>хронический</w:t>
      </w:r>
      <w:proofErr w:type="gram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лимфолейкоз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лимфома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Ходжкина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 xml:space="preserve">. Этиология, патогенез, клинические проявления, диагностика, подходы к лечению. </w:t>
      </w:r>
    </w:p>
    <w:p w14:paraId="572B7F55" w14:textId="3D91FB0A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1</w:t>
      </w:r>
      <w:r w:rsidRPr="00A16C86">
        <w:rPr>
          <w:rFonts w:ascii="Times New Roman" w:eastAsia="Times New Roman" w:hAnsi="Times New Roman" w:cs="Times New Roman"/>
        </w:rPr>
        <w:t xml:space="preserve">. Хронический </w:t>
      </w:r>
      <w:proofErr w:type="spellStart"/>
      <w:r w:rsidRPr="00A16C86">
        <w:rPr>
          <w:rFonts w:ascii="Times New Roman" w:eastAsia="Times New Roman" w:hAnsi="Times New Roman" w:cs="Times New Roman"/>
        </w:rPr>
        <w:t>лимфолейкоз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Патогенез, </w:t>
      </w:r>
      <w:r w:rsidRPr="00A16C86">
        <w:rPr>
          <w:rFonts w:ascii="Times New Roman" w:eastAsia="Times New Roman" w:hAnsi="Times New Roman" w:cs="Times New Roman"/>
        </w:rPr>
        <w:t xml:space="preserve">клиническая картина, стадии по </w:t>
      </w:r>
      <w:proofErr w:type="spellStart"/>
      <w:r w:rsidRPr="00A16C86">
        <w:rPr>
          <w:rFonts w:ascii="Times New Roman" w:eastAsia="Times New Roman" w:hAnsi="Times New Roman" w:cs="Times New Roman"/>
        </w:rPr>
        <w:t>Binet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, </w:t>
      </w:r>
      <w:r w:rsidRPr="00A16C86">
        <w:rPr>
          <w:rFonts w:ascii="Times New Roman" w:eastAsia="Times New Roman" w:hAnsi="Times New Roman" w:cs="Times New Roman"/>
        </w:rPr>
        <w:t xml:space="preserve">диагностика. Биологические и клинические факторы прогноза. </w:t>
      </w:r>
      <w:r w:rsidRPr="00A16C86">
        <w:rPr>
          <w:rFonts w:ascii="Times New Roman" w:eastAsia="Times New Roman" w:hAnsi="Times New Roman" w:cs="Times New Roman"/>
        </w:rPr>
        <w:t xml:space="preserve"> </w:t>
      </w:r>
    </w:p>
    <w:p w14:paraId="100EA918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2. Хронический </w:t>
      </w:r>
      <w:proofErr w:type="spellStart"/>
      <w:r w:rsidRPr="00A16C86">
        <w:rPr>
          <w:rFonts w:ascii="Times New Roman" w:eastAsia="Times New Roman" w:hAnsi="Times New Roman" w:cs="Times New Roman"/>
        </w:rPr>
        <w:t>лимфолейкоз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Показания к началу терапии. Терапия первой линии. </w:t>
      </w:r>
    </w:p>
    <w:p w14:paraId="6D00D177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3</w:t>
      </w:r>
      <w:r w:rsidRPr="00A16C86">
        <w:rPr>
          <w:rFonts w:ascii="Times New Roman" w:eastAsia="Times New Roman" w:hAnsi="Times New Roman" w:cs="Times New Roman"/>
        </w:rPr>
        <w:t xml:space="preserve">. Хронический </w:t>
      </w:r>
      <w:proofErr w:type="spellStart"/>
      <w:r w:rsidRPr="00A16C86">
        <w:rPr>
          <w:rFonts w:ascii="Times New Roman" w:eastAsia="Times New Roman" w:hAnsi="Times New Roman" w:cs="Times New Roman"/>
        </w:rPr>
        <w:t>лимфолейкоз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Принципы терапии рецидивов заболевания. </w:t>
      </w:r>
    </w:p>
    <w:p w14:paraId="73366252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4</w:t>
      </w:r>
      <w:r w:rsidRPr="00A16C86">
        <w:rPr>
          <w:rFonts w:ascii="Times New Roman" w:eastAsia="Times New Roman" w:hAnsi="Times New Roman" w:cs="Times New Roman"/>
        </w:rPr>
        <w:t xml:space="preserve">. Современные рекомендации в терапии </w:t>
      </w:r>
      <w:proofErr w:type="gramStart"/>
      <w:r w:rsidRPr="00A16C86">
        <w:rPr>
          <w:rFonts w:ascii="Times New Roman" w:eastAsia="Times New Roman" w:hAnsi="Times New Roman" w:cs="Times New Roman"/>
        </w:rPr>
        <w:t>хронического</w:t>
      </w:r>
      <w:proofErr w:type="gramEnd"/>
      <w:r w:rsidRPr="00A16C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16C86">
        <w:rPr>
          <w:rFonts w:ascii="Times New Roman" w:eastAsia="Times New Roman" w:hAnsi="Times New Roman" w:cs="Times New Roman"/>
        </w:rPr>
        <w:t>лимфолейкоза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</w:t>
      </w:r>
    </w:p>
    <w:p w14:paraId="6B1D9D6F" w14:textId="0DAB6968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5</w:t>
      </w:r>
      <w:r w:rsidRPr="00A16C86">
        <w:rPr>
          <w:rFonts w:ascii="Times New Roman" w:eastAsia="Times New Roman" w:hAnsi="Times New Roman" w:cs="Times New Roman"/>
        </w:rPr>
        <w:t xml:space="preserve">. Классификация и подходы к лечению </w:t>
      </w:r>
      <w:proofErr w:type="spellStart"/>
      <w:r w:rsidRPr="00A16C86">
        <w:rPr>
          <w:rFonts w:ascii="Times New Roman" w:eastAsia="Times New Roman" w:hAnsi="Times New Roman" w:cs="Times New Roman"/>
        </w:rPr>
        <w:t>неходжкинских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16C86">
        <w:rPr>
          <w:rFonts w:ascii="Times New Roman" w:eastAsia="Times New Roman" w:hAnsi="Times New Roman" w:cs="Times New Roman"/>
        </w:rPr>
        <w:t>лимфом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A16C86">
        <w:rPr>
          <w:rFonts w:ascii="Times New Roman" w:eastAsia="Times New Roman" w:hAnsi="Times New Roman" w:cs="Times New Roman"/>
        </w:rPr>
        <w:t>Лимфома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из малых лимфоцитов. </w:t>
      </w:r>
      <w:r w:rsidRPr="00A16C86">
        <w:rPr>
          <w:rFonts w:ascii="Times New Roman" w:eastAsia="Times New Roman" w:hAnsi="Times New Roman" w:cs="Times New Roman"/>
        </w:rPr>
        <w:t>Патогенез, диагностика.</w:t>
      </w:r>
    </w:p>
    <w:p w14:paraId="132AEB82" w14:textId="348838EC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6</w:t>
      </w:r>
      <w:r w:rsidRPr="00A16C86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A16C86">
        <w:rPr>
          <w:rFonts w:ascii="Times New Roman" w:eastAsia="Times New Roman" w:hAnsi="Times New Roman" w:cs="Times New Roman"/>
        </w:rPr>
        <w:t>Лимфома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16C86">
        <w:rPr>
          <w:rFonts w:ascii="Times New Roman" w:eastAsia="Times New Roman" w:hAnsi="Times New Roman" w:cs="Times New Roman"/>
        </w:rPr>
        <w:t>Ходжкина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</w:t>
      </w:r>
      <w:r w:rsidRPr="00A16C86">
        <w:rPr>
          <w:rFonts w:ascii="Times New Roman" w:eastAsia="Times New Roman" w:hAnsi="Times New Roman" w:cs="Times New Roman"/>
        </w:rPr>
        <w:t>Гистологические в</w:t>
      </w:r>
      <w:r w:rsidRPr="00A16C86">
        <w:rPr>
          <w:rFonts w:ascii="Times New Roman" w:eastAsia="Times New Roman" w:hAnsi="Times New Roman" w:cs="Times New Roman"/>
        </w:rPr>
        <w:t xml:space="preserve">арианты, </w:t>
      </w:r>
      <w:r w:rsidRPr="00A16C86">
        <w:rPr>
          <w:rFonts w:ascii="Times New Roman" w:eastAsia="Times New Roman" w:hAnsi="Times New Roman" w:cs="Times New Roman"/>
        </w:rPr>
        <w:t xml:space="preserve">клиническая картина, </w:t>
      </w:r>
      <w:r w:rsidRPr="00A16C86">
        <w:rPr>
          <w:rFonts w:ascii="Times New Roman" w:eastAsia="Times New Roman" w:hAnsi="Times New Roman" w:cs="Times New Roman"/>
        </w:rPr>
        <w:t xml:space="preserve">диагностика, лечение. </w:t>
      </w:r>
      <w:r w:rsidRPr="00A16C86">
        <w:rPr>
          <w:rFonts w:ascii="Times New Roman" w:eastAsia="Times New Roman" w:hAnsi="Times New Roman" w:cs="Times New Roman"/>
        </w:rPr>
        <w:t xml:space="preserve"> </w:t>
      </w:r>
    </w:p>
    <w:p w14:paraId="4664FDC1" w14:textId="77777777" w:rsidR="00A16C86" w:rsidRDefault="00A16C86" w:rsidP="00A16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489">
        <w:rPr>
          <w:rFonts w:ascii="Times New Roman" w:hAnsi="Times New Roman" w:cs="Times New Roman"/>
          <w:b/>
          <w:sz w:val="24"/>
          <w:szCs w:val="24"/>
        </w:rPr>
        <w:t xml:space="preserve">Тема 5. Острые лейкозы. Этиология, патогенез, клинические проявления, диагностика, лечение. Особенности острых лейкозов в детском возрасте. </w:t>
      </w:r>
    </w:p>
    <w:p w14:paraId="39D2C8AE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1</w:t>
      </w:r>
      <w:r w:rsidRPr="00A16C86">
        <w:rPr>
          <w:rFonts w:ascii="Times New Roman" w:eastAsia="Times New Roman" w:hAnsi="Times New Roman" w:cs="Times New Roman"/>
        </w:rPr>
        <w:t xml:space="preserve">. Определение </w:t>
      </w:r>
      <w:proofErr w:type="spellStart"/>
      <w:r w:rsidRPr="00A16C86">
        <w:rPr>
          <w:rFonts w:ascii="Times New Roman" w:eastAsia="Times New Roman" w:hAnsi="Times New Roman" w:cs="Times New Roman"/>
        </w:rPr>
        <w:t>Гемобластоза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, определение лейкоза. Понятие о хроническом и остром лейкозе. </w:t>
      </w:r>
    </w:p>
    <w:p w14:paraId="7BF24C12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2</w:t>
      </w:r>
      <w:r w:rsidRPr="00A16C86">
        <w:rPr>
          <w:rFonts w:ascii="Times New Roman" w:eastAsia="Times New Roman" w:hAnsi="Times New Roman" w:cs="Times New Roman"/>
        </w:rPr>
        <w:t xml:space="preserve">. Возможные этиологические и провоцирующие факторы ОЛ. Состав опухолевой массы, наиболее специфичные маркеры опухоли. </w:t>
      </w:r>
    </w:p>
    <w:p w14:paraId="2A832DB4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3. Синдромы, составляющие клинику ОЛ – патогенез их развития. </w:t>
      </w:r>
    </w:p>
    <w:p w14:paraId="2D954AED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4</w:t>
      </w:r>
      <w:r w:rsidRPr="00A16C86">
        <w:rPr>
          <w:rFonts w:ascii="Times New Roman" w:eastAsia="Times New Roman" w:hAnsi="Times New Roman" w:cs="Times New Roman"/>
        </w:rPr>
        <w:t xml:space="preserve">. Классификация ОЛ, наиболее характерные проявления. </w:t>
      </w:r>
    </w:p>
    <w:p w14:paraId="606417A0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5</w:t>
      </w:r>
      <w:r w:rsidRPr="00A16C86">
        <w:rPr>
          <w:rFonts w:ascii="Times New Roman" w:eastAsia="Times New Roman" w:hAnsi="Times New Roman" w:cs="Times New Roman"/>
        </w:rPr>
        <w:t xml:space="preserve">. Характерные изменения в общем анализе крови при ОЛ. </w:t>
      </w:r>
    </w:p>
    <w:p w14:paraId="2FD978D6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6</w:t>
      </w:r>
      <w:r w:rsidRPr="00A16C86">
        <w:rPr>
          <w:rFonts w:ascii="Times New Roman" w:eastAsia="Times New Roman" w:hAnsi="Times New Roman" w:cs="Times New Roman"/>
        </w:rPr>
        <w:t xml:space="preserve">. Основные клинические признаки ОЛ, выявляемые при расспросе, осмотре, пальпации, перкуссии, аускультации. </w:t>
      </w:r>
    </w:p>
    <w:p w14:paraId="4C9C7D94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7</w:t>
      </w:r>
      <w:r w:rsidRPr="00A16C86">
        <w:rPr>
          <w:rFonts w:ascii="Times New Roman" w:eastAsia="Times New Roman" w:hAnsi="Times New Roman" w:cs="Times New Roman"/>
        </w:rPr>
        <w:t xml:space="preserve">. Характерные признаки, выявляемые при лабораторных, функциональных, рентгенологических и других исследованиях при ОЛ. </w:t>
      </w:r>
    </w:p>
    <w:p w14:paraId="19F2544C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8</w:t>
      </w:r>
      <w:r w:rsidRPr="00A16C86">
        <w:rPr>
          <w:rFonts w:ascii="Times New Roman" w:eastAsia="Times New Roman" w:hAnsi="Times New Roman" w:cs="Times New Roman"/>
        </w:rPr>
        <w:t xml:space="preserve">. Особенности клиники ОЛ, в зависимости формы ОЛ. </w:t>
      </w:r>
    </w:p>
    <w:p w14:paraId="7A90A081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9</w:t>
      </w:r>
      <w:r w:rsidRPr="00A16C86">
        <w:rPr>
          <w:rFonts w:ascii="Times New Roman" w:eastAsia="Times New Roman" w:hAnsi="Times New Roman" w:cs="Times New Roman"/>
        </w:rPr>
        <w:t xml:space="preserve">. Критерии диагноза ОЛ (признаки верифицирующие болезнь: клинические и инструментальные). </w:t>
      </w:r>
    </w:p>
    <w:p w14:paraId="245873CB" w14:textId="196A70E0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lastRenderedPageBreak/>
        <w:t>1</w:t>
      </w:r>
      <w:r w:rsidRPr="00A16C86">
        <w:rPr>
          <w:rFonts w:ascii="Times New Roman" w:eastAsia="Times New Roman" w:hAnsi="Times New Roman" w:cs="Times New Roman"/>
        </w:rPr>
        <w:t>0</w:t>
      </w:r>
      <w:r w:rsidRPr="00A16C86">
        <w:rPr>
          <w:rFonts w:ascii="Times New Roman" w:eastAsia="Times New Roman" w:hAnsi="Times New Roman" w:cs="Times New Roman"/>
        </w:rPr>
        <w:t xml:space="preserve">. Лечение ОЛ. Понятие индукции ремиссии, консолидации ремиссии, </w:t>
      </w:r>
      <w:proofErr w:type="spellStart"/>
      <w:r w:rsidRPr="00A16C86">
        <w:rPr>
          <w:rFonts w:ascii="Times New Roman" w:eastAsia="Times New Roman" w:hAnsi="Times New Roman" w:cs="Times New Roman"/>
        </w:rPr>
        <w:t>рестадирования</w:t>
      </w:r>
      <w:proofErr w:type="spellEnd"/>
      <w:r w:rsidRPr="00A16C86">
        <w:rPr>
          <w:rFonts w:ascii="Times New Roman" w:eastAsia="Times New Roman" w:hAnsi="Times New Roman" w:cs="Times New Roman"/>
        </w:rPr>
        <w:t>, рецидива. ТСКК при ОЛ.</w:t>
      </w:r>
    </w:p>
    <w:p w14:paraId="2B67AC8E" w14:textId="77777777" w:rsidR="00A16C86" w:rsidRDefault="00A16C86" w:rsidP="00A16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489">
        <w:rPr>
          <w:rFonts w:ascii="Times New Roman" w:hAnsi="Times New Roman" w:cs="Times New Roman"/>
          <w:b/>
          <w:sz w:val="24"/>
          <w:szCs w:val="24"/>
        </w:rPr>
        <w:t xml:space="preserve">Тема 6. Геморрагические диатезы: гемофилия, </w:t>
      </w:r>
      <w:proofErr w:type="spellStart"/>
      <w:r w:rsidRPr="00AD0489">
        <w:rPr>
          <w:rFonts w:ascii="Times New Roman" w:hAnsi="Times New Roman" w:cs="Times New Roman"/>
          <w:b/>
          <w:sz w:val="24"/>
          <w:szCs w:val="24"/>
        </w:rPr>
        <w:t>тромбоцитопатия</w:t>
      </w:r>
      <w:proofErr w:type="spellEnd"/>
      <w:r w:rsidRPr="00AD0489">
        <w:rPr>
          <w:rFonts w:ascii="Times New Roman" w:hAnsi="Times New Roman" w:cs="Times New Roman"/>
          <w:b/>
          <w:sz w:val="24"/>
          <w:szCs w:val="24"/>
        </w:rPr>
        <w:t>, тромбоцитопения. Этиология патогенез, клинические проявления, диагностика, лечение.</w:t>
      </w:r>
    </w:p>
    <w:p w14:paraId="026BD356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 xml:space="preserve">1. </w:t>
      </w:r>
      <w:r w:rsidRPr="00A16C86">
        <w:rPr>
          <w:rFonts w:ascii="Times New Roman" w:eastAsia="Times New Roman" w:hAnsi="Times New Roman" w:cs="Times New Roman"/>
        </w:rPr>
        <w:t xml:space="preserve">Определение системы гемостаза. Основные компоненты системы гемостаза. </w:t>
      </w:r>
    </w:p>
    <w:p w14:paraId="4AFF3E55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2</w:t>
      </w:r>
      <w:r w:rsidRPr="00A16C86">
        <w:rPr>
          <w:rFonts w:ascii="Times New Roman" w:eastAsia="Times New Roman" w:hAnsi="Times New Roman" w:cs="Times New Roman"/>
        </w:rPr>
        <w:t xml:space="preserve">. Современные представления о процессе свертывания крови. </w:t>
      </w:r>
    </w:p>
    <w:p w14:paraId="27201EB3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3</w:t>
      </w:r>
      <w:r w:rsidRPr="00A16C86">
        <w:rPr>
          <w:rFonts w:ascii="Times New Roman" w:eastAsia="Times New Roman" w:hAnsi="Times New Roman" w:cs="Times New Roman"/>
        </w:rPr>
        <w:t xml:space="preserve">. Типы кровоточивости по З.С. </w:t>
      </w:r>
      <w:proofErr w:type="spellStart"/>
      <w:r w:rsidRPr="00A16C86">
        <w:rPr>
          <w:rFonts w:ascii="Times New Roman" w:eastAsia="Times New Roman" w:hAnsi="Times New Roman" w:cs="Times New Roman"/>
        </w:rPr>
        <w:t>Баркагану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Клиническая характеристика каждого типа кровоточивости. </w:t>
      </w:r>
    </w:p>
    <w:p w14:paraId="4D24C387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4</w:t>
      </w:r>
      <w:r w:rsidRPr="00A16C86">
        <w:rPr>
          <w:rFonts w:ascii="Times New Roman" w:eastAsia="Times New Roman" w:hAnsi="Times New Roman" w:cs="Times New Roman"/>
        </w:rPr>
        <w:t>. Гемофилия</w:t>
      </w:r>
      <w:proofErr w:type="gramStart"/>
      <w:r w:rsidRPr="00A16C86">
        <w:rPr>
          <w:rFonts w:ascii="Times New Roman" w:eastAsia="Times New Roman" w:hAnsi="Times New Roman" w:cs="Times New Roman"/>
        </w:rPr>
        <w:t xml:space="preserve"> А</w:t>
      </w:r>
      <w:proofErr w:type="gramEnd"/>
      <w:r w:rsidRPr="00A16C86">
        <w:rPr>
          <w:rFonts w:ascii="Times New Roman" w:eastAsia="Times New Roman" w:hAnsi="Times New Roman" w:cs="Times New Roman"/>
        </w:rPr>
        <w:t xml:space="preserve"> и В. Патогенез, клини</w:t>
      </w:r>
      <w:r w:rsidRPr="00A16C86">
        <w:rPr>
          <w:rFonts w:ascii="Times New Roman" w:eastAsia="Times New Roman" w:hAnsi="Times New Roman" w:cs="Times New Roman"/>
        </w:rPr>
        <w:t>ческая картина</w:t>
      </w:r>
      <w:r w:rsidRPr="00A16C86">
        <w:rPr>
          <w:rFonts w:ascii="Times New Roman" w:eastAsia="Times New Roman" w:hAnsi="Times New Roman" w:cs="Times New Roman"/>
        </w:rPr>
        <w:t>, диагностика</w:t>
      </w:r>
      <w:r w:rsidRPr="00A16C86">
        <w:rPr>
          <w:rFonts w:ascii="Times New Roman" w:eastAsia="Times New Roman" w:hAnsi="Times New Roman" w:cs="Times New Roman"/>
        </w:rPr>
        <w:t>, лечение</w:t>
      </w:r>
      <w:r w:rsidRPr="00A16C86">
        <w:rPr>
          <w:rFonts w:ascii="Times New Roman" w:eastAsia="Times New Roman" w:hAnsi="Times New Roman" w:cs="Times New Roman"/>
        </w:rPr>
        <w:t xml:space="preserve">. </w:t>
      </w:r>
    </w:p>
    <w:p w14:paraId="1676D658" w14:textId="77777777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5</w:t>
      </w:r>
      <w:r w:rsidRPr="00A16C86">
        <w:rPr>
          <w:rFonts w:ascii="Times New Roman" w:eastAsia="Times New Roman" w:hAnsi="Times New Roman" w:cs="Times New Roman"/>
        </w:rPr>
        <w:t xml:space="preserve">. Наследственные и приобретенные </w:t>
      </w:r>
      <w:proofErr w:type="spellStart"/>
      <w:r w:rsidRPr="00A16C86">
        <w:rPr>
          <w:rFonts w:ascii="Times New Roman" w:eastAsia="Times New Roman" w:hAnsi="Times New Roman" w:cs="Times New Roman"/>
        </w:rPr>
        <w:t>тромбоцитопатии</w:t>
      </w:r>
      <w:proofErr w:type="spellEnd"/>
      <w:r w:rsidRPr="00A16C86">
        <w:rPr>
          <w:rFonts w:ascii="Times New Roman" w:eastAsia="Times New Roman" w:hAnsi="Times New Roman" w:cs="Times New Roman"/>
        </w:rPr>
        <w:t xml:space="preserve">. Клинико-лабораторная диагностика, подходы к лечению. </w:t>
      </w:r>
    </w:p>
    <w:p w14:paraId="2378F1B5" w14:textId="6809BC91" w:rsidR="00A16C86" w:rsidRPr="00A16C86" w:rsidRDefault="00A16C86" w:rsidP="00A16C86">
      <w:pPr>
        <w:jc w:val="both"/>
        <w:rPr>
          <w:rFonts w:ascii="Times New Roman" w:eastAsia="Times New Roman" w:hAnsi="Times New Roman" w:cs="Times New Roman"/>
        </w:rPr>
      </w:pPr>
      <w:r w:rsidRPr="00A16C86">
        <w:rPr>
          <w:rFonts w:ascii="Times New Roman" w:eastAsia="Times New Roman" w:hAnsi="Times New Roman" w:cs="Times New Roman"/>
        </w:rPr>
        <w:t>6</w:t>
      </w:r>
      <w:r w:rsidRPr="00A16C86">
        <w:rPr>
          <w:rFonts w:ascii="Times New Roman" w:eastAsia="Times New Roman" w:hAnsi="Times New Roman" w:cs="Times New Roman"/>
        </w:rPr>
        <w:t>. Тромбоцитопении. Классификация, патогенез, дифференциальный диагноз, лечение иммунной тромбоцитопении.</w:t>
      </w:r>
    </w:p>
    <w:tbl>
      <w:tblPr>
        <w:tblStyle w:val="TableNormal"/>
        <w:tblW w:w="9521" w:type="dxa"/>
        <w:tblLayout w:type="fixed"/>
        <w:tblLook w:val="01E0" w:firstRow="1" w:lastRow="1" w:firstColumn="1" w:lastColumn="1" w:noHBand="0" w:noVBand="0"/>
      </w:tblPr>
      <w:tblGrid>
        <w:gridCol w:w="9521"/>
      </w:tblGrid>
      <w:tr w:rsidR="00A16C86" w14:paraId="01E9770F" w14:textId="77777777" w:rsidTr="00A16C86">
        <w:trPr>
          <w:trHeight w:val="621"/>
        </w:trPr>
        <w:tc>
          <w:tcPr>
            <w:tcW w:w="9521" w:type="dxa"/>
          </w:tcPr>
          <w:p w14:paraId="7AFE1E9D" w14:textId="77777777" w:rsidR="00A16C86" w:rsidRDefault="00A16C86" w:rsidP="00086FC9">
            <w:pPr>
              <w:pStyle w:val="TableParagraph"/>
              <w:spacing w:line="244" w:lineRule="exact"/>
              <w:ind w:left="113"/>
              <w:rPr>
                <w:b/>
              </w:rPr>
            </w:pPr>
            <w:proofErr w:type="spellStart"/>
            <w:r>
              <w:rPr>
                <w:b/>
              </w:rPr>
              <w:t>Основная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литература</w:t>
            </w:r>
            <w:proofErr w:type="spellEnd"/>
          </w:p>
        </w:tc>
      </w:tr>
      <w:tr w:rsidR="00A16C86" w14:paraId="4B524A30" w14:textId="77777777" w:rsidTr="00A16C86">
        <w:trPr>
          <w:trHeight w:val="1005"/>
        </w:trPr>
        <w:tc>
          <w:tcPr>
            <w:tcW w:w="9521" w:type="dxa"/>
          </w:tcPr>
          <w:p w14:paraId="74891E0A" w14:textId="77777777" w:rsidR="00A16C86" w:rsidRPr="00A16C86" w:rsidRDefault="00A16C86" w:rsidP="00086FC9">
            <w:pPr>
              <w:pStyle w:val="TableParagraph"/>
              <w:rPr>
                <w:lang w:val="ru-RU"/>
              </w:rPr>
            </w:pPr>
            <w:r w:rsidRPr="00A16C86">
              <w:rPr>
                <w:lang w:val="ru-RU"/>
              </w:rPr>
              <w:t>Рубрикатор клинических рекомендаций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официальный сайт /Министерство здравоохранения Российской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Федерации.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>
              <w:t>URL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6"/>
                <w:lang w:val="ru-RU"/>
              </w:rPr>
              <w:t xml:space="preserve"> </w:t>
            </w:r>
            <w:r>
              <w:t>https</w:t>
            </w:r>
            <w:r w:rsidRPr="00A16C86">
              <w:rPr>
                <w:lang w:val="ru-RU"/>
              </w:rPr>
              <w:t>://</w:t>
            </w:r>
            <w:proofErr w:type="spellStart"/>
            <w:r>
              <w:t>cr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minzdrav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gov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A16C86">
              <w:rPr>
                <w:lang w:val="ru-RU"/>
              </w:rPr>
              <w:t>/?</w:t>
            </w:r>
            <w:proofErr w:type="spellStart"/>
            <w:r>
              <w:t>ysclid</w:t>
            </w:r>
            <w:proofErr w:type="spellEnd"/>
            <w:r w:rsidRPr="00A16C86">
              <w:rPr>
                <w:lang w:val="ru-RU"/>
              </w:rPr>
              <w:t>=</w:t>
            </w:r>
            <w:proofErr w:type="spellStart"/>
            <w:r>
              <w:t>lc</w:t>
            </w:r>
            <w:proofErr w:type="spellEnd"/>
            <w:r w:rsidRPr="00A16C86">
              <w:rPr>
                <w:lang w:val="ru-RU"/>
              </w:rPr>
              <w:t>8</w:t>
            </w:r>
            <w:proofErr w:type="spellStart"/>
            <w:r>
              <w:t>uv</w:t>
            </w:r>
            <w:proofErr w:type="spellEnd"/>
            <w:r w:rsidRPr="00A16C86">
              <w:rPr>
                <w:lang w:val="ru-RU"/>
              </w:rPr>
              <w:t>2</w:t>
            </w:r>
            <w:proofErr w:type="spellStart"/>
            <w:r>
              <w:t>fbsg</w:t>
            </w:r>
            <w:proofErr w:type="spellEnd"/>
            <w:r w:rsidRPr="00A16C86">
              <w:rPr>
                <w:lang w:val="ru-RU"/>
              </w:rPr>
              <w:t>216477660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 Текст : электронный.</w:t>
            </w:r>
          </w:p>
        </w:tc>
      </w:tr>
      <w:tr w:rsidR="00A16C86" w14:paraId="11723449" w14:textId="77777777" w:rsidTr="00A16C86">
        <w:trPr>
          <w:trHeight w:val="760"/>
        </w:trPr>
        <w:tc>
          <w:tcPr>
            <w:tcW w:w="9521" w:type="dxa"/>
          </w:tcPr>
          <w:p w14:paraId="2EF4FB37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Гематология</w:t>
            </w:r>
            <w:proofErr w:type="gramStart"/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Рукавицына.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2-е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3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перераб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spacing w:val="-10"/>
                <w:lang w:val="ru-RU"/>
              </w:rPr>
              <w:t>-</w:t>
            </w:r>
          </w:p>
          <w:p w14:paraId="0756366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916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40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//</w:t>
            </w:r>
            <w:r w:rsidRPr="00A16C86">
              <w:rPr>
                <w:spacing w:val="-1"/>
                <w:lang w:val="ru-RU"/>
              </w:rPr>
              <w:t xml:space="preserve"> </w:t>
            </w:r>
            <w:r>
              <w:t>URL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9785970481882.</w:t>
            </w:r>
            <w:r>
              <w:rPr>
                <w:spacing w:val="-2"/>
              </w:rPr>
              <w:t>html</w:t>
            </w:r>
          </w:p>
        </w:tc>
      </w:tr>
      <w:tr w:rsidR="00A16C86" w14:paraId="1BEA6056" w14:textId="77777777" w:rsidTr="00A16C86">
        <w:trPr>
          <w:trHeight w:val="757"/>
        </w:trPr>
        <w:tc>
          <w:tcPr>
            <w:tcW w:w="9521" w:type="dxa"/>
          </w:tcPr>
          <w:p w14:paraId="6A520793" w14:textId="77777777" w:rsid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</w:p>
          <w:p w14:paraId="654C9BB3" w14:textId="77777777" w:rsidR="00A16C86" w:rsidRP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  <w:r w:rsidRPr="00A16C86">
              <w:rPr>
                <w:lang w:val="ru-RU"/>
              </w:rPr>
              <w:t>Трансфузиология.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Краткое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издание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Рагимова.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 Москва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ГЭОТАР-Медиа, 2021. – 704 с. - Текст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электронный // </w:t>
            </w:r>
            <w:r>
              <w:t>URL</w:t>
            </w:r>
            <w:r w:rsidRPr="00A16C86">
              <w:rPr>
                <w:lang w:val="ru-RU"/>
              </w:rPr>
              <w:t>:</w:t>
            </w:r>
          </w:p>
          <w:p w14:paraId="46FE114C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9785970463055.</w:t>
            </w:r>
            <w:r>
              <w:rPr>
                <w:spacing w:val="-2"/>
              </w:rPr>
              <w:t>html</w:t>
            </w:r>
          </w:p>
        </w:tc>
      </w:tr>
      <w:tr w:rsidR="00A16C86" w14:paraId="6875DC78" w14:textId="77777777" w:rsidTr="00A16C86">
        <w:trPr>
          <w:trHeight w:val="760"/>
        </w:trPr>
        <w:tc>
          <w:tcPr>
            <w:tcW w:w="9521" w:type="dxa"/>
          </w:tcPr>
          <w:p w14:paraId="3FCE59A6" w14:textId="77777777" w:rsid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</w:p>
          <w:p w14:paraId="097E80E9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Основы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трансфузиологии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Ю.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В.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Белов. 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2"/>
                <w:lang w:val="ru-RU"/>
              </w:rPr>
              <w:t xml:space="preserve"> ГЭОТАР-</w:t>
            </w:r>
          </w:p>
          <w:p w14:paraId="552430ED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Медиа,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// </w:t>
            </w:r>
            <w:r>
              <w:t>URL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9785970482223.</w:t>
            </w:r>
            <w:r>
              <w:rPr>
                <w:spacing w:val="-2"/>
              </w:rPr>
              <w:t>html</w:t>
            </w:r>
          </w:p>
        </w:tc>
      </w:tr>
    </w:tbl>
    <w:tbl>
      <w:tblPr>
        <w:tblStyle w:val="TableNormal1"/>
        <w:tblW w:w="9521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18"/>
        <w:gridCol w:w="9285"/>
        <w:gridCol w:w="118"/>
      </w:tblGrid>
      <w:tr w:rsidR="00A16C86" w14:paraId="50333083" w14:textId="77777777" w:rsidTr="00A16C86">
        <w:trPr>
          <w:trHeight w:val="760"/>
        </w:trPr>
        <w:tc>
          <w:tcPr>
            <w:tcW w:w="9521" w:type="dxa"/>
            <w:gridSpan w:val="3"/>
          </w:tcPr>
          <w:p w14:paraId="43C38B93" w14:textId="77777777" w:rsidR="00A16C86" w:rsidRDefault="00A16C86" w:rsidP="00086FC9">
            <w:pPr>
              <w:pStyle w:val="TableParagraph"/>
              <w:rPr>
                <w:lang w:val="ru-RU"/>
              </w:rPr>
            </w:pPr>
          </w:p>
          <w:p w14:paraId="2EE9B2EC" w14:textId="77777777" w:rsidR="00A16C86" w:rsidRDefault="00A16C86" w:rsidP="00086FC9">
            <w:pPr>
              <w:pStyle w:val="TableParagraph"/>
            </w:pPr>
            <w:proofErr w:type="spellStart"/>
            <w:r>
              <w:t>Система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гемостаза</w:t>
            </w:r>
            <w:proofErr w:type="spellEnd"/>
            <w:r>
              <w:t>.</w:t>
            </w:r>
            <w:r>
              <w:rPr>
                <w:spacing w:val="-7"/>
              </w:rPr>
              <w:t xml:space="preserve"> </w:t>
            </w:r>
            <w:r>
              <w:t>Теоретические</w:t>
            </w:r>
            <w:r>
              <w:rPr>
                <w:spacing w:val="-4"/>
              </w:rPr>
              <w:t xml:space="preserve"> </w:t>
            </w:r>
            <w:r>
              <w:t>основы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клиническая</w:t>
            </w:r>
            <w:r>
              <w:rPr>
                <w:spacing w:val="-4"/>
              </w:rPr>
              <w:t xml:space="preserve"> </w:t>
            </w:r>
            <w:r>
              <w:t>практика</w:t>
            </w:r>
            <w:proofErr w:type="gramStart"/>
            <w:r>
              <w:rPr>
                <w:spacing w:val="-4"/>
              </w:rPr>
              <w:t xml:space="preserve"> </w:t>
            </w:r>
            <w:r>
              <w:t>:</w:t>
            </w:r>
            <w:proofErr w:type="gramEnd"/>
            <w:r>
              <w:rPr>
                <w:spacing w:val="-3"/>
              </w:rPr>
              <w:t xml:space="preserve"> </w:t>
            </w:r>
            <w:r>
              <w:t>национальное</w:t>
            </w:r>
            <w:r>
              <w:rPr>
                <w:spacing w:val="-4"/>
              </w:rPr>
              <w:t xml:space="preserve"> </w:t>
            </w:r>
            <w:r>
              <w:t>руководство</w:t>
            </w:r>
            <w:r>
              <w:rPr>
                <w:spacing w:val="-4"/>
              </w:rPr>
              <w:t xml:space="preserve"> </w:t>
            </w:r>
            <w:r>
              <w:t>/ под ред. О. А. Рукавицына, С. В. Игнатьева. - Москва</w:t>
            </w:r>
            <w:proofErr w:type="gramStart"/>
            <w:r>
              <w:t xml:space="preserve"> :</w:t>
            </w:r>
            <w:proofErr w:type="gramEnd"/>
            <w:r>
              <w:t xml:space="preserve"> ГЭОТАР-Медиа, 2024. - 944 с. – Текст</w:t>
            </w:r>
            <w:proofErr w:type="gramStart"/>
            <w:r>
              <w:t xml:space="preserve"> :</w:t>
            </w:r>
            <w:proofErr w:type="gramEnd"/>
          </w:p>
          <w:p w14:paraId="5681E4CB" w14:textId="77777777" w:rsidR="00A16C86" w:rsidRDefault="00A16C86" w:rsidP="00086FC9">
            <w:pPr>
              <w:pStyle w:val="TableParagraph"/>
              <w:spacing w:line="239" w:lineRule="exact"/>
            </w:pPr>
            <w:r>
              <w:t>электронный</w:t>
            </w:r>
            <w:r>
              <w:rPr>
                <w:spacing w:val="-10"/>
              </w:rPr>
              <w:t xml:space="preserve"> </w:t>
            </w:r>
            <w:r>
              <w:t>//</w:t>
            </w:r>
            <w:r>
              <w:rPr>
                <w:spacing w:val="-4"/>
              </w:rPr>
              <w:t xml:space="preserve"> </w:t>
            </w:r>
            <w:r>
              <w:t>URL: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https://mbasegeotar.ru/book/ISBN9785970484975.html</w:t>
            </w:r>
          </w:p>
        </w:tc>
      </w:tr>
      <w:tr w:rsidR="00A16C86" w14:paraId="5CEBF430" w14:textId="77777777" w:rsidTr="00A16C86">
        <w:trPr>
          <w:trHeight w:val="990"/>
        </w:trPr>
        <w:tc>
          <w:tcPr>
            <w:tcW w:w="9521" w:type="dxa"/>
            <w:gridSpan w:val="3"/>
          </w:tcPr>
          <w:p w14:paraId="3AF42887" w14:textId="77777777" w:rsidR="00A16C86" w:rsidRDefault="00A16C86" w:rsidP="00086FC9">
            <w:pPr>
              <w:pStyle w:val="TableParagraph"/>
              <w:spacing w:line="251" w:lineRule="exact"/>
              <w:rPr>
                <w:b/>
                <w:lang w:val="ru-RU"/>
              </w:rPr>
            </w:pPr>
          </w:p>
          <w:p w14:paraId="56D8F997" w14:textId="77777777" w:rsidR="00A16C86" w:rsidRDefault="00A16C86" w:rsidP="00086FC9">
            <w:pPr>
              <w:pStyle w:val="TableParagraph"/>
              <w:spacing w:line="251" w:lineRule="exact"/>
              <w:rPr>
                <w:b/>
              </w:rPr>
            </w:pPr>
            <w:proofErr w:type="spellStart"/>
            <w:r>
              <w:rPr>
                <w:b/>
              </w:rPr>
              <w:t>Дополнительная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литература</w:t>
            </w:r>
            <w:proofErr w:type="spellEnd"/>
          </w:p>
        </w:tc>
      </w:tr>
      <w:tr w:rsidR="00A16C86" w14:paraId="2358FB13" w14:textId="77777777" w:rsidTr="00A16C86">
        <w:trPr>
          <w:trHeight w:val="1019"/>
        </w:trPr>
        <w:tc>
          <w:tcPr>
            <w:tcW w:w="9521" w:type="dxa"/>
            <w:gridSpan w:val="3"/>
          </w:tcPr>
          <w:p w14:paraId="6303C993" w14:textId="77777777" w:rsidR="00A16C86" w:rsidRDefault="00A16C86" w:rsidP="00086FC9">
            <w:pPr>
              <w:pStyle w:val="TableParagraph"/>
            </w:pPr>
            <w:r>
              <w:t>Система</w:t>
            </w:r>
            <w:r>
              <w:rPr>
                <w:spacing w:val="-2"/>
              </w:rPr>
              <w:t xml:space="preserve"> </w:t>
            </w:r>
            <w:r>
              <w:t>гемостаза</w:t>
            </w:r>
            <w:r>
              <w:rPr>
                <w:spacing w:val="-2"/>
              </w:rPr>
              <w:t xml:space="preserve"> </w:t>
            </w:r>
            <w:r>
              <w:t>у</w:t>
            </w:r>
            <w:r>
              <w:rPr>
                <w:spacing w:val="-5"/>
              </w:rPr>
              <w:t xml:space="preserve"> </w:t>
            </w:r>
            <w:r>
              <w:t>детей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норме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при</w:t>
            </w:r>
            <w:r>
              <w:rPr>
                <w:spacing w:val="-2"/>
              </w:rPr>
              <w:t xml:space="preserve"> </w:t>
            </w:r>
            <w:r>
              <w:t>патологии</w:t>
            </w:r>
            <w:r>
              <w:rPr>
                <w:spacing w:val="-2"/>
              </w:rPr>
              <w:t xml:space="preserve"> </w:t>
            </w:r>
            <w:r>
              <w:t>[Электронный</w:t>
            </w:r>
            <w:r>
              <w:rPr>
                <w:spacing w:val="-2"/>
              </w:rPr>
              <w:t xml:space="preserve"> </w:t>
            </w:r>
            <w:r>
              <w:t>ресурс]</w:t>
            </w:r>
            <w:proofErr w:type="gramStart"/>
            <w:r>
              <w:rPr>
                <w:spacing w:val="-3"/>
              </w:rPr>
              <w:t xml:space="preserve"> </w:t>
            </w:r>
            <w:r>
              <w:t>:</w:t>
            </w:r>
            <w:proofErr w:type="gramEnd"/>
            <w:r>
              <w:rPr>
                <w:spacing w:val="-4"/>
              </w:rPr>
              <w:t xml:space="preserve"> </w:t>
            </w:r>
            <w:r>
              <w:t>учебно-методическое пособие / В. А. Плюшкин [и др.] ; Новосибирский государственный медицинский университет. - Новосибирск</w:t>
            </w:r>
            <w:proofErr w:type="gramStart"/>
            <w:r>
              <w:t xml:space="preserve"> :</w:t>
            </w:r>
            <w:proofErr w:type="gramEnd"/>
            <w:r>
              <w:t xml:space="preserve"> ИПЦ НГМУ, 2023. - 68 с.</w:t>
            </w:r>
            <w:proofErr w:type="gramStart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on-line</w:t>
            </w:r>
            <w:proofErr w:type="spellEnd"/>
          </w:p>
        </w:tc>
      </w:tr>
      <w:tr w:rsidR="00A16C86" w14:paraId="77561728" w14:textId="77777777" w:rsidTr="00A16C86">
        <w:trPr>
          <w:trHeight w:val="268"/>
        </w:trPr>
        <w:tc>
          <w:tcPr>
            <w:tcW w:w="9521" w:type="dxa"/>
            <w:gridSpan w:val="3"/>
          </w:tcPr>
          <w:p w14:paraId="27A4C63F" w14:textId="77777777" w:rsidR="00A16C86" w:rsidRDefault="00A16C86" w:rsidP="00086FC9">
            <w:pPr>
              <w:pStyle w:val="TableParagraph"/>
              <w:ind w:left="0"/>
              <w:rPr>
                <w:sz w:val="18"/>
              </w:rPr>
            </w:pPr>
          </w:p>
        </w:tc>
      </w:tr>
      <w:tr w:rsidR="00A16C86" w14:paraId="65DF6305" w14:textId="77777777" w:rsidTr="00A16C86">
        <w:trPr>
          <w:trHeight w:val="1185"/>
        </w:trPr>
        <w:tc>
          <w:tcPr>
            <w:tcW w:w="118" w:type="dxa"/>
          </w:tcPr>
          <w:p w14:paraId="3CC3432E" w14:textId="77777777" w:rsidR="00A16C86" w:rsidRDefault="00A16C86" w:rsidP="00086FC9">
            <w:pPr>
              <w:pStyle w:val="TableParagraph"/>
              <w:ind w:left="0"/>
            </w:pPr>
          </w:p>
        </w:tc>
        <w:tc>
          <w:tcPr>
            <w:tcW w:w="9285" w:type="dxa"/>
          </w:tcPr>
          <w:p w14:paraId="29F51A0C" w14:textId="77777777" w:rsidR="00A16C86" w:rsidRDefault="00A16C86" w:rsidP="00086FC9">
            <w:pPr>
              <w:pStyle w:val="TableParagraph"/>
              <w:ind w:left="7" w:right="311"/>
            </w:pPr>
            <w:r>
              <w:t>Анемии.</w:t>
            </w:r>
            <w:r>
              <w:rPr>
                <w:spacing w:val="-3"/>
              </w:rPr>
              <w:t xml:space="preserve"> </w:t>
            </w:r>
            <w:r>
              <w:t>Краткое</w:t>
            </w:r>
            <w:r>
              <w:rPr>
                <w:spacing w:val="-5"/>
              </w:rPr>
              <w:t xml:space="preserve"> </w:t>
            </w:r>
            <w:r>
              <w:t>руководство</w:t>
            </w:r>
            <w:r>
              <w:rPr>
                <w:spacing w:val="-3"/>
              </w:rPr>
              <w:t xml:space="preserve"> </w:t>
            </w:r>
            <w:r>
              <w:t>для</w:t>
            </w:r>
            <w:r>
              <w:rPr>
                <w:spacing w:val="-3"/>
              </w:rPr>
              <w:t xml:space="preserve"> </w:t>
            </w:r>
            <w:r>
              <w:t>практических</w:t>
            </w:r>
            <w:r>
              <w:rPr>
                <w:spacing w:val="-3"/>
              </w:rPr>
              <w:t xml:space="preserve"> </w:t>
            </w:r>
            <w:r>
              <w:t>врачей</w:t>
            </w:r>
            <w:r>
              <w:rPr>
                <w:spacing w:val="-3"/>
              </w:rPr>
              <w:t xml:space="preserve"> </w:t>
            </w:r>
            <w:r>
              <w:t>всех</w:t>
            </w:r>
            <w:r>
              <w:rPr>
                <w:spacing w:val="-3"/>
              </w:rPr>
              <w:t xml:space="preserve"> </w:t>
            </w:r>
            <w:r>
              <w:t>специальностей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под</w:t>
            </w:r>
            <w:r>
              <w:rPr>
                <w:spacing w:val="-3"/>
              </w:rPr>
              <w:t xml:space="preserve"> </w:t>
            </w:r>
            <w:r>
              <w:t>ред.</w:t>
            </w:r>
            <w:r>
              <w:rPr>
                <w:spacing w:val="-3"/>
              </w:rPr>
              <w:t xml:space="preserve"> </w:t>
            </w:r>
            <w:r>
              <w:t>О.</w:t>
            </w:r>
            <w:r>
              <w:rPr>
                <w:spacing w:val="-3"/>
              </w:rPr>
              <w:t xml:space="preserve"> </w:t>
            </w:r>
            <w:r>
              <w:t xml:space="preserve">А. Рукавицына. - 2-е изд., </w:t>
            </w:r>
            <w:proofErr w:type="spellStart"/>
            <w:r>
              <w:t>перераб</w:t>
            </w:r>
            <w:proofErr w:type="spellEnd"/>
            <w:r>
              <w:t>. и доп. - Москва</w:t>
            </w:r>
            <w:proofErr w:type="gramStart"/>
            <w:r>
              <w:t xml:space="preserve"> :</w:t>
            </w:r>
            <w:proofErr w:type="gramEnd"/>
            <w:r>
              <w:t xml:space="preserve"> ГЭОТАР-Медиа, 2021.</w:t>
            </w:r>
            <w:r>
              <w:rPr>
                <w:spacing w:val="40"/>
              </w:rPr>
              <w:t xml:space="preserve"> </w:t>
            </w:r>
            <w:r>
              <w:t>– 362 с. - 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 : https://mbasegeotar.ru/book/ISBN9785970462935.html</w:t>
            </w:r>
          </w:p>
        </w:tc>
        <w:tc>
          <w:tcPr>
            <w:tcW w:w="118" w:type="dxa"/>
          </w:tcPr>
          <w:p w14:paraId="3AF50C23" w14:textId="77777777" w:rsidR="00A16C86" w:rsidRDefault="00A16C86" w:rsidP="00086FC9">
            <w:pPr>
              <w:pStyle w:val="TableParagraph"/>
              <w:ind w:left="0"/>
            </w:pPr>
          </w:p>
        </w:tc>
      </w:tr>
      <w:tr w:rsidR="00A16C86" w14:paraId="3AE91BF4" w14:textId="77777777" w:rsidTr="00A16C86">
        <w:trPr>
          <w:trHeight w:val="705"/>
        </w:trPr>
        <w:tc>
          <w:tcPr>
            <w:tcW w:w="9521" w:type="dxa"/>
            <w:gridSpan w:val="3"/>
          </w:tcPr>
          <w:p w14:paraId="45E69B85" w14:textId="77777777" w:rsidR="00A16C86" w:rsidRDefault="00A16C86" w:rsidP="00086FC9">
            <w:pPr>
              <w:pStyle w:val="TableParagraph"/>
              <w:ind w:right="7"/>
            </w:pPr>
            <w:r>
              <w:lastRenderedPageBreak/>
              <w:t>Рациональная</w:t>
            </w:r>
            <w:r>
              <w:rPr>
                <w:spacing w:val="-5"/>
              </w:rPr>
              <w:t xml:space="preserve"> </w:t>
            </w:r>
            <w:r>
              <w:t>фармакотерапия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гематологии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под</w:t>
            </w:r>
            <w:r>
              <w:rPr>
                <w:spacing w:val="-5"/>
              </w:rPr>
              <w:t xml:space="preserve"> </w:t>
            </w:r>
            <w:r>
              <w:t>ред.</w:t>
            </w:r>
            <w:r>
              <w:rPr>
                <w:spacing w:val="-2"/>
              </w:rPr>
              <w:t xml:space="preserve"> </w:t>
            </w:r>
            <w:r>
              <w:t>Рукавицына</w:t>
            </w:r>
            <w:r>
              <w:rPr>
                <w:spacing w:val="-2"/>
              </w:rPr>
              <w:t xml:space="preserve"> </w:t>
            </w:r>
            <w:r>
              <w:t>О.А. -</w:t>
            </w:r>
            <w:r>
              <w:rPr>
                <w:spacing w:val="-6"/>
              </w:rPr>
              <w:t xml:space="preserve"> </w:t>
            </w:r>
            <w:r>
              <w:t>М.</w:t>
            </w:r>
            <w:proofErr w:type="gramStart"/>
            <w:r>
              <w:rPr>
                <w:spacing w:val="-2"/>
              </w:rPr>
              <w:t xml:space="preserve"> </w:t>
            </w:r>
            <w:r>
              <w:t>:</w:t>
            </w:r>
            <w:proofErr w:type="gramEnd"/>
            <w:r>
              <w:rPr>
                <w:spacing w:val="-1"/>
              </w:rPr>
              <w:t xml:space="preserve"> </w:t>
            </w:r>
            <w:proofErr w:type="spellStart"/>
            <w:r>
              <w:t>Литтерра</w:t>
            </w:r>
            <w:proofErr w:type="spellEnd"/>
            <w:r>
              <w:t>,</w:t>
            </w:r>
            <w:r>
              <w:rPr>
                <w:spacing w:val="-2"/>
              </w:rPr>
              <w:t xml:space="preserve"> </w:t>
            </w:r>
            <w:r>
              <w:t>2021.</w:t>
            </w:r>
            <w:r>
              <w:rPr>
                <w:spacing w:val="-2"/>
              </w:rPr>
              <w:t xml:space="preserve"> </w:t>
            </w:r>
            <w:r>
              <w:t>- 784 с.</w:t>
            </w:r>
            <w:r>
              <w:rPr>
                <w:spacing w:val="40"/>
              </w:rPr>
              <w:t xml:space="preserve"> </w:t>
            </w:r>
            <w:r>
              <w:t>– Текст : электронный // URL : https://medbase.ru/book/ISBN9785423503536.html</w:t>
            </w:r>
          </w:p>
        </w:tc>
      </w:tr>
      <w:tr w:rsidR="00A16C86" w14:paraId="4D62BC48" w14:textId="77777777" w:rsidTr="00A16C86">
        <w:trPr>
          <w:trHeight w:val="268"/>
        </w:trPr>
        <w:tc>
          <w:tcPr>
            <w:tcW w:w="9521" w:type="dxa"/>
            <w:gridSpan w:val="3"/>
          </w:tcPr>
          <w:p w14:paraId="1BE222EE" w14:textId="77777777" w:rsidR="00A16C86" w:rsidRDefault="00A16C86" w:rsidP="00086FC9">
            <w:pPr>
              <w:pStyle w:val="TableParagraph"/>
              <w:ind w:left="0"/>
              <w:rPr>
                <w:sz w:val="18"/>
              </w:rPr>
            </w:pPr>
          </w:p>
        </w:tc>
      </w:tr>
      <w:tr w:rsidR="00A16C86" w14:paraId="7C5ED509" w14:textId="77777777" w:rsidTr="00A16C86">
        <w:trPr>
          <w:trHeight w:val="1019"/>
        </w:trPr>
        <w:tc>
          <w:tcPr>
            <w:tcW w:w="118" w:type="dxa"/>
          </w:tcPr>
          <w:p w14:paraId="5FDDFC5B" w14:textId="77777777" w:rsidR="00A16C86" w:rsidRDefault="00A16C86" w:rsidP="00086FC9">
            <w:pPr>
              <w:pStyle w:val="TableParagraph"/>
              <w:ind w:left="0"/>
            </w:pPr>
          </w:p>
        </w:tc>
        <w:tc>
          <w:tcPr>
            <w:tcW w:w="9285" w:type="dxa"/>
          </w:tcPr>
          <w:p w14:paraId="622725F8" w14:textId="77777777" w:rsidR="00A16C86" w:rsidRDefault="00A16C86" w:rsidP="00086FC9">
            <w:pPr>
              <w:pStyle w:val="TableParagraph"/>
              <w:ind w:left="7" w:right="311"/>
            </w:pPr>
            <w:r>
              <w:t>Лучевая</w:t>
            </w:r>
            <w:r>
              <w:rPr>
                <w:spacing w:val="-3"/>
              </w:rPr>
              <w:t xml:space="preserve"> </w:t>
            </w:r>
            <w:r>
              <w:t>диагностика</w:t>
            </w:r>
            <w:r>
              <w:rPr>
                <w:spacing w:val="-2"/>
              </w:rPr>
              <w:t xml:space="preserve"> </w:t>
            </w:r>
            <w:r>
              <w:t>при</w:t>
            </w:r>
            <w:r>
              <w:rPr>
                <w:spacing w:val="-5"/>
              </w:rPr>
              <w:t xml:space="preserve"> </w:t>
            </w:r>
            <w:r>
              <w:t>заболеваниях</w:t>
            </w:r>
            <w:r>
              <w:rPr>
                <w:spacing w:val="-2"/>
              </w:rPr>
              <w:t xml:space="preserve"> </w:t>
            </w:r>
            <w:r>
              <w:t>системы</w:t>
            </w:r>
            <w:r>
              <w:rPr>
                <w:spacing w:val="-4"/>
              </w:rPr>
              <w:t xml:space="preserve"> </w:t>
            </w:r>
            <w:r>
              <w:t>крови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под</w:t>
            </w:r>
            <w:r>
              <w:rPr>
                <w:spacing w:val="-2"/>
              </w:rPr>
              <w:t xml:space="preserve"> </w:t>
            </w:r>
            <w:r>
              <w:t>общ</w:t>
            </w:r>
            <w:proofErr w:type="gramStart"/>
            <w:r>
              <w:t>.</w:t>
            </w:r>
            <w:proofErr w:type="gramEnd"/>
            <w:r>
              <w:rPr>
                <w:spacing w:val="-2"/>
              </w:rPr>
              <w:t xml:space="preserve"> </w:t>
            </w:r>
            <w:proofErr w:type="gramStart"/>
            <w:r>
              <w:t>р</w:t>
            </w:r>
            <w:proofErr w:type="gramEnd"/>
            <w:r>
              <w:t>ед.</w:t>
            </w:r>
            <w:r>
              <w:rPr>
                <w:spacing w:val="-2"/>
              </w:rPr>
              <w:t xml:space="preserve"> </w:t>
            </w:r>
            <w:r>
              <w:t>Крюкова</w:t>
            </w:r>
            <w:r>
              <w:rPr>
                <w:spacing w:val="-2"/>
              </w:rPr>
              <w:t xml:space="preserve"> </w:t>
            </w:r>
            <w:r>
              <w:t>Е.В. -</w:t>
            </w:r>
            <w:r>
              <w:rPr>
                <w:spacing w:val="-6"/>
              </w:rPr>
              <w:t xml:space="preserve"> </w:t>
            </w:r>
            <w:r>
              <w:t>Москва</w:t>
            </w:r>
            <w:r>
              <w:rPr>
                <w:spacing w:val="-2"/>
              </w:rPr>
              <w:t xml:space="preserve"> </w:t>
            </w:r>
            <w:r>
              <w:t>: ГЭОТАР-Медиа, 2021. - 224 с. - 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 : </w:t>
            </w:r>
            <w:r>
              <w:rPr>
                <w:spacing w:val="-2"/>
              </w:rPr>
              <w:t>https://mbasegeotar.ru/book/ISBN9785970463338.html</w:t>
            </w:r>
          </w:p>
        </w:tc>
        <w:tc>
          <w:tcPr>
            <w:tcW w:w="118" w:type="dxa"/>
          </w:tcPr>
          <w:p w14:paraId="12E87F0D" w14:textId="77777777" w:rsidR="00A16C86" w:rsidRDefault="00A16C86" w:rsidP="00086FC9">
            <w:pPr>
              <w:pStyle w:val="TableParagraph"/>
              <w:ind w:left="0"/>
            </w:pPr>
          </w:p>
        </w:tc>
      </w:tr>
      <w:tr w:rsidR="00A16C86" w14:paraId="224D87A5" w14:textId="77777777" w:rsidTr="00A16C86">
        <w:trPr>
          <w:trHeight w:val="268"/>
        </w:trPr>
        <w:tc>
          <w:tcPr>
            <w:tcW w:w="9521" w:type="dxa"/>
            <w:gridSpan w:val="3"/>
          </w:tcPr>
          <w:p w14:paraId="5D1FA6C4" w14:textId="77777777" w:rsidR="00A16C86" w:rsidRDefault="00A16C86" w:rsidP="00086FC9">
            <w:pPr>
              <w:pStyle w:val="TableParagraph"/>
              <w:ind w:left="0"/>
              <w:rPr>
                <w:sz w:val="18"/>
              </w:rPr>
            </w:pPr>
          </w:p>
        </w:tc>
      </w:tr>
      <w:tr w:rsidR="00A16C86" w14:paraId="76DBB6A1" w14:textId="77777777" w:rsidTr="00A16C86">
        <w:trPr>
          <w:trHeight w:val="991"/>
        </w:trPr>
        <w:tc>
          <w:tcPr>
            <w:tcW w:w="118" w:type="dxa"/>
          </w:tcPr>
          <w:p w14:paraId="135981A3" w14:textId="77777777" w:rsidR="00A16C86" w:rsidRDefault="00A16C86" w:rsidP="00086FC9">
            <w:pPr>
              <w:pStyle w:val="TableParagraph"/>
              <w:ind w:left="0"/>
            </w:pPr>
          </w:p>
        </w:tc>
        <w:tc>
          <w:tcPr>
            <w:tcW w:w="9285" w:type="dxa"/>
          </w:tcPr>
          <w:p w14:paraId="6BCF02A2" w14:textId="77777777" w:rsidR="00A16C86" w:rsidRDefault="00A16C86" w:rsidP="00086FC9">
            <w:pPr>
              <w:pStyle w:val="TableParagraph"/>
              <w:ind w:left="7" w:right="654"/>
            </w:pPr>
            <w:r>
              <w:t>Обращение</w:t>
            </w:r>
            <w:r>
              <w:rPr>
                <w:spacing w:val="-3"/>
              </w:rPr>
              <w:t xml:space="preserve"> </w:t>
            </w:r>
            <w:r>
              <w:t>донорской</w:t>
            </w:r>
            <w:r>
              <w:rPr>
                <w:spacing w:val="-6"/>
              </w:rPr>
              <w:t xml:space="preserve"> </w:t>
            </w:r>
            <w:r>
              <w:t>крови</w:t>
            </w:r>
            <w:r>
              <w:rPr>
                <w:spacing w:val="-3"/>
              </w:rPr>
              <w:t xml:space="preserve"> </w:t>
            </w:r>
            <w:r>
              <w:t>и/или</w:t>
            </w:r>
            <w:r>
              <w:rPr>
                <w:spacing w:val="-4"/>
              </w:rPr>
              <w:t xml:space="preserve"> </w:t>
            </w:r>
            <w:r>
              <w:t>ее</w:t>
            </w:r>
            <w:r>
              <w:rPr>
                <w:spacing w:val="-5"/>
              </w:rPr>
              <w:t xml:space="preserve"> </w:t>
            </w:r>
            <w:r>
              <w:t>компонентов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медицинской</w:t>
            </w:r>
            <w:r>
              <w:rPr>
                <w:spacing w:val="-3"/>
              </w:rPr>
              <w:t xml:space="preserve"> </w:t>
            </w:r>
            <w:r>
              <w:t>организации. -</w:t>
            </w:r>
            <w:r>
              <w:rPr>
                <w:spacing w:val="-7"/>
              </w:rPr>
              <w:t xml:space="preserve"> </w:t>
            </w:r>
            <w:r>
              <w:t>Москва</w:t>
            </w:r>
            <w:proofErr w:type="gramStart"/>
            <w:r>
              <w:rPr>
                <w:spacing w:val="-5"/>
              </w:rPr>
              <w:t xml:space="preserve"> </w:t>
            </w:r>
            <w:r>
              <w:t>:</w:t>
            </w:r>
            <w:proofErr w:type="gramEnd"/>
            <w:r>
              <w:t xml:space="preserve"> ГЭОТАР-Медиа, 2023. - 344 с. – 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URL: </w:t>
            </w:r>
            <w:r>
              <w:rPr>
                <w:spacing w:val="-2"/>
              </w:rPr>
              <w:t>https://mbasegeotar.ru/book/ISBN9785970461778.html</w:t>
            </w:r>
          </w:p>
        </w:tc>
        <w:tc>
          <w:tcPr>
            <w:tcW w:w="118" w:type="dxa"/>
          </w:tcPr>
          <w:p w14:paraId="7FA4F86F" w14:textId="77777777" w:rsidR="00A16C86" w:rsidRDefault="00A16C86" w:rsidP="00086FC9">
            <w:pPr>
              <w:pStyle w:val="TableParagraph"/>
              <w:ind w:left="0"/>
            </w:pPr>
          </w:p>
        </w:tc>
      </w:tr>
      <w:tr w:rsidR="00A16C86" w:rsidRPr="00A16C86" w14:paraId="263F5775" w14:textId="77777777" w:rsidTr="00A16C86">
        <w:trPr>
          <w:trHeight w:val="1009"/>
        </w:trPr>
        <w:tc>
          <w:tcPr>
            <w:tcW w:w="9521" w:type="dxa"/>
            <w:gridSpan w:val="3"/>
          </w:tcPr>
          <w:p w14:paraId="65FA2583" w14:textId="77777777" w:rsidR="00A16C86" w:rsidRDefault="00A16C86" w:rsidP="00086FC9">
            <w:pPr>
              <w:pStyle w:val="TableParagraph"/>
            </w:pPr>
            <w:r>
              <w:t>Интенсивная</w:t>
            </w:r>
            <w:r>
              <w:rPr>
                <w:spacing w:val="-3"/>
              </w:rPr>
              <w:t xml:space="preserve"> </w:t>
            </w:r>
            <w:r>
              <w:t>терапия</w:t>
            </w:r>
            <w:proofErr w:type="gramStart"/>
            <w:r>
              <w:rPr>
                <w:spacing w:val="-3"/>
              </w:rPr>
              <w:t xml:space="preserve"> </w:t>
            </w:r>
            <w:r>
              <w:t>:</w:t>
            </w:r>
            <w:proofErr w:type="gramEnd"/>
            <w:r>
              <w:rPr>
                <w:spacing w:val="-1"/>
              </w:rPr>
              <w:t xml:space="preserve"> </w:t>
            </w:r>
            <w:r>
              <w:t>национальное</w:t>
            </w:r>
            <w:r>
              <w:rPr>
                <w:spacing w:val="-2"/>
              </w:rPr>
              <w:t xml:space="preserve"> </w:t>
            </w:r>
            <w:r>
              <w:t>руководство.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6"/>
              </w:rPr>
              <w:t xml:space="preserve"> </w:t>
            </w:r>
            <w:r>
              <w:t>Т.</w:t>
            </w:r>
            <w:r>
              <w:rPr>
                <w:spacing w:val="-2"/>
              </w:rPr>
              <w:t xml:space="preserve"> </w:t>
            </w:r>
            <w:r>
              <w:t>1.</w:t>
            </w:r>
            <w:proofErr w:type="gramStart"/>
            <w:r>
              <w:rPr>
                <w:spacing w:val="-2"/>
              </w:rPr>
              <w:t xml:space="preserve"> </w:t>
            </w:r>
            <w:r>
              <w:t>:</w:t>
            </w:r>
            <w:proofErr w:type="gramEnd"/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т.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под</w:t>
            </w:r>
            <w:r>
              <w:rPr>
                <w:spacing w:val="-2"/>
              </w:rPr>
              <w:t xml:space="preserve"> </w:t>
            </w:r>
            <w:r>
              <w:t>ред.</w:t>
            </w:r>
            <w:r>
              <w:rPr>
                <w:spacing w:val="-2"/>
              </w:rPr>
              <w:t xml:space="preserve"> </w:t>
            </w:r>
            <w:r>
              <w:t>И.</w:t>
            </w:r>
            <w:r>
              <w:rPr>
                <w:spacing w:val="-5"/>
              </w:rPr>
              <w:t xml:space="preserve"> </w:t>
            </w:r>
            <w:r>
              <w:t>Б.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Заболотских</w:t>
            </w:r>
            <w:proofErr w:type="spellEnd"/>
            <w:r>
              <w:t>,</w:t>
            </w:r>
            <w:r>
              <w:rPr>
                <w:spacing w:val="-2"/>
              </w:rPr>
              <w:t xml:space="preserve"> </w:t>
            </w:r>
            <w:r>
              <w:t>Д.</w:t>
            </w:r>
            <w:r>
              <w:rPr>
                <w:spacing w:val="-2"/>
              </w:rPr>
              <w:t xml:space="preserve"> </w:t>
            </w:r>
            <w:r>
              <w:t xml:space="preserve">Н. Проценко. - 2-е изд., </w:t>
            </w:r>
            <w:proofErr w:type="spellStart"/>
            <w:r>
              <w:t>перераб</w:t>
            </w:r>
            <w:proofErr w:type="spellEnd"/>
            <w:r>
              <w:t>. и доп. - Москва : ГЭОТАР-Медиа, 2022.– 1136 с. - (Серия "Национальные руководства") –:Текст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URL:</w:t>
            </w:r>
          </w:p>
          <w:p w14:paraId="67F97D2C" w14:textId="6723117B" w:rsidR="00A16C86" w:rsidRPr="00A16C86" w:rsidRDefault="00A16C86" w:rsidP="00086FC9">
            <w:pPr>
              <w:pStyle w:val="TableParagraph"/>
              <w:spacing w:line="237" w:lineRule="exact"/>
              <w:rPr>
                <w:spacing w:val="-2"/>
              </w:rPr>
            </w:pPr>
            <w:hyperlink r:id="rId6" w:history="1">
              <w:r w:rsidRPr="00223B2D">
                <w:rPr>
                  <w:rStyle w:val="a4"/>
                  <w:spacing w:val="-2"/>
                </w:rPr>
                <w:t>https://mbasegeotar.ru/book/ISBN9785970471906.html</w:t>
              </w:r>
            </w:hyperlink>
          </w:p>
          <w:p w14:paraId="487E0980" w14:textId="77777777" w:rsidR="00A16C86" w:rsidRPr="00A16C86" w:rsidRDefault="00A16C86" w:rsidP="00086FC9">
            <w:pPr>
              <w:pStyle w:val="TableParagraph"/>
              <w:spacing w:line="237" w:lineRule="exact"/>
            </w:pPr>
          </w:p>
        </w:tc>
      </w:tr>
      <w:tr w:rsidR="00A16C86" w14:paraId="27AC586C" w14:textId="77777777" w:rsidTr="00A16C86">
        <w:trPr>
          <w:trHeight w:val="1245"/>
        </w:trPr>
        <w:tc>
          <w:tcPr>
            <w:tcW w:w="9521" w:type="dxa"/>
            <w:gridSpan w:val="3"/>
          </w:tcPr>
          <w:p w14:paraId="670AE2D1" w14:textId="77777777" w:rsidR="00A16C86" w:rsidRDefault="00A16C86" w:rsidP="00086FC9">
            <w:pPr>
              <w:pStyle w:val="TableParagraph"/>
            </w:pPr>
            <w:proofErr w:type="spellStart"/>
            <w:r>
              <w:t>Интенсивная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proofErr w:type="gramStart"/>
            <w:r>
              <w:t>терапия</w:t>
            </w:r>
            <w:proofErr w:type="spellEnd"/>
            <w:r>
              <w:rPr>
                <w:spacing w:val="-3"/>
              </w:rPr>
              <w:t xml:space="preserve"> </w:t>
            </w:r>
            <w:r>
              <w:t>:</w:t>
            </w:r>
            <w:proofErr w:type="gramEnd"/>
            <w:r>
              <w:rPr>
                <w:spacing w:val="-1"/>
              </w:rPr>
              <w:t xml:space="preserve"> </w:t>
            </w:r>
            <w:proofErr w:type="spellStart"/>
            <w:r>
              <w:t>национальное</w:t>
            </w:r>
            <w:proofErr w:type="spellEnd"/>
            <w:r>
              <w:rPr>
                <w:spacing w:val="-2"/>
              </w:rPr>
              <w:t xml:space="preserve"> </w:t>
            </w:r>
            <w:r>
              <w:t>руководство.</w:t>
            </w:r>
            <w:r>
              <w:rPr>
                <w:spacing w:val="-4"/>
              </w:rPr>
              <w:t xml:space="preserve"> </w:t>
            </w:r>
            <w:r>
              <w:t>Т.</w:t>
            </w:r>
            <w:r>
              <w:rPr>
                <w:spacing w:val="-2"/>
              </w:rPr>
              <w:t xml:space="preserve"> </w:t>
            </w:r>
            <w:r>
              <w:t>2</w:t>
            </w:r>
            <w:proofErr w:type="gramStart"/>
            <w:r>
              <w:rPr>
                <w:spacing w:val="-4"/>
              </w:rPr>
              <w:t xml:space="preserve"> </w:t>
            </w:r>
            <w:r>
              <w:t>:</w:t>
            </w:r>
            <w:proofErr w:type="gramEnd"/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т.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под</w:t>
            </w:r>
            <w:r>
              <w:rPr>
                <w:spacing w:val="-2"/>
              </w:rPr>
              <w:t xml:space="preserve"> </w:t>
            </w:r>
            <w:r>
              <w:t>ред.</w:t>
            </w:r>
            <w:r>
              <w:rPr>
                <w:spacing w:val="-2"/>
              </w:rPr>
              <w:t xml:space="preserve"> </w:t>
            </w:r>
            <w:r>
              <w:t>И.</w:t>
            </w:r>
            <w:r>
              <w:rPr>
                <w:spacing w:val="-4"/>
              </w:rPr>
              <w:t xml:space="preserve"> </w:t>
            </w:r>
            <w:r>
              <w:t>Б.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Заболотских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Д.</w:t>
            </w:r>
            <w:r>
              <w:rPr>
                <w:spacing w:val="-2"/>
              </w:rPr>
              <w:t xml:space="preserve"> </w:t>
            </w:r>
            <w:r>
              <w:t xml:space="preserve">Н. Проценко. - 2-е изд., </w:t>
            </w:r>
            <w:proofErr w:type="spellStart"/>
            <w:r>
              <w:t>перераб</w:t>
            </w:r>
            <w:proofErr w:type="spellEnd"/>
            <w:r>
              <w:t>. и доп. - Москва : ГЭОТАР-Медиа, 2022. –</w:t>
            </w:r>
            <w:r>
              <w:rPr>
                <w:spacing w:val="40"/>
              </w:rPr>
              <w:t xml:space="preserve"> </w:t>
            </w:r>
            <w:r>
              <w:t>1056 с. - (Серия "Национальные руководства") – :Текст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URL: </w:t>
            </w:r>
            <w:r>
              <w:rPr>
                <w:spacing w:val="-2"/>
              </w:rPr>
              <w:t>https://mbasegeotar.ru/book/ISBN9785970471913.html</w:t>
            </w:r>
          </w:p>
        </w:tc>
      </w:tr>
      <w:tr w:rsidR="00A16C86" w14:paraId="18D1BAEB" w14:textId="77777777" w:rsidTr="00A16C86">
        <w:trPr>
          <w:trHeight w:val="1012"/>
        </w:trPr>
        <w:tc>
          <w:tcPr>
            <w:tcW w:w="9521" w:type="dxa"/>
            <w:gridSpan w:val="3"/>
          </w:tcPr>
          <w:p w14:paraId="19C901AD" w14:textId="77777777" w:rsidR="00A16C86" w:rsidRDefault="00A16C86" w:rsidP="00086FC9">
            <w:pPr>
              <w:pStyle w:val="TableParagraph"/>
            </w:pPr>
            <w:r>
              <w:t>Долина, О. А. Анестезиология и реаниматология : учебник / под ред. О. А. Долиной. - 4-е изд.</w:t>
            </w:r>
            <w:proofErr w:type="gramStart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перераб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доп.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Москва</w:t>
            </w:r>
            <w:r>
              <w:rPr>
                <w:spacing w:val="-3"/>
              </w:rPr>
              <w:t xml:space="preserve"> 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t>ГЭОТАР-Медиа,</w:t>
            </w:r>
            <w:r>
              <w:rPr>
                <w:spacing w:val="-1"/>
              </w:rPr>
              <w:t xml:space="preserve"> </w:t>
            </w:r>
            <w:r>
              <w:t>2021.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576</w:t>
            </w:r>
            <w:r>
              <w:rPr>
                <w:spacing w:val="-1"/>
              </w:rPr>
              <w:t xml:space="preserve"> </w:t>
            </w:r>
            <w:r>
              <w:t>с.</w:t>
            </w:r>
            <w:proofErr w:type="gramStart"/>
            <w:r>
              <w:rPr>
                <w:spacing w:val="-3"/>
              </w:rPr>
              <w:t xml:space="preserve"> </w:t>
            </w:r>
            <w:r>
              <w:t>:</w:t>
            </w:r>
            <w:proofErr w:type="gramEnd"/>
            <w:r>
              <w:t xml:space="preserve"> ил.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576</w:t>
            </w:r>
            <w:r>
              <w:rPr>
                <w:spacing w:val="-1"/>
              </w:rPr>
              <w:t xml:space="preserve"> </w:t>
            </w:r>
            <w:r>
              <w:t>с.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Текст</w:t>
            </w:r>
            <w:r>
              <w:rPr>
                <w:spacing w:val="-4"/>
              </w:rPr>
              <w:t xml:space="preserve"> </w:t>
            </w:r>
            <w:r>
              <w:t>: электронный</w:t>
            </w:r>
            <w:r>
              <w:rPr>
                <w:spacing w:val="-1"/>
              </w:rPr>
              <w:t xml:space="preserve"> </w:t>
            </w:r>
            <w:r>
              <w:t>//</w:t>
            </w:r>
            <w:r>
              <w:rPr>
                <w:spacing w:val="-3"/>
              </w:rPr>
              <w:t xml:space="preserve"> </w:t>
            </w:r>
            <w:r>
              <w:t>ЭБС "Консультант студента" : [сайт]. - URL</w:t>
            </w:r>
            <w:proofErr w:type="gramStart"/>
            <w:r>
              <w:t xml:space="preserve"> :</w:t>
            </w:r>
            <w:proofErr w:type="gramEnd"/>
          </w:p>
          <w:p w14:paraId="4762821C" w14:textId="77777777" w:rsidR="00A16C86" w:rsidRDefault="00A16C86" w:rsidP="00086FC9">
            <w:pPr>
              <w:pStyle w:val="TableParagraph"/>
              <w:spacing w:line="238" w:lineRule="exact"/>
              <w:rPr>
                <w:spacing w:val="-2"/>
                <w:lang w:val="ru-RU"/>
              </w:rPr>
            </w:pPr>
            <w:r>
              <w:rPr>
                <w:spacing w:val="-2"/>
              </w:rPr>
              <w:t>https://</w:t>
            </w:r>
            <w:hyperlink r:id="rId7">
              <w:r>
                <w:rPr>
                  <w:spacing w:val="-2"/>
                </w:rPr>
                <w:t>www.studentlibrary.ru/book/ISBN9785970461143.html</w:t>
              </w:r>
            </w:hyperlink>
          </w:p>
          <w:p w14:paraId="4F52068A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</w:p>
        </w:tc>
      </w:tr>
      <w:tr w:rsidR="00A16C86" w14:paraId="2A57FED9" w14:textId="77777777" w:rsidTr="00A16C86">
        <w:trPr>
          <w:trHeight w:val="758"/>
        </w:trPr>
        <w:tc>
          <w:tcPr>
            <w:tcW w:w="9521" w:type="dxa"/>
            <w:gridSpan w:val="3"/>
          </w:tcPr>
          <w:p w14:paraId="40FC9A98" w14:textId="77777777" w:rsidR="00A16C86" w:rsidRDefault="00A16C86" w:rsidP="00086FC9">
            <w:pPr>
              <w:pStyle w:val="TableParagraph"/>
              <w:spacing w:line="247" w:lineRule="exact"/>
            </w:pPr>
            <w:r>
              <w:t>Болезни</w:t>
            </w:r>
            <w:r>
              <w:rPr>
                <w:spacing w:val="-6"/>
              </w:rPr>
              <w:t xml:space="preserve"> </w:t>
            </w:r>
            <w:r>
              <w:t>крови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амбулаторной</w:t>
            </w:r>
            <w:r>
              <w:rPr>
                <w:spacing w:val="-5"/>
              </w:rPr>
              <w:t xml:space="preserve"> </w:t>
            </w:r>
            <w:r>
              <w:t>практике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И.</w:t>
            </w:r>
            <w:r>
              <w:rPr>
                <w:spacing w:val="-4"/>
              </w:rPr>
              <w:t xml:space="preserve"> </w:t>
            </w:r>
            <w:r>
              <w:t>Л.</w:t>
            </w:r>
            <w:r>
              <w:rPr>
                <w:spacing w:val="-3"/>
              </w:rPr>
              <w:t xml:space="preserve"> </w:t>
            </w:r>
            <w:r>
              <w:t>Давыдкин,</w:t>
            </w:r>
            <w:r>
              <w:rPr>
                <w:spacing w:val="-4"/>
              </w:rPr>
              <w:t xml:space="preserve"> </w:t>
            </w:r>
            <w:r>
              <w:t>И.</w:t>
            </w:r>
            <w:r>
              <w:rPr>
                <w:spacing w:val="-4"/>
              </w:rPr>
              <w:t xml:space="preserve"> </w:t>
            </w:r>
            <w:r>
              <w:t>В.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Куртов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Р.</w:t>
            </w:r>
            <w:r>
              <w:rPr>
                <w:spacing w:val="-4"/>
              </w:rPr>
              <w:t xml:space="preserve"> </w:t>
            </w:r>
            <w:r>
              <w:t>К.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Хайретдинов</w:t>
            </w:r>
            <w:proofErr w:type="spellEnd"/>
            <w:r>
              <w:rPr>
                <w:spacing w:val="-5"/>
              </w:rPr>
              <w:t xml:space="preserve"> </w:t>
            </w:r>
            <w:r>
              <w:t>[и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др.]</w:t>
            </w:r>
          </w:p>
          <w:p w14:paraId="292651A0" w14:textId="162AC344" w:rsid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>
              <w:t>;</w:t>
            </w:r>
            <w:r>
              <w:rPr>
                <w:spacing w:val="-1"/>
              </w:rPr>
              <w:t xml:space="preserve"> </w:t>
            </w:r>
            <w:r>
              <w:t>под</w:t>
            </w:r>
            <w:r>
              <w:rPr>
                <w:spacing w:val="-2"/>
              </w:rPr>
              <w:t xml:space="preserve"> </w:t>
            </w:r>
            <w:r>
              <w:t>ред.</w:t>
            </w:r>
            <w:r>
              <w:rPr>
                <w:spacing w:val="-2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Л.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Давыдкина.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3-е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2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испр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М.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2020.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-272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электронный // </w:t>
            </w:r>
            <w:r>
              <w:t>URL</w:t>
            </w:r>
            <w:r w:rsidRPr="00A16C86">
              <w:rPr>
                <w:lang w:val="ru-RU"/>
              </w:rPr>
              <w:t xml:space="preserve"> : </w:t>
            </w:r>
            <w:hyperlink r:id="rId8" w:history="1">
              <w:r w:rsidRPr="00223B2D">
                <w:rPr>
                  <w:rStyle w:val="a4"/>
                </w:rPr>
                <w:t>https</w:t>
              </w:r>
              <w:r w:rsidRPr="00A16C86">
                <w:rPr>
                  <w:rStyle w:val="a4"/>
                  <w:lang w:val="ru-RU"/>
                </w:rPr>
                <w:t>://</w:t>
              </w:r>
              <w:proofErr w:type="spellStart"/>
              <w:r w:rsidRPr="00223B2D">
                <w:rPr>
                  <w:rStyle w:val="a4"/>
                </w:rPr>
                <w:t>medbase</w:t>
              </w:r>
              <w:proofErr w:type="spellEnd"/>
              <w:r w:rsidRPr="00A16C86">
                <w:rPr>
                  <w:rStyle w:val="a4"/>
                  <w:lang w:val="ru-RU"/>
                </w:rPr>
                <w:t>.</w:t>
              </w:r>
              <w:proofErr w:type="spellStart"/>
              <w:r w:rsidRPr="00223B2D">
                <w:rPr>
                  <w:rStyle w:val="a4"/>
                </w:rPr>
                <w:t>ru</w:t>
              </w:r>
              <w:proofErr w:type="spellEnd"/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book</w:t>
              </w:r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ISBN</w:t>
              </w:r>
              <w:r w:rsidRPr="00A16C86">
                <w:rPr>
                  <w:rStyle w:val="a4"/>
                  <w:lang w:val="ru-RU"/>
                </w:rPr>
                <w:t>9785970459164.</w:t>
              </w:r>
              <w:r w:rsidRPr="00223B2D">
                <w:rPr>
                  <w:rStyle w:val="a4"/>
                </w:rPr>
                <w:t>html</w:t>
              </w:r>
            </w:hyperlink>
          </w:p>
          <w:p w14:paraId="35C38F2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</w:p>
        </w:tc>
      </w:tr>
      <w:tr w:rsidR="00A16C86" w14:paraId="6BBF8859" w14:textId="77777777" w:rsidTr="00A16C86">
        <w:trPr>
          <w:trHeight w:val="1262"/>
        </w:trPr>
        <w:tc>
          <w:tcPr>
            <w:tcW w:w="9521" w:type="dxa"/>
            <w:gridSpan w:val="3"/>
          </w:tcPr>
          <w:p w14:paraId="0CD89457" w14:textId="77777777" w:rsidR="00A16C86" w:rsidRDefault="00A16C86" w:rsidP="00086FC9">
            <w:pPr>
              <w:pStyle w:val="TableParagraph"/>
            </w:pPr>
            <w:proofErr w:type="spellStart"/>
            <w:r>
              <w:t>Инфузионно-трансфузионная</w:t>
            </w:r>
            <w:proofErr w:type="spellEnd"/>
            <w:r>
              <w:rPr>
                <w:spacing w:val="-3"/>
              </w:rPr>
              <w:t xml:space="preserve"> </w:t>
            </w:r>
            <w:r>
              <w:t>терапия</w:t>
            </w:r>
            <w:proofErr w:type="gramStart"/>
            <w:r>
              <w:rPr>
                <w:spacing w:val="-4"/>
              </w:rPr>
              <w:t xml:space="preserve"> </w:t>
            </w:r>
            <w:r>
              <w:t>:</w:t>
            </w:r>
            <w:proofErr w:type="gramEnd"/>
            <w:r>
              <w:rPr>
                <w:spacing w:val="-2"/>
              </w:rPr>
              <w:t xml:space="preserve"> </w:t>
            </w:r>
            <w:r>
              <w:t>руководство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Рагимов,</w:t>
            </w:r>
            <w:r>
              <w:rPr>
                <w:spacing w:val="-3"/>
              </w:rPr>
              <w:t xml:space="preserve"> </w:t>
            </w:r>
            <w:r>
              <w:t>Г.</w:t>
            </w:r>
            <w:r>
              <w:rPr>
                <w:spacing w:val="-3"/>
              </w:rPr>
              <w:t xml:space="preserve"> </w:t>
            </w:r>
            <w:r>
              <w:t>Н.</w:t>
            </w:r>
            <w:r>
              <w:rPr>
                <w:spacing w:val="-6"/>
              </w:rPr>
              <w:t xml:space="preserve"> </w:t>
            </w:r>
            <w:r>
              <w:t>Щербакова. -</w:t>
            </w:r>
            <w:r>
              <w:rPr>
                <w:spacing w:val="-7"/>
              </w:rPr>
              <w:t xml:space="preserve"> </w:t>
            </w:r>
            <w:r>
              <w:t>2-е</w:t>
            </w:r>
            <w:r>
              <w:rPr>
                <w:spacing w:val="-3"/>
              </w:rPr>
              <w:t xml:space="preserve"> </w:t>
            </w:r>
            <w:r>
              <w:t>изд., доп. - Москва : ГЭОТАР-Медиа, 2021. – 256 с. - 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URL: </w:t>
            </w:r>
            <w:r>
              <w:rPr>
                <w:spacing w:val="-2"/>
              </w:rPr>
              <w:t>https://mbasegeotar.ru/book/ISBN9785970461778.html</w:t>
            </w:r>
          </w:p>
        </w:tc>
      </w:tr>
      <w:tr w:rsidR="00A16C86" w14:paraId="2DFF6C8D" w14:textId="77777777" w:rsidTr="00A16C86">
        <w:trPr>
          <w:trHeight w:val="758"/>
        </w:trPr>
        <w:tc>
          <w:tcPr>
            <w:tcW w:w="9521" w:type="dxa"/>
            <w:gridSpan w:val="3"/>
          </w:tcPr>
          <w:p w14:paraId="2DDEA7C2" w14:textId="77777777" w:rsidR="00A16C86" w:rsidRDefault="00A16C86" w:rsidP="00086FC9">
            <w:pPr>
              <w:pStyle w:val="TableParagraph"/>
              <w:ind w:right="377"/>
            </w:pPr>
            <w:r>
              <w:t>Рукавицын,</w:t>
            </w:r>
            <w:r>
              <w:rPr>
                <w:spacing w:val="-3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Справочник</w:t>
            </w:r>
            <w:r>
              <w:rPr>
                <w:spacing w:val="-3"/>
              </w:rPr>
              <w:t xml:space="preserve"> </w:t>
            </w:r>
            <w:r>
              <w:t>врача-гематолога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Рукавицын,</w:t>
            </w:r>
            <w:r>
              <w:rPr>
                <w:spacing w:val="-3"/>
              </w:rPr>
              <w:t xml:space="preserve"> </w:t>
            </w:r>
            <w:r>
              <w:t>О.</w:t>
            </w:r>
            <w:r>
              <w:rPr>
                <w:spacing w:val="-3"/>
              </w:rPr>
              <w:t xml:space="preserve"> </w:t>
            </w:r>
            <w:r>
              <w:t>А.</w:t>
            </w:r>
            <w:r>
              <w:rPr>
                <w:spacing w:val="-3"/>
              </w:rPr>
              <w:t xml:space="preserve"> </w:t>
            </w:r>
            <w:r>
              <w:t>Рукавицын.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6"/>
              </w:rPr>
              <w:t xml:space="preserve"> </w:t>
            </w:r>
            <w:r>
              <w:t>Москва</w:t>
            </w:r>
            <w:proofErr w:type="gramStart"/>
            <w:r>
              <w:rPr>
                <w:spacing w:val="-3"/>
              </w:rPr>
              <w:t xml:space="preserve"> </w:t>
            </w:r>
            <w:r>
              <w:t>:</w:t>
            </w:r>
            <w:proofErr w:type="gramEnd"/>
            <w:r>
              <w:t xml:space="preserve"> ГЭОТАР-Медиа, 2020. - 208 с. - Текст</w:t>
            </w:r>
            <w:proofErr w:type="gramStart"/>
            <w:r>
              <w:t xml:space="preserve"> :</w:t>
            </w:r>
            <w:proofErr w:type="gramEnd"/>
            <w:r>
              <w:t xml:space="preserve"> электронный // URL :</w:t>
            </w:r>
          </w:p>
          <w:p w14:paraId="51D686D5" w14:textId="77777777" w:rsidR="00A16C86" w:rsidRDefault="00A16C86" w:rsidP="00086FC9">
            <w:pPr>
              <w:pStyle w:val="TableParagraph"/>
              <w:spacing w:line="238" w:lineRule="exact"/>
            </w:pPr>
            <w:r>
              <w:rPr>
                <w:spacing w:val="-2"/>
              </w:rPr>
              <w:t>https://medbase.ru/book/ISBN9785970458075.html</w:t>
            </w:r>
          </w:p>
        </w:tc>
      </w:tr>
    </w:tbl>
    <w:p w14:paraId="24152DF1" w14:textId="3F3535CD" w:rsidR="00C9619F" w:rsidRPr="00AD7E22" w:rsidRDefault="00C9619F" w:rsidP="00A16C8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63"/>
    <w:rsid w:val="000C1C16"/>
    <w:rsid w:val="000F0DF8"/>
    <w:rsid w:val="00140D2C"/>
    <w:rsid w:val="00164613"/>
    <w:rsid w:val="00174B13"/>
    <w:rsid w:val="00240C84"/>
    <w:rsid w:val="002F7E44"/>
    <w:rsid w:val="0043794A"/>
    <w:rsid w:val="004F0A1E"/>
    <w:rsid w:val="005339D4"/>
    <w:rsid w:val="005F4AF8"/>
    <w:rsid w:val="00670241"/>
    <w:rsid w:val="00676129"/>
    <w:rsid w:val="0067618B"/>
    <w:rsid w:val="006864BA"/>
    <w:rsid w:val="006A3CCA"/>
    <w:rsid w:val="006D3CC2"/>
    <w:rsid w:val="008F195E"/>
    <w:rsid w:val="00A16C86"/>
    <w:rsid w:val="00A3000D"/>
    <w:rsid w:val="00A32B63"/>
    <w:rsid w:val="00C9619F"/>
    <w:rsid w:val="00D825DB"/>
    <w:rsid w:val="00DF6532"/>
    <w:rsid w:val="00E06E93"/>
    <w:rsid w:val="00EA6838"/>
    <w:rsid w:val="00EF3F42"/>
    <w:rsid w:val="00F602C8"/>
    <w:rsid w:val="00F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5916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tudentlibrary.ru/book/ISBN978597046114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asegeotar.ru/book/ISBN978597047190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2025-08-27T06:17:00Z</dcterms:created>
  <dcterms:modified xsi:type="dcterms:W3CDTF">2025-08-27T06:17:00Z</dcterms:modified>
</cp:coreProperties>
</file>