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20DE3" w14:textId="77777777" w:rsidR="00506F9C" w:rsidRPr="00F53EA8" w:rsidRDefault="00A32B63" w:rsidP="00506F9C">
      <w:pPr>
        <w:spacing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53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Вопросы для подготовки к занятиям по циклу </w:t>
      </w:r>
    </w:p>
    <w:p w14:paraId="5D82D6CA" w14:textId="32E69515" w:rsidR="00A32B63" w:rsidRPr="00F53EA8" w:rsidRDefault="00A32B63" w:rsidP="00506F9C">
      <w:pPr>
        <w:spacing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53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«</w:t>
      </w:r>
      <w:r w:rsidR="00506F9C" w:rsidRPr="00F53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Семиотика поражения системы крови</w:t>
      </w:r>
      <w:r w:rsidRPr="00F53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»</w:t>
      </w:r>
    </w:p>
    <w:p w14:paraId="7F76F5CB" w14:textId="2398F64E" w:rsidR="00A32B63" w:rsidRPr="00F53EA8" w:rsidRDefault="00A32B63" w:rsidP="00506F9C">
      <w:pPr>
        <w:spacing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53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3 </w:t>
      </w:r>
      <w:proofErr w:type="gramStart"/>
      <w:r w:rsidRPr="00F53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курс,  </w:t>
      </w:r>
      <w:r w:rsidR="00506F9C" w:rsidRPr="00F53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педиатрический</w:t>
      </w:r>
      <w:proofErr w:type="gramEnd"/>
      <w:r w:rsidRPr="00F53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факультет</w:t>
      </w:r>
    </w:p>
    <w:p w14:paraId="6C1B97F6" w14:textId="7D02EFBF" w:rsidR="00A32B63" w:rsidRPr="00506F9C" w:rsidRDefault="00A32B63" w:rsidP="00506F9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6F9C">
        <w:rPr>
          <w:rFonts w:ascii="Times New Roman" w:hAnsi="Times New Roman" w:cs="Times New Roman"/>
          <w:b/>
          <w:sz w:val="24"/>
          <w:szCs w:val="24"/>
        </w:rPr>
        <w:t>Занятие №1: «Современные методы обследования больных с заболеваниями системы крови.»</w:t>
      </w:r>
      <w:r w:rsidR="00290AE8" w:rsidRPr="00506F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4CFB" w:rsidRPr="00506F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A19E0B" w14:textId="77777777" w:rsidR="00A32B63" w:rsidRPr="00506F9C" w:rsidRDefault="00A32B63" w:rsidP="00506F9C">
      <w:pPr>
        <w:numPr>
          <w:ilvl w:val="0"/>
          <w:numId w:val="1"/>
        </w:numPr>
        <w:tabs>
          <w:tab w:val="num" w:pos="0"/>
        </w:tabs>
        <w:spacing w:after="0" w:line="240" w:lineRule="auto"/>
        <w:ind w:left="567" w:hanging="24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6F9C">
        <w:rPr>
          <w:rFonts w:ascii="Times New Roman" w:hAnsi="Times New Roman" w:cs="Times New Roman"/>
          <w:sz w:val="24"/>
          <w:szCs w:val="24"/>
        </w:rPr>
        <w:t>Кровь как внутренняя среда организма, функции крови.</w:t>
      </w:r>
    </w:p>
    <w:p w14:paraId="4838F891" w14:textId="77777777" w:rsidR="00A32B63" w:rsidRPr="00506F9C" w:rsidRDefault="00A32B63" w:rsidP="00506F9C">
      <w:pPr>
        <w:numPr>
          <w:ilvl w:val="0"/>
          <w:numId w:val="1"/>
        </w:numPr>
        <w:tabs>
          <w:tab w:val="num" w:pos="252"/>
        </w:tabs>
        <w:spacing w:after="0" w:line="240" w:lineRule="auto"/>
        <w:ind w:left="567" w:hanging="24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6F9C">
        <w:rPr>
          <w:rFonts w:ascii="Times New Roman" w:hAnsi="Times New Roman" w:cs="Times New Roman"/>
          <w:sz w:val="24"/>
          <w:szCs w:val="24"/>
        </w:rPr>
        <w:t xml:space="preserve">Современная теория гемопоэза (И.Л. Чертков, А.И. Воробьев), роль костного мозга в кроветворении. </w:t>
      </w:r>
    </w:p>
    <w:p w14:paraId="4CA4B428" w14:textId="77777777" w:rsidR="00A32B63" w:rsidRPr="00506F9C" w:rsidRDefault="00A32B63" w:rsidP="00506F9C">
      <w:pPr>
        <w:numPr>
          <w:ilvl w:val="0"/>
          <w:numId w:val="1"/>
        </w:numPr>
        <w:tabs>
          <w:tab w:val="num" w:pos="252"/>
        </w:tabs>
        <w:spacing w:after="0" w:line="240" w:lineRule="auto"/>
        <w:ind w:left="567" w:hanging="24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6F9C">
        <w:rPr>
          <w:rFonts w:ascii="Times New Roman" w:hAnsi="Times New Roman" w:cs="Times New Roman"/>
          <w:sz w:val="24"/>
          <w:szCs w:val="24"/>
        </w:rPr>
        <w:t>Методики определения и нормативы основных гематологических показателей. Определение количества эритроцитов, лейкоцитов, гемоглобина, цветового показателя ретикулоцитов, тромбоцитов, принципы оценки лейкоцитарной формулы крови, СОЭ.</w:t>
      </w:r>
    </w:p>
    <w:p w14:paraId="65A0486F" w14:textId="77777777" w:rsidR="00A32B63" w:rsidRPr="00506F9C" w:rsidRDefault="00A32B63" w:rsidP="00506F9C">
      <w:pPr>
        <w:pStyle w:val="a3"/>
        <w:numPr>
          <w:ilvl w:val="0"/>
          <w:numId w:val="1"/>
        </w:numPr>
        <w:tabs>
          <w:tab w:val="num" w:pos="360"/>
        </w:tabs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506F9C">
        <w:rPr>
          <w:rFonts w:ascii="Times New Roman" w:hAnsi="Times New Roman" w:cs="Times New Roman"/>
          <w:sz w:val="24"/>
          <w:szCs w:val="24"/>
        </w:rPr>
        <w:t>Методы диагностики заболеваний системы крови (субъективные, объективные, лабораторные, инструментальные).</w:t>
      </w:r>
    </w:p>
    <w:p w14:paraId="5107A55D" w14:textId="77777777" w:rsidR="00A32B63" w:rsidRPr="00506F9C" w:rsidRDefault="00A32B63" w:rsidP="00506F9C">
      <w:pPr>
        <w:pStyle w:val="a3"/>
        <w:numPr>
          <w:ilvl w:val="0"/>
          <w:numId w:val="1"/>
        </w:numPr>
        <w:tabs>
          <w:tab w:val="num" w:pos="360"/>
        </w:tabs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506F9C">
        <w:rPr>
          <w:rFonts w:ascii="Times New Roman" w:hAnsi="Times New Roman" w:cs="Times New Roman"/>
          <w:sz w:val="24"/>
          <w:szCs w:val="24"/>
        </w:rPr>
        <w:t xml:space="preserve">Понятие о пункции костного мозга. Представление о принципах анализа и нормативах </w:t>
      </w:r>
      <w:proofErr w:type="spellStart"/>
      <w:r w:rsidRPr="00506F9C">
        <w:rPr>
          <w:rFonts w:ascii="Times New Roman" w:hAnsi="Times New Roman" w:cs="Times New Roman"/>
          <w:sz w:val="24"/>
          <w:szCs w:val="24"/>
        </w:rPr>
        <w:t>миелограммы</w:t>
      </w:r>
      <w:proofErr w:type="spellEnd"/>
      <w:r w:rsidRPr="00506F9C">
        <w:rPr>
          <w:rFonts w:ascii="Times New Roman" w:hAnsi="Times New Roman" w:cs="Times New Roman"/>
          <w:sz w:val="24"/>
          <w:szCs w:val="24"/>
        </w:rPr>
        <w:t>.</w:t>
      </w:r>
    </w:p>
    <w:p w14:paraId="2D5FAEDD" w14:textId="77777777" w:rsidR="00A32B63" w:rsidRPr="00506F9C" w:rsidRDefault="00A32B63" w:rsidP="00506F9C">
      <w:pPr>
        <w:pStyle w:val="a3"/>
        <w:numPr>
          <w:ilvl w:val="0"/>
          <w:numId w:val="1"/>
        </w:numPr>
        <w:tabs>
          <w:tab w:val="num" w:pos="360"/>
        </w:tabs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506F9C">
        <w:rPr>
          <w:rFonts w:ascii="Times New Roman" w:hAnsi="Times New Roman" w:cs="Times New Roman"/>
          <w:sz w:val="24"/>
          <w:szCs w:val="24"/>
        </w:rPr>
        <w:t xml:space="preserve">Стандартная цитогенетика в метафазных пластинках. Роль цитогенетического метода исследовании в диагностике </w:t>
      </w:r>
      <w:proofErr w:type="spellStart"/>
      <w:r w:rsidRPr="00506F9C">
        <w:rPr>
          <w:rFonts w:ascii="Times New Roman" w:hAnsi="Times New Roman" w:cs="Times New Roman"/>
          <w:sz w:val="24"/>
          <w:szCs w:val="24"/>
        </w:rPr>
        <w:t>гемобластозов</w:t>
      </w:r>
      <w:proofErr w:type="spellEnd"/>
      <w:r w:rsidRPr="00506F9C">
        <w:rPr>
          <w:rFonts w:ascii="Times New Roman" w:hAnsi="Times New Roman" w:cs="Times New Roman"/>
          <w:sz w:val="24"/>
          <w:szCs w:val="24"/>
        </w:rPr>
        <w:t>. Хромосомные аберрации при хронических и острых лейкозах.</w:t>
      </w:r>
    </w:p>
    <w:p w14:paraId="4AC4121A" w14:textId="77777777" w:rsidR="00A32B63" w:rsidRPr="00506F9C" w:rsidRDefault="00A32B63" w:rsidP="00506F9C">
      <w:pPr>
        <w:pStyle w:val="a3"/>
        <w:numPr>
          <w:ilvl w:val="0"/>
          <w:numId w:val="1"/>
        </w:numPr>
        <w:tabs>
          <w:tab w:val="num" w:pos="360"/>
        </w:tabs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proofErr w:type="spellStart"/>
      <w:r w:rsidRPr="00506F9C">
        <w:rPr>
          <w:rFonts w:ascii="Times New Roman" w:hAnsi="Times New Roman" w:cs="Times New Roman"/>
          <w:sz w:val="24"/>
          <w:szCs w:val="24"/>
        </w:rPr>
        <w:t>Иммунофенотипирование</w:t>
      </w:r>
      <w:proofErr w:type="spellEnd"/>
      <w:r w:rsidRPr="00506F9C">
        <w:rPr>
          <w:rFonts w:ascii="Times New Roman" w:hAnsi="Times New Roman" w:cs="Times New Roman"/>
          <w:sz w:val="24"/>
          <w:szCs w:val="24"/>
        </w:rPr>
        <w:t xml:space="preserve"> методом проточной </w:t>
      </w:r>
      <w:proofErr w:type="spellStart"/>
      <w:r w:rsidRPr="00506F9C">
        <w:rPr>
          <w:rFonts w:ascii="Times New Roman" w:hAnsi="Times New Roman" w:cs="Times New Roman"/>
          <w:sz w:val="24"/>
          <w:szCs w:val="24"/>
        </w:rPr>
        <w:t>цитофлюориметрии</w:t>
      </w:r>
      <w:proofErr w:type="spellEnd"/>
      <w:r w:rsidRPr="00506F9C">
        <w:rPr>
          <w:rFonts w:ascii="Times New Roman" w:hAnsi="Times New Roman" w:cs="Times New Roman"/>
          <w:sz w:val="24"/>
          <w:szCs w:val="24"/>
        </w:rPr>
        <w:t xml:space="preserve">. Понятие о CD. Роль </w:t>
      </w:r>
      <w:proofErr w:type="gramStart"/>
      <w:r w:rsidRPr="00506F9C">
        <w:rPr>
          <w:rFonts w:ascii="Times New Roman" w:hAnsi="Times New Roman" w:cs="Times New Roman"/>
          <w:sz w:val="24"/>
          <w:szCs w:val="24"/>
        </w:rPr>
        <w:t>в дифференциальной диагностики</w:t>
      </w:r>
      <w:proofErr w:type="gramEnd"/>
      <w:r w:rsidRPr="00506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6F9C">
        <w:rPr>
          <w:rFonts w:ascii="Times New Roman" w:hAnsi="Times New Roman" w:cs="Times New Roman"/>
          <w:sz w:val="24"/>
          <w:szCs w:val="24"/>
        </w:rPr>
        <w:t>неходжкинских</w:t>
      </w:r>
      <w:proofErr w:type="spellEnd"/>
      <w:r w:rsidRPr="00506F9C">
        <w:rPr>
          <w:rFonts w:ascii="Times New Roman" w:hAnsi="Times New Roman" w:cs="Times New Roman"/>
          <w:sz w:val="24"/>
          <w:szCs w:val="24"/>
        </w:rPr>
        <w:t xml:space="preserve"> лимфом.</w:t>
      </w:r>
    </w:p>
    <w:p w14:paraId="5EF743AA" w14:textId="77777777" w:rsidR="00A32B63" w:rsidRPr="00506F9C" w:rsidRDefault="00A32B63" w:rsidP="00506F9C">
      <w:pPr>
        <w:pStyle w:val="a3"/>
        <w:numPr>
          <w:ilvl w:val="0"/>
          <w:numId w:val="1"/>
        </w:numPr>
        <w:tabs>
          <w:tab w:val="num" w:pos="360"/>
        </w:tabs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506F9C">
        <w:rPr>
          <w:rFonts w:ascii="Times New Roman" w:hAnsi="Times New Roman" w:cs="Times New Roman"/>
          <w:sz w:val="24"/>
          <w:szCs w:val="24"/>
        </w:rPr>
        <w:t>Цитохимическое исследование, как метод дифференциальной диагностики острых лейкозов.</w:t>
      </w:r>
    </w:p>
    <w:p w14:paraId="4EEBB0E4" w14:textId="77777777" w:rsidR="00A32B63" w:rsidRPr="00506F9C" w:rsidRDefault="00A32B63" w:rsidP="00506F9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6F9C">
        <w:rPr>
          <w:rFonts w:ascii="Times New Roman" w:hAnsi="Times New Roman" w:cs="Times New Roman"/>
          <w:b/>
          <w:sz w:val="24"/>
          <w:szCs w:val="24"/>
        </w:rPr>
        <w:t xml:space="preserve">Занятие №2: «Симптоматология анемий: классификация, основные клинические синдромы.  Анемии: железодефицитная, </w:t>
      </w:r>
      <w:proofErr w:type="spellStart"/>
      <w:r w:rsidRPr="00506F9C">
        <w:rPr>
          <w:rFonts w:ascii="Times New Roman" w:hAnsi="Times New Roman" w:cs="Times New Roman"/>
          <w:b/>
          <w:sz w:val="24"/>
          <w:szCs w:val="24"/>
        </w:rPr>
        <w:t>мегалобластная</w:t>
      </w:r>
      <w:proofErr w:type="spellEnd"/>
      <w:r w:rsidRPr="00506F9C">
        <w:rPr>
          <w:rFonts w:ascii="Times New Roman" w:hAnsi="Times New Roman" w:cs="Times New Roman"/>
          <w:b/>
          <w:sz w:val="24"/>
          <w:szCs w:val="24"/>
        </w:rPr>
        <w:t>, гемолитическая. Этиология, патогенез, клинические проявления.»</w:t>
      </w:r>
    </w:p>
    <w:p w14:paraId="42EDF664" w14:textId="4F4B8705" w:rsidR="00A32B63" w:rsidRPr="00506F9C" w:rsidRDefault="00A32B63" w:rsidP="00506F9C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Определение понятия «анемия»</w:t>
      </w:r>
      <w:r w:rsid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E1232D2" w14:textId="77777777" w:rsidR="00A32B63" w:rsidRPr="00506F9C" w:rsidRDefault="00A32B63" w:rsidP="00506F9C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Основные неспецифические и специфические клинико-гематологические признаки анемий. </w:t>
      </w:r>
    </w:p>
    <w:p w14:paraId="5B34699F" w14:textId="77777777" w:rsidR="00A32B63" w:rsidRPr="00506F9C" w:rsidRDefault="00A32B63" w:rsidP="00506F9C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Этиопатогенетическая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классификация анемий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И.А.Кассирского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, Г.А..Алексеева.</w:t>
      </w:r>
    </w:p>
    <w:p w14:paraId="04C4CF9C" w14:textId="77777777" w:rsidR="00A32B63" w:rsidRPr="00506F9C" w:rsidRDefault="00A32B63" w:rsidP="00506F9C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Классификация анемий по степени тяжести, с учетом морфологических критериев (MCH/MCHC, MCV), регенераторной активности костного мозга.</w:t>
      </w:r>
    </w:p>
    <w:p w14:paraId="0D5D34CB" w14:textId="77777777" w:rsidR="00A32B63" w:rsidRPr="00506F9C" w:rsidRDefault="00A32B63" w:rsidP="00506F9C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Основные этапы обмена железа.</w:t>
      </w:r>
    </w:p>
    <w:p w14:paraId="4BBF0E29" w14:textId="77777777" w:rsidR="00A32B63" w:rsidRPr="00506F9C" w:rsidRDefault="00A32B63" w:rsidP="00506F9C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Сидеропенический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синдром: клинические проявления, причины возникновения.</w:t>
      </w:r>
    </w:p>
    <w:p w14:paraId="7B8F207E" w14:textId="77777777" w:rsidR="00A32B63" w:rsidRPr="00506F9C" w:rsidRDefault="00A32B63" w:rsidP="00506F9C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Фуникулярный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миелоз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: клинические проявления, причины возникновения.</w:t>
      </w:r>
    </w:p>
    <w:p w14:paraId="3CDE8DAA" w14:textId="77777777" w:rsidR="00A32B63" w:rsidRPr="00506F9C" w:rsidRDefault="00A32B63" w:rsidP="00506F9C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Клинико-лабораторные признаки внутриклеточного гемолиза. </w:t>
      </w:r>
    </w:p>
    <w:p w14:paraId="40ED9164" w14:textId="77777777" w:rsidR="00A32B63" w:rsidRPr="00506F9C" w:rsidRDefault="00A32B63" w:rsidP="00506F9C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Клинико-лабораторные признаки внутрисосудистого гемолиза.</w:t>
      </w:r>
    </w:p>
    <w:p w14:paraId="74EF92F9" w14:textId="06B0578A" w:rsidR="00A32B63" w:rsidRDefault="00A32B63" w:rsidP="00506F9C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Признаки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мегалобластного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типа кроветворения. Тельца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Жолли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кольца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Кебота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40378D7" w14:textId="3D4014B6" w:rsidR="00506F9C" w:rsidRPr="00506F9C" w:rsidRDefault="00DB2FF4" w:rsidP="00506F9C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B2FF4">
        <w:rPr>
          <w:rFonts w:ascii="Times New Roman" w:eastAsia="Times New Roman" w:hAnsi="Times New Roman" w:cs="Times New Roman"/>
          <w:color w:val="000000"/>
          <w:sz w:val="24"/>
          <w:szCs w:val="24"/>
        </w:rPr>
        <w:t>Физикальное</w:t>
      </w:r>
      <w:proofErr w:type="spellEnd"/>
      <w:r w:rsidRPr="00DB2F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обследование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пациентов</w:t>
      </w:r>
      <w:r w:rsidRPr="00DB2F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с анемическим синдромом.</w:t>
      </w:r>
    </w:p>
    <w:p w14:paraId="7C22B694" w14:textId="27DD5A1F" w:rsidR="00584CFB" w:rsidRPr="00506F9C" w:rsidRDefault="00584CFB" w:rsidP="00506F9C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Занятие №3: «Симптоматология острых и хронических лейкозов: кроветворение в норме и при </w:t>
      </w:r>
      <w:proofErr w:type="spellStart"/>
      <w:r w:rsidRPr="00506F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гемобластозах</w:t>
      </w:r>
      <w:proofErr w:type="spellEnd"/>
      <w:r w:rsidRPr="00506F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классификация, основные клинические синдромы.»</w:t>
      </w:r>
    </w:p>
    <w:p w14:paraId="5AC34B11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1. Лейкозы: определение понятия, принципы классификации.</w:t>
      </w:r>
    </w:p>
    <w:p w14:paraId="1123BC65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Атипизм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лейкозов: морфологическая, цитохимическая, цитогенетическая и</w:t>
      </w:r>
    </w:p>
    <w:p w14:paraId="22FF33C7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иммунологическая характеристика опухолевого субстрата.</w:t>
      </w:r>
    </w:p>
    <w:p w14:paraId="33721EE7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3. Основные клинические и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параклинические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синдромы, характерные для лейкозов.</w:t>
      </w:r>
    </w:p>
    <w:p w14:paraId="3C1853F1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4. Гиперпластический синдром при остром лейкозе.</w:t>
      </w:r>
    </w:p>
    <w:p w14:paraId="0C591E18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Понятие о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нейролейкемии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1E43484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Особенности картины костного мозга и периферической крови при остром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миело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и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лимфобластном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лейкозе.</w:t>
      </w:r>
    </w:p>
    <w:p w14:paraId="3ABF95D4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 Особенности картины костного мозга и периферической крови при хроническом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миело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- и лимфолейкозе.</w:t>
      </w:r>
    </w:p>
    <w:p w14:paraId="62E3B2BE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8. Роль цитохимического метода исследования в дифференциальной диагностике острых лейкозов.</w:t>
      </w:r>
    </w:p>
    <w:p w14:paraId="544CFCDD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9. Этиология лейкозов: роль вирусов, химических канцерогенов, ионизирующей радиации в их возникновении.</w:t>
      </w:r>
    </w:p>
    <w:p w14:paraId="288D7BF5" w14:textId="77777777" w:rsidR="00584CFB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10. Современная классификация лейкозов, согласно морфологическим, фенотипическим и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иммуногистохимическим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характеристикам. </w:t>
      </w:r>
    </w:p>
    <w:p w14:paraId="1DDD7992" w14:textId="0FCB7CA9" w:rsidR="00506F9C" w:rsidRPr="00506F9C" w:rsidRDefault="00506F9C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11.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Физи</w:t>
      </w:r>
      <w:r w:rsidR="00DB2FF4">
        <w:rPr>
          <w:rFonts w:ascii="Times New Roman" w:eastAsia="Times New Roman" w:hAnsi="Times New Roman" w:cs="Times New Roman"/>
          <w:color w:val="000000"/>
          <w:sz w:val="24"/>
          <w:szCs w:val="24"/>
        </w:rPr>
        <w:t>кальное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B2FF4">
        <w:rPr>
          <w:rFonts w:ascii="Times New Roman" w:eastAsia="Times New Roman" w:hAnsi="Times New Roman" w:cs="Times New Roman"/>
          <w:color w:val="000000"/>
          <w:sz w:val="24"/>
          <w:szCs w:val="24"/>
        </w:rPr>
        <w:t>обследование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B2FF4">
        <w:rPr>
          <w:rFonts w:ascii="Times New Roman" w:eastAsia="Times New Roman" w:hAnsi="Times New Roman" w:cs="Times New Roman"/>
          <w:color w:val="000000"/>
          <w:sz w:val="24"/>
          <w:szCs w:val="24"/>
        </w:rPr>
        <w:t>пациентов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лейкозами.</w:t>
      </w:r>
    </w:p>
    <w:p w14:paraId="56D93F64" w14:textId="77777777" w:rsidR="00584CFB" w:rsidRPr="00506F9C" w:rsidRDefault="00584CFB" w:rsidP="00506F9C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761D3EA" w14:textId="66A62E13" w:rsidR="00584CFB" w:rsidRPr="00506F9C" w:rsidRDefault="00584CFB" w:rsidP="00506F9C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Занятие №4: «Симптоматология геморрагических диатезов: нормальный гемостаз и его нарушения, классификация, основные клинические синдромы.»</w:t>
      </w:r>
    </w:p>
    <w:p w14:paraId="2F0BAA20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1. Понятие о системе гемостаза: определение, функции, основные компоненты системы гемостаза.</w:t>
      </w:r>
    </w:p>
    <w:p w14:paraId="6D8A599A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2. Морфофункциональная характеристика тромбоцитов в норме и при патологии.</w:t>
      </w:r>
    </w:p>
    <w:p w14:paraId="6F9C49D3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3. Современные представления об основных факторах, участвующих в поддержании агрегатного состояния крови.</w:t>
      </w:r>
    </w:p>
    <w:p w14:paraId="59C91E9C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Сосудисто-тромбоцитарный гемостаз (роль сосудистой стенки, форменных элементов крови в регуляции свертывания и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фибринолиза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14:paraId="13A8235C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Коагуляционный гемостаз (роль плазменных факторов в регуляции свертывания и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фибринолиза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, фазы тромбообразования).</w:t>
      </w:r>
    </w:p>
    <w:p w14:paraId="34614E59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Современные представления о процессе свертывания крови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vivo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4078294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7. Методы исследования системы гемостаза.</w:t>
      </w:r>
    </w:p>
    <w:p w14:paraId="7F291DDC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8. Локальные тесты: понятие о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протромбиновом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времени (ПВ), ПТИ, МНО, активированном частичном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тромбопластиновом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времени (АЧТВ),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тромбиновом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времени (ТВ), Д-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димере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растворимых фибрин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мономерных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комплексах (РФМК).</w:t>
      </w:r>
    </w:p>
    <w:p w14:paraId="676B86AB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9. Глобальные тесты: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тромбоэластография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тромбодинамика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03A415D" w14:textId="77777777" w:rsidR="00584CFB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10. Типы кровоточивости по З.С.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Баркагану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: клиническая характеристика типа кровоточивости, причины возникновения и механизмы развития.</w:t>
      </w:r>
    </w:p>
    <w:p w14:paraId="4EB335C9" w14:textId="08CCC516" w:rsidR="00DB2FF4" w:rsidRPr="00506F9C" w:rsidRDefault="00DB2FF4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11. </w:t>
      </w:r>
      <w:proofErr w:type="spellStart"/>
      <w:r w:rsidRPr="00DB2FF4">
        <w:rPr>
          <w:rFonts w:ascii="Times New Roman" w:eastAsia="Times New Roman" w:hAnsi="Times New Roman" w:cs="Times New Roman"/>
          <w:color w:val="000000"/>
          <w:sz w:val="24"/>
          <w:szCs w:val="24"/>
        </w:rPr>
        <w:t>Физикальное</w:t>
      </w:r>
      <w:proofErr w:type="spellEnd"/>
      <w:r w:rsidRPr="00DB2F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обследование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пациентов</w:t>
      </w:r>
      <w:r w:rsidRPr="00DB2F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геморрагическими диатезами.</w:t>
      </w:r>
    </w:p>
    <w:p w14:paraId="555A004C" w14:textId="45EDF14E" w:rsidR="00C9619F" w:rsidRPr="00506F9C" w:rsidRDefault="00FE26E7" w:rsidP="00506F9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C9619F" w:rsidRPr="00506F9C" w:rsidSect="00437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576B6"/>
    <w:multiLevelType w:val="hybridMultilevel"/>
    <w:tmpl w:val="11C64C96"/>
    <w:lvl w:ilvl="0" w:tplc="94725FF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1" w15:restartNumberingAfterBreak="0">
    <w:nsid w:val="248F468A"/>
    <w:multiLevelType w:val="hybridMultilevel"/>
    <w:tmpl w:val="C98C88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2B1810"/>
    <w:multiLevelType w:val="hybridMultilevel"/>
    <w:tmpl w:val="0E505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F2534"/>
    <w:multiLevelType w:val="hybridMultilevel"/>
    <w:tmpl w:val="C64AA4F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F9E6489"/>
    <w:multiLevelType w:val="hybridMultilevel"/>
    <w:tmpl w:val="2AEC0A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B63"/>
    <w:rsid w:val="00290AE8"/>
    <w:rsid w:val="003D46BF"/>
    <w:rsid w:val="0043794A"/>
    <w:rsid w:val="00506F9C"/>
    <w:rsid w:val="00584CFB"/>
    <w:rsid w:val="005F4AF8"/>
    <w:rsid w:val="00650B3D"/>
    <w:rsid w:val="0067618B"/>
    <w:rsid w:val="006B1497"/>
    <w:rsid w:val="00A32B63"/>
    <w:rsid w:val="00C9619F"/>
    <w:rsid w:val="00DB2FF4"/>
    <w:rsid w:val="00DF6532"/>
    <w:rsid w:val="00F53EA8"/>
    <w:rsid w:val="00F602C8"/>
    <w:rsid w:val="00FE2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48752"/>
  <w15:docId w15:val="{75668ACC-3F21-431A-9AEB-9D33347C9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794A"/>
  </w:style>
  <w:style w:type="paragraph" w:styleId="2">
    <w:name w:val="heading 2"/>
    <w:basedOn w:val="a"/>
    <w:link w:val="20"/>
    <w:uiPriority w:val="1"/>
    <w:qFormat/>
    <w:rsid w:val="00C9619F"/>
    <w:pPr>
      <w:widowControl w:val="0"/>
      <w:spacing w:after="0" w:line="240" w:lineRule="auto"/>
      <w:ind w:left="469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2B63"/>
    <w:pPr>
      <w:ind w:left="720"/>
      <w:contextualSpacing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C9619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styleId="a4">
    <w:name w:val="Hyperlink"/>
    <w:uiPriority w:val="99"/>
    <w:unhideWhenUsed/>
    <w:rsid w:val="00C961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1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mishenin1</dc:creator>
  <cp:keywords/>
  <dc:description/>
  <cp:lastModifiedBy>Mariya Voytko</cp:lastModifiedBy>
  <cp:revision>2</cp:revision>
  <dcterms:created xsi:type="dcterms:W3CDTF">2026-01-31T05:31:00Z</dcterms:created>
  <dcterms:modified xsi:type="dcterms:W3CDTF">2026-01-31T05:31:00Z</dcterms:modified>
</cp:coreProperties>
</file>