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Внутренние болезни</w:t>
      </w:r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:</w:t>
      </w:r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гематология, ревматология, год: 2011,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Внутренние болезни: гематология, год: 2010,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Внутренние болезни: пульмонология, гематология, нефрология, эндокринология: учебное пособие для внеаудиторной работы студентов 6 курса по специальности 060101 – лечебное дело, год: 2010,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Гематология детского возраста, год: 2012,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Детские болезни, год: 2003,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Новосибирск,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Детские болезни, год: 2010,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Дифференциальная диагностика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инфекц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ионных</w:t>
      </w:r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болезней, год: 1991, город: Л.,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Л., тип: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Заболевания внутренних органов в амбулаторной практике, год: 2004,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СПб.,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Злокачественные новообразования кроветворной и лимфоидной ткани у детей, год: 2001,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Избранные вопросы КЛД: гематология, ОКР, биохимия, год: 2011,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Новосибирск,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Избранные вопросы КЛД: гематология, ОКР, год: 2011,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Новосибирск,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Избранные вопросы клинической лабораторной диагностики: Гематология.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Общеклинический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раздел, год: 2008,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Избранные вопросы клинической лабораторной диагностики: гематология. ОКР. Биохимия, год: 2007,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Избранные вопросы клинической лабораторной диагностики: иммунохимические методы анализа, год: 2008,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Интенсивная терапия, год: 2009,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том: Т.2, тип: УЧЛ - Учебное пособие, Руководство,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Интерлейкин-2: опыт клинического применения, год: 2006,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СПб., тип: Монография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Клиническая гематология детского возраста, год: 2010,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lastRenderedPageBreak/>
        <w:t xml:space="preserve">Клиническая лабораторная диагностика, год: 2010,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Клиническая лабораторная диагностика, год: 2012,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Клиническая</w:t>
      </w:r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онкогематология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год: 2001,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Клиническая оценка результатов лабораторных исследований, год: 2006,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Монография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Клиническая патофизиология для стоматологов в вопросах и ответах, год: 2001,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Клиническая фармакология и фармакотерапия в реальной врачебной практике: мастер-класс, год: 2011,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Учебник,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Клиническое применение экстракорпоральных методов лечения, год: 2006,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Консультант врача. Дополнительное лекарственное обеспечение, год: 2007,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Медицина неотложных состояний, год: 2008,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Наглядная гематология, год: 2008,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Наследственные и приобретенные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тромбофилические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состояния в акушерско-гинекологической практике: (Клинические аспекты, диагностика, тактика ведения, подходы к терапии), год: 2011,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пособие,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Нефрология, год: 2007,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Нефрология, год: 2008,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Общая врачебная практика по Джону Нобелю, год: 2005,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том: Кн.3, тип: УЧЛ - Учебное пособие,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Общая врачебная практика: </w:t>
      </w:r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внутренние</w:t>
      </w:r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болезни-интернология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год: 2001,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пособие,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Общие принципы анализа гематологических изменений при патологических процессах, год: 2004,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Новосибирск, тип: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Патофизиология, год: 2002,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СПб., том: Т.3, тип: УЧЛ - Учебник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lastRenderedPageBreak/>
        <w:t xml:space="preserve">Рациональная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антимикробная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фармакотерапия, год: 2003,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Руководство,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внутренним болезням, год: 2005,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Учебное пособие, Руководство,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гематологии, год: 2005,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том: Т.3, тип: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гистологии, год: 2001,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СПб., том: Т.1, тип: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детским болезням, год: 2005,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пособие,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детским болезням, год: 2008,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детским болезням, год: 2010, город: Новосибирск,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Новосибирск, тип: УЧЛ - Учебное пособие,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лабораторным методам диагностики. 2007, год: 2007,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пособие,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общей и клинической трансфузиологии, год: 2003,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СПб., тип: УЧЛ - Учебное пособие, Руководство,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Руководство по урологии, год: 2000,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СПб., тип: Руководство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Справочник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Харрисона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по внутренним болезням, год: 1999, город: СПб.,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СПб.,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апластической анемией поддерживающая терапия ремиссии,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</w:t>
      </w:r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при</w:t>
      </w:r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приобретенной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нейтропении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с врожденной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сидеробластной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анемией (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амбулаторно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с врожденной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сидеробластной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анемией (дневной 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с врожденной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сидеробластной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анемией (стационар),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</w:t>
      </w: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lastRenderedPageBreak/>
        <w:t xml:space="preserve">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с талассемией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трансфузионно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зависимой (амбулаторный),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с талассемией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трансфузионно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зависимой (дневной 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больным с талассемией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трансфузионно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независимой (амбулаторный),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детям с болезнями крови, кроветворных органов и отдельными нарушениями, вовлекающими иммунный механизм для санаторно-курортного лечения,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детям с железодефицитной анемией (амбулаторный),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детям с железодефицитной анемией (дневной 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медицинской помощи детям с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эритропоэтической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порфирией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предтранспланационный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период (стационар),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первичной медико-санитарной помощи больным пароксизмальной ночной гемоглобинурией поддерживающая терапия,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Стандарт первичной медико-санитарной помощи больным с иммунной тромбоцитопенией (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идиопатической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тромбоцитопенической пурпурой) ремиссия,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Стандарт первичной медико-санитарной помощи больным с иммунной тромбоцитопенией (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идиопатической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тромбоцитопенической пурпурой) диагностика, обострение, рецидив,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lastRenderedPageBreak/>
        <w:t xml:space="preserve">Стандарт скорой медицинской помощи при гематурии, год: 2013, город: Москва,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б.и., тип: Стандарт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больным пароксизмальной ночной гемоглобинурией диагностика, гемолитический криз,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Стандарт специализированной медицинской помощи больным с иммунной тромбоцитопенией (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идиопатической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тромбоцитопенической пурпурой) диагностика, обострение, рецидив,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больным с наследственным дефицитом факторов свертывания крови II, VII, X. Кровотечение или кровоизлияние любой локализации,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глиобластоме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глиобластоме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анапластической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астроцитоме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глиосаркоме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(лучевая терапия, дневной 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глиобластоме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анапластической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астроцитоме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глиосаркоме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(лучевая терапия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амбулаторно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глиобластоме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анапластической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астроцитоме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глиосаркоме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(химиотерапия, дневной стационар),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лимфобластной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неходжкинской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лимфоме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, группа высокого риска (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амбулаторно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лимфоме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ходжкина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lastRenderedPageBreak/>
        <w:t xml:space="preserve">Стандарт специализированной медицинской помощи детям при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миелодиспластическом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синдроме (рефрактерная анемия с избытком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бластов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- 1, рефрактерная анемия с избытком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бластов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- 2)(стационарно),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остром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лимфобластном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лейкозе стандартного риска, ремиссия. Дневной стационар,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остром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лимфобластном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лейкозе стандартного риска, ремиссия,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при остром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миелойдном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лейкозе,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детям с иммунной тромбоцитопенией,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при впервые выявленной апластической анемии,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при остром нефритическом синдроме, рецидивирующей и устойчивой гематурии, хроническом нефритическом синдроме, других уточненных синдромах врожденных аномалий, неклассифицированных в других рубриках, год: 2013, город: Москва,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б.и., тип: Стандарт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Стандарт специализированной медицинской помощи при рецидиве апластической анемии, год: 2015,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Стандарт медицинский, Нормативный документ,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Теория и практика лабораторных гематологических исследований, год: 2015,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Типовая программа дополнительного профессионального образования врачей по специальности гематология, год: 2005,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: М., тип: УЧЛ - Учебные пособия для 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постдипломного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 образования (ПДО)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Типовые ситуационные задачи для итоговой государственной аттестации выпускников высших медицинских учебных заведений по специальности 040200 &amp;</w:t>
      </w:r>
      <w:proofErr w:type="spell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quot;Педиатрия&amp;quot</w:t>
      </w:r>
      <w:proofErr w:type="spell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 xml:space="preserve">;, год: 2002,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тип: УЧЛ - Учебное пособие</w:t>
      </w:r>
    </w:p>
    <w:p w:rsidR="00192D13" w:rsidRPr="00192D13" w:rsidRDefault="00192D13" w:rsidP="00192D13">
      <w:pPr>
        <w:numPr>
          <w:ilvl w:val="0"/>
          <w:numId w:val="1"/>
        </w:numPr>
        <w:pBdr>
          <w:top w:val="single" w:sz="6" w:space="2" w:color="AAAAAA"/>
          <w:left w:val="single" w:sz="6" w:space="2" w:color="AAAAAA"/>
          <w:bottom w:val="single" w:sz="6" w:space="2" w:color="AAAAAA"/>
          <w:right w:val="single" w:sz="6" w:space="2" w:color="AAAAAA"/>
        </w:pBdr>
        <w:shd w:val="clear" w:color="auto" w:fill="FFFFFF"/>
        <w:spacing w:after="0" w:line="240" w:lineRule="auto"/>
        <w:ind w:left="-993" w:hanging="12"/>
        <w:jc w:val="left"/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</w:pPr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lastRenderedPageBreak/>
        <w:t xml:space="preserve">Федеральное руководство по использованию лекарственных средств: формулярная система, год: 2007, город: М., </w:t>
      </w:r>
      <w:proofErr w:type="spellStart"/>
      <w:proofErr w:type="gramStart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изд</w:t>
      </w:r>
      <w:proofErr w:type="spellEnd"/>
      <w:proofErr w:type="gramEnd"/>
      <w:r w:rsidRPr="00192D13">
        <w:rPr>
          <w:rFonts w:ascii="Verdana" w:eastAsia="Times New Roman" w:hAnsi="Verdana" w:cs="Times New Roman"/>
          <w:color w:val="222222"/>
          <w:sz w:val="26"/>
          <w:szCs w:val="26"/>
          <w:lang w:eastAsia="ru-RU"/>
        </w:rPr>
        <w:t>: М., том: Вып.8, тип: Руководство</w:t>
      </w:r>
    </w:p>
    <w:p w:rsidR="002A05A9" w:rsidRDefault="002A05A9" w:rsidP="00192D13">
      <w:pPr>
        <w:ind w:left="-993" w:hanging="12"/>
        <w:jc w:val="left"/>
      </w:pPr>
    </w:p>
    <w:sectPr w:rsidR="002A05A9" w:rsidSect="002A0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A3E5D"/>
    <w:multiLevelType w:val="hybridMulti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92D13"/>
    <w:rsid w:val="00192D13"/>
    <w:rsid w:val="002224DF"/>
    <w:rsid w:val="002430C4"/>
    <w:rsid w:val="002A05A9"/>
    <w:rsid w:val="003F46F6"/>
    <w:rsid w:val="004C2E01"/>
    <w:rsid w:val="00506BEB"/>
    <w:rsid w:val="006526C3"/>
    <w:rsid w:val="00750D23"/>
    <w:rsid w:val="00881B5E"/>
    <w:rsid w:val="00896D9D"/>
    <w:rsid w:val="008C106F"/>
    <w:rsid w:val="00A01971"/>
    <w:rsid w:val="00B049BD"/>
    <w:rsid w:val="00CD7349"/>
    <w:rsid w:val="00CE51A8"/>
    <w:rsid w:val="00CE5A38"/>
    <w:rsid w:val="00DD5812"/>
    <w:rsid w:val="00E406F4"/>
    <w:rsid w:val="00E808AC"/>
    <w:rsid w:val="00EA5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Calibri"/>
        <w:sz w:val="24"/>
        <w:szCs w:val="22"/>
        <w:lang w:val="ru-RU" w:eastAsia="ru-RU" w:bidi="ar-SA"/>
      </w:rPr>
    </w:rPrDefault>
    <w:pPrDefault>
      <w:pPr>
        <w:spacing w:line="276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71"/>
    <w:pPr>
      <w:spacing w:after="200"/>
      <w:ind w:left="714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01971"/>
    <w:rPr>
      <w:i/>
      <w:iCs/>
    </w:rPr>
  </w:style>
  <w:style w:type="paragraph" w:styleId="a4">
    <w:name w:val="No Spacing"/>
    <w:uiPriority w:val="99"/>
    <w:qFormat/>
    <w:rsid w:val="00A01971"/>
    <w:pPr>
      <w:ind w:left="714"/>
    </w:pPr>
    <w:rPr>
      <w:lang w:eastAsia="en-US"/>
    </w:rPr>
  </w:style>
  <w:style w:type="paragraph" w:styleId="a5">
    <w:name w:val="List Paragraph"/>
    <w:basedOn w:val="a"/>
    <w:uiPriority w:val="99"/>
    <w:qFormat/>
    <w:rsid w:val="00A01971"/>
    <w:pPr>
      <w:ind w:left="720"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2241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berezina</dc:creator>
  <cp:lastModifiedBy>berezina</cp:lastModifiedBy>
  <cp:revision>1</cp:revision>
  <dcterms:created xsi:type="dcterms:W3CDTF">2015-10-20T03:34:00Z</dcterms:created>
  <dcterms:modified xsi:type="dcterms:W3CDTF">2015-10-20T03:56:00Z</dcterms:modified>
</cp:coreProperties>
</file>