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b/>
          <w:sz w:val="24"/>
          <w:szCs w:val="24"/>
        </w:rPr>
        <w:t>Перечень тем рефератов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1. Гемолитические анемии.  Современная диагностика и программы лечения.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2. Анемии хронических заболеваний.  Современная диагностика и программы лечения.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3. Молекулярно-биологические методы диагностики гемобластозов и вопросы таргетной терапии.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4.Пароксизмальная ночная гемоглобинурия.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Этиопатогенез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>, клиника, дифференциальная диагностика, современная терапия.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5.Болезнь Гоше.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Этиопатогенез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>, клиника, дифференциальная диагностика, современная терапия.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6.Лимфома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Беркитта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. Особенности течения. Эффективность </w:t>
      </w:r>
      <w:proofErr w:type="gramStart"/>
      <w:r w:rsidRPr="00362AEF">
        <w:rPr>
          <w:rFonts w:ascii="Times New Roman" w:eastAsia="Times New Roman" w:hAnsi="Times New Roman" w:cs="Times New Roman"/>
          <w:sz w:val="24"/>
          <w:szCs w:val="24"/>
        </w:rPr>
        <w:t>противоопухолевой</w:t>
      </w:r>
      <w:proofErr w:type="gram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терапии.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7. Диагностика и лечение </w:t>
      </w:r>
      <w:proofErr w:type="gramStart"/>
      <w:r w:rsidRPr="00362AEF">
        <w:rPr>
          <w:rFonts w:ascii="Times New Roman" w:eastAsia="Times New Roman" w:hAnsi="Times New Roman" w:cs="Times New Roman"/>
          <w:sz w:val="24"/>
          <w:szCs w:val="24"/>
        </w:rPr>
        <w:t>первичных</w:t>
      </w:r>
      <w:proofErr w:type="gram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Т-клеточных лимфом кожи.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8. Современные методы диагностики острых лейкозов.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9.Современная таргетная терапия </w:t>
      </w:r>
      <w:proofErr w:type="gramStart"/>
      <w:r w:rsidRPr="00362AEF">
        <w:rPr>
          <w:rFonts w:ascii="Times New Roman" w:eastAsia="Times New Roman" w:hAnsi="Times New Roman" w:cs="Times New Roman"/>
          <w:sz w:val="24"/>
          <w:szCs w:val="24"/>
        </w:rPr>
        <w:t>хронического</w:t>
      </w:r>
      <w:proofErr w:type="gram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лимфолейкоза.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10.Гипопластические состояния кроветворения. Диагностика и подходы к лечению.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Миелодиспластический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синдром. Современная диагностика и возможности терапии.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12. Дифференциальная диагностика миелопролиферативных заболеваний.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13.Синдром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спленомегалии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>, причины, дифференциальная диагностика.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14. Вторичные опухоли у пациентов, излеченных от гемобластозов. Частота встречаемости, эффективность терапии, выживаемость. 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15.Поражение почек у больных множественной миеломой.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16.Современная таргетная терапия </w:t>
      </w:r>
      <w:proofErr w:type="gramStart"/>
      <w:r w:rsidRPr="00362AEF">
        <w:rPr>
          <w:rFonts w:ascii="Times New Roman" w:eastAsia="Times New Roman" w:hAnsi="Times New Roman" w:cs="Times New Roman"/>
          <w:sz w:val="24"/>
          <w:szCs w:val="24"/>
        </w:rPr>
        <w:t>парапротеинемических</w:t>
      </w:r>
      <w:proofErr w:type="gram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гемобластозов.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17.ДВС-синдром. Этиология, патогенез, современная терапия.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18.Тромбофилии. Современная диагностика и методы коррекции.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19.Болезнь Виллебранда. Современная диагностика и программы лечения.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20.Диспансерное наблюдение и программы реабилитации больных с нарушениями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коагуляционного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гемостаза.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21.Гипохромные анемии: причины, клинические проявления, современные подходы к лечению.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22.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Мегалобластные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анемии: разновидности, этиология, диагностика, современная терапия.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23. Современная таргетная терапия миелопролиферативных заболеваний.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24. Типы кровоточивости: клинические проявления, причины возникновения.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25. Роль генетических исследований в современной гематологии.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26. Компоненты донорской крови. Технологии производства. Применение в  клинической практике.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27. Гемотрансфузионные реакции и осложнения. Клинические проявления. Диагностика. Тактика врача.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28. Антигенные системы эритроцитов. Алгоритм выполнения гемотрансфузий. Ведение медицинской документации.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29.Классификация миелопролиферативных заболеваний с гиперэозинофилией. Особенности клинических проявлений.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30. Острый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промиелоцитарный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лейкоз: особенности клинического течения, диагностики, подходы к терапии.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b/>
          <w:sz w:val="24"/>
          <w:szCs w:val="24"/>
        </w:rPr>
        <w:t>Темы устных сообщений: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362AEF">
        <w:rPr>
          <w:rFonts w:ascii="Times New Roman" w:eastAsia="Times New Roman" w:hAnsi="Times New Roman" w:cs="Times New Roman"/>
          <w:sz w:val="24"/>
          <w:szCs w:val="24"/>
        </w:rPr>
        <w:tab/>
        <w:t xml:space="preserve">Дифференциальная диагностика лейкемоидных реакций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нейтрофильного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типа.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362AEF">
        <w:rPr>
          <w:rFonts w:ascii="Times New Roman" w:eastAsia="Times New Roman" w:hAnsi="Times New Roman" w:cs="Times New Roman"/>
          <w:sz w:val="24"/>
          <w:szCs w:val="24"/>
        </w:rPr>
        <w:tab/>
        <w:t>Дифференциальная диагностика лейкемоидных реакций эозинофильного типа.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362AEF">
        <w:rPr>
          <w:rFonts w:ascii="Times New Roman" w:eastAsia="Times New Roman" w:hAnsi="Times New Roman" w:cs="Times New Roman"/>
          <w:sz w:val="24"/>
          <w:szCs w:val="24"/>
        </w:rPr>
        <w:tab/>
        <w:t>Дифференциальный диагноз спленомегалий.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362AEF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Тромбоцитопатии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>: виды и диагностика.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362AEF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Тробоцитопении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>: виды и диагностика.</w:t>
      </w:r>
    </w:p>
    <w:p w:rsidR="00362AEF" w:rsidRPr="00362AEF" w:rsidRDefault="00362AEF" w:rsidP="00362AE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AEF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362AEF">
        <w:rPr>
          <w:rFonts w:ascii="Times New Roman" w:eastAsia="Times New Roman" w:hAnsi="Times New Roman" w:cs="Times New Roman"/>
          <w:sz w:val="24"/>
          <w:szCs w:val="24"/>
        </w:rPr>
        <w:tab/>
        <w:t xml:space="preserve">Нарушения </w:t>
      </w:r>
      <w:proofErr w:type="spellStart"/>
      <w:r w:rsidRPr="00362AEF">
        <w:rPr>
          <w:rFonts w:ascii="Times New Roman" w:eastAsia="Times New Roman" w:hAnsi="Times New Roman" w:cs="Times New Roman"/>
          <w:sz w:val="24"/>
          <w:szCs w:val="24"/>
        </w:rPr>
        <w:t>коагуляционного</w:t>
      </w:r>
      <w:proofErr w:type="spellEnd"/>
      <w:r w:rsidRPr="00362AEF">
        <w:rPr>
          <w:rFonts w:ascii="Times New Roman" w:eastAsia="Times New Roman" w:hAnsi="Times New Roman" w:cs="Times New Roman"/>
          <w:sz w:val="24"/>
          <w:szCs w:val="24"/>
        </w:rPr>
        <w:t xml:space="preserve"> гемостаза: дифференциальный диагноз, клинические проявления.</w:t>
      </w:r>
    </w:p>
    <w:p w:rsidR="00000FA0" w:rsidRDefault="00000FA0">
      <w:bookmarkStart w:id="0" w:name="_GoBack"/>
      <w:bookmarkEnd w:id="0"/>
    </w:p>
    <w:sectPr w:rsidR="00000FA0" w:rsidSect="007C21AC">
      <w:footerReference w:type="default" r:id="rId5"/>
      <w:pgSz w:w="11900" w:h="16840"/>
      <w:pgMar w:top="820" w:right="340" w:bottom="960" w:left="620" w:header="0" w:footer="7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F21" w:rsidRDefault="00362AEF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7021830</wp:posOffset>
              </wp:positionH>
              <wp:positionV relativeFrom="page">
                <wp:posOffset>10070465</wp:posOffset>
              </wp:positionV>
              <wp:extent cx="203200" cy="177800"/>
              <wp:effectExtent l="0" t="0" r="6350" b="1270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5F21" w:rsidRDefault="00362AEF">
                          <w:pPr>
                            <w:pStyle w:val="a3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52.9pt;margin-top:792.95pt;width:16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" filled="f" stroked="f">
              <v:textbox inset="0,0,0,0">
                <w:txbxContent>
                  <w:p w:rsidR="000A5F21" w:rsidRDefault="00362AEF">
                    <w:pPr>
                      <w:pStyle w:val="a3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EF"/>
    <w:rsid w:val="00000FA0"/>
    <w:rsid w:val="0036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62AE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62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62AE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62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2018-01-12T04:23:00Z</dcterms:created>
  <dcterms:modified xsi:type="dcterms:W3CDTF">2018-01-12T04:24:00Z</dcterms:modified>
</cp:coreProperties>
</file>