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538" w:rsidRPr="005E331B" w:rsidRDefault="00681538" w:rsidP="00681538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681538" w:rsidRPr="00C40835" w:rsidRDefault="00681538" w:rsidP="00681538">
      <w:pPr>
        <w:rPr>
          <w:rFonts w:ascii="Times New Roman" w:hAnsi="Times New Roman"/>
          <w:sz w:val="28"/>
          <w:szCs w:val="28"/>
        </w:rPr>
      </w:pPr>
    </w:p>
    <w:p w:rsidR="00681538" w:rsidRPr="00C40835" w:rsidRDefault="00681538" w:rsidP="0068153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681538" w:rsidRPr="00C40835" w:rsidRDefault="00681538" w:rsidP="0068153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681538" w:rsidRPr="00C40835" w:rsidRDefault="00681538" w:rsidP="0068153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681538" w:rsidRDefault="00681538" w:rsidP="0068153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681538" w:rsidRDefault="00681538" w:rsidP="00681538">
      <w:pPr>
        <w:jc w:val="right"/>
        <w:rPr>
          <w:rFonts w:ascii="Times New Roman" w:hAnsi="Times New Roman"/>
          <w:sz w:val="28"/>
          <w:szCs w:val="28"/>
        </w:rPr>
      </w:pPr>
    </w:p>
    <w:p w:rsidR="00681538" w:rsidRPr="00C40835" w:rsidRDefault="00681538" w:rsidP="0068153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ED8BA5A" wp14:editId="5B71FEA3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538" w:rsidRPr="00C40835" w:rsidRDefault="00681538" w:rsidP="0068153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681538" w:rsidRPr="00C40835" w:rsidRDefault="00681538" w:rsidP="0068153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681538" w:rsidRPr="00C40835" w:rsidRDefault="00681538" w:rsidP="0068153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1598" w:rsidRDefault="00FB21A4" w:rsidP="002D1598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2D1598" w:rsidRPr="002B70D2">
        <w:rPr>
          <w:rFonts w:ascii="Times New Roman" w:hAnsi="Times New Roman" w:cs="Times New Roman"/>
          <w:caps/>
          <w:sz w:val="28"/>
          <w:szCs w:val="28"/>
        </w:rPr>
        <w:t xml:space="preserve">Окклюзирующие </w:t>
      </w:r>
      <w:proofErr w:type="gramStart"/>
      <w:r w:rsidR="002D1598" w:rsidRPr="002B70D2">
        <w:rPr>
          <w:rFonts w:ascii="Times New Roman" w:hAnsi="Times New Roman" w:cs="Times New Roman"/>
          <w:caps/>
          <w:sz w:val="28"/>
          <w:szCs w:val="28"/>
        </w:rPr>
        <w:t>церебро-васкулярные</w:t>
      </w:r>
      <w:proofErr w:type="gramEnd"/>
      <w:r w:rsidR="002D1598" w:rsidRPr="002B70D2">
        <w:rPr>
          <w:rFonts w:ascii="Times New Roman" w:hAnsi="Times New Roman" w:cs="Times New Roman"/>
          <w:caps/>
          <w:sz w:val="28"/>
          <w:szCs w:val="28"/>
        </w:rPr>
        <w:t xml:space="preserve"> заболевания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1A4" w:rsidRPr="00657AC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FB21A4" w:rsidRPr="00657AC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FB21A4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t xml:space="preserve">Регистрационный №        </w:t>
      </w: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FB21A4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B21A4" w:rsidRDefault="00FB21A4" w:rsidP="002D1598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FB21A4" w:rsidRPr="00C40835" w:rsidTr="00FB21A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B21A4" w:rsidRPr="00C40835" w:rsidTr="00FB21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FB21A4" w:rsidRPr="00C40835" w:rsidTr="00FB21A4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B21A4" w:rsidRPr="00C40835" w:rsidTr="00FB21A4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B21A4" w:rsidRPr="00C40835" w:rsidTr="00FB21A4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681538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FB21A4" w:rsidRPr="00C40835" w:rsidRDefault="00FB21A4" w:rsidP="002D1598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FB21A4" w:rsidRPr="00C40835" w:rsidRDefault="00FB21A4" w:rsidP="002D1598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606E7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681538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B21A4" w:rsidRPr="00C40835" w:rsidTr="00FB21A4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1598" w:rsidRPr="00F02275" w:rsidRDefault="00FB21A4" w:rsidP="002D15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основные понятия темы лекции: </w:t>
            </w:r>
            <w:proofErr w:type="spell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1598" w:rsidRPr="00F02275" w:rsidRDefault="00FB21A4" w:rsidP="002D15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материал лекции: </w:t>
            </w:r>
            <w:proofErr w:type="spell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МЕДпресс-информ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, 2010; прочитать глава </w:t>
            </w:r>
            <w:r w:rsidR="002D1598" w:rsidRPr="00F02275">
              <w:rPr>
                <w:color w:val="auto"/>
                <w:sz w:val="28"/>
                <w:szCs w:val="28"/>
              </w:rPr>
              <w:t>30</w:t>
            </w:r>
            <w:r w:rsidRPr="00F02275">
              <w:rPr>
                <w:color w:val="auto"/>
                <w:sz w:val="28"/>
                <w:szCs w:val="28"/>
              </w:rPr>
              <w:t>.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патологическая извитость</w:t>
            </w:r>
            <w:proofErr w:type="gramStart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</w:t>
            </w:r>
            <w:proofErr w:type="gramEnd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инкинг</w:t>
            </w:r>
            <w:proofErr w:type="spellEnd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Показания для лечения.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B21A4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Классификация каротидных изъязвлений </w:t>
            </w:r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Транзиторная ишемическая атака</w:t>
            </w:r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Обратимый неврологический </w:t>
            </w:r>
            <w:proofErr w:type="spellStart"/>
            <w:r w:rsidRPr="00F02275">
              <w:rPr>
                <w:rFonts w:ascii="Times New Roman" w:hAnsi="Times New Roman"/>
                <w:sz w:val="28"/>
                <w:szCs w:val="28"/>
              </w:rPr>
              <w:t>дифицит</w:t>
            </w:r>
            <w:proofErr w:type="spellEnd"/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ОНМК</w:t>
            </w:r>
          </w:p>
          <w:p w:rsidR="00D16515" w:rsidRPr="00F02275" w:rsidRDefault="00D16515" w:rsidP="00D16515">
            <w:pPr>
              <w:pStyle w:val="a6"/>
              <w:numPr>
                <w:ilvl w:val="1"/>
                <w:numId w:val="1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Методы диагностики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окклюзирующих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02275">
              <w:rPr>
                <w:color w:val="auto"/>
                <w:sz w:val="28"/>
                <w:szCs w:val="28"/>
              </w:rPr>
              <w:t>церебро-васкулярных</w:t>
            </w:r>
            <w:proofErr w:type="spellEnd"/>
            <w:proofErr w:type="gramEnd"/>
            <w:r w:rsidRPr="00F02275">
              <w:rPr>
                <w:color w:val="auto"/>
                <w:sz w:val="28"/>
                <w:szCs w:val="28"/>
              </w:rPr>
              <w:t xml:space="preserve"> заболеваний</w:t>
            </w:r>
          </w:p>
          <w:p w:rsidR="00D16515" w:rsidRPr="00F02275" w:rsidRDefault="00D16515" w:rsidP="00D16515">
            <w:pPr>
              <w:pStyle w:val="a6"/>
              <w:numPr>
                <w:ilvl w:val="1"/>
                <w:numId w:val="1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Способы лечения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окклюзирующих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02275">
              <w:rPr>
                <w:color w:val="auto"/>
                <w:sz w:val="28"/>
                <w:szCs w:val="28"/>
              </w:rPr>
              <w:t>церебро-васкулярных</w:t>
            </w:r>
            <w:proofErr w:type="spellEnd"/>
            <w:proofErr w:type="gramEnd"/>
            <w:r w:rsidRPr="00F02275">
              <w:rPr>
                <w:color w:val="auto"/>
                <w:sz w:val="28"/>
                <w:szCs w:val="28"/>
              </w:rPr>
              <w:t xml:space="preserve"> заболеваний</w:t>
            </w:r>
          </w:p>
          <w:p w:rsidR="00D16515" w:rsidRPr="00F02275" w:rsidRDefault="00D16515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D1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proofErr w:type="spellStart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собеседовании в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конце занятия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A22D67" w:rsidRDefault="00FB21A4" w:rsidP="002D1598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Default="00FB21A4" w:rsidP="002D1598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первичные опухоли,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метастазирующие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мозг</w:t>
            </w:r>
          </w:p>
          <w:p w:rsidR="00FB21A4" w:rsidRPr="00C40835" w:rsidRDefault="00FB21A4" w:rsidP="002D1598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B21A4" w:rsidRPr="00C40835" w:rsidRDefault="00FB21A4" w:rsidP="002D1598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FB21A4" w:rsidRPr="00A22D67" w:rsidTr="00FB21A4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FB21A4" w:rsidRPr="00A22D67" w:rsidTr="00FB21A4">
        <w:tc>
          <w:tcPr>
            <w:tcW w:w="9360" w:type="dxa"/>
            <w:gridSpan w:val="3"/>
            <w:shd w:val="clear" w:color="auto" w:fill="CCFFFF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FB21A4" w:rsidRPr="00A22D67" w:rsidTr="00FB21A4">
        <w:trPr>
          <w:trHeight w:val="331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FB21A4" w:rsidRPr="00A22D67" w:rsidTr="00FB21A4">
        <w:trPr>
          <w:trHeight w:val="71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FB21A4" w:rsidRPr="00A22D67" w:rsidTr="00FB21A4">
        <w:trPr>
          <w:trHeight w:val="69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FB21A4" w:rsidRPr="00A22D67" w:rsidTr="00FB21A4">
        <w:trPr>
          <w:trHeight w:val="24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FB21A4" w:rsidRPr="00A22D67" w:rsidTr="00FB21A4">
        <w:trPr>
          <w:trHeight w:val="44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FB21A4" w:rsidRPr="00A22D67" w:rsidTr="00FB21A4">
        <w:trPr>
          <w:trHeight w:val="147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FB21A4" w:rsidRPr="00A22D67" w:rsidTr="00FB21A4">
        <w:trPr>
          <w:trHeight w:val="287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FB21A4" w:rsidRPr="00A22D67" w:rsidTr="00FB21A4">
        <w:trPr>
          <w:trHeight w:val="70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FB21A4" w:rsidRPr="00A22D67" w:rsidTr="00FB21A4">
        <w:trPr>
          <w:trHeight w:val="31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FB21A4" w:rsidRPr="00A22D67" w:rsidTr="00FB21A4">
        <w:trPr>
          <w:trHeight w:val="667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FB21A4" w:rsidRPr="00A22D67" w:rsidTr="00FB21A4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FB21A4" w:rsidRPr="00A22D67" w:rsidTr="00FB21A4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FB21A4" w:rsidRPr="00A22D67" w:rsidTr="00FB21A4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FB21A4" w:rsidRPr="00A22D67" w:rsidTr="00FB21A4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FB21A4" w:rsidRPr="00A22D67" w:rsidTr="00FB21A4">
        <w:trPr>
          <w:trHeight w:val="900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B21A4" w:rsidRPr="00A22D67" w:rsidTr="00FB21A4">
        <w:trPr>
          <w:trHeight w:val="558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FB21A4" w:rsidRPr="00A22D67" w:rsidTr="00FB21A4">
        <w:trPr>
          <w:trHeight w:val="538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FB21A4" w:rsidRPr="00A22D67" w:rsidTr="00FB21A4">
        <w:trPr>
          <w:trHeight w:val="45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FB21A4" w:rsidRPr="00A22D67" w:rsidTr="00FB21A4">
        <w:trPr>
          <w:trHeight w:val="45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FB21A4" w:rsidRPr="00A22D67" w:rsidTr="00FB21A4">
        <w:trPr>
          <w:trHeight w:val="71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FB21A4" w:rsidRPr="00A22D67" w:rsidTr="00FB21A4">
        <w:trPr>
          <w:trHeight w:val="27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FB21A4" w:rsidRPr="00A22D67" w:rsidTr="00FB21A4">
        <w:trPr>
          <w:trHeight w:val="72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B21A4" w:rsidRPr="00A22D67" w:rsidTr="00FB21A4">
        <w:trPr>
          <w:trHeight w:val="28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FB21A4" w:rsidRPr="00A22D67" w:rsidTr="00FB21A4">
        <w:trPr>
          <w:trHeight w:val="900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B21A4" w:rsidRPr="00A22D67" w:rsidTr="00FB21A4">
        <w:trPr>
          <w:trHeight w:val="44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FB21A4" w:rsidRPr="00A22D67" w:rsidTr="00FB21A4">
        <w:trPr>
          <w:trHeight w:val="45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FB21A4" w:rsidRPr="00A22D67" w:rsidTr="00FB21A4">
        <w:trPr>
          <w:trHeight w:val="49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FB21A4" w:rsidRPr="00A22D67" w:rsidTr="00FB21A4">
        <w:trPr>
          <w:trHeight w:val="536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FB21A4" w:rsidRPr="00A22D67" w:rsidTr="00FB21A4">
        <w:trPr>
          <w:trHeight w:val="293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FB21A4" w:rsidRPr="00A22D67" w:rsidTr="00FB21A4">
        <w:trPr>
          <w:trHeight w:val="16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B21A4" w:rsidRPr="00A22D67" w:rsidTr="00FB21A4">
        <w:trPr>
          <w:trHeight w:val="26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FB21A4" w:rsidRPr="00A22D67" w:rsidTr="00FB21A4">
        <w:trPr>
          <w:trHeight w:val="246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FB21A4" w:rsidRPr="00A22D67" w:rsidTr="00FB21A4">
        <w:trPr>
          <w:trHeight w:val="123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B21A4" w:rsidRPr="00A22D67" w:rsidTr="00FB21A4">
        <w:trPr>
          <w:trHeight w:val="32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FB21A4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B21A4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Pr="00A22D67" w:rsidRDefault="00FB21A4" w:rsidP="002D1598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FB21A4" w:rsidRPr="00C40835" w:rsidTr="00FB21A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FB21A4" w:rsidRPr="00C40835" w:rsidTr="00FB21A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F02275" w:rsidRDefault="00FB21A4" w:rsidP="00FE7A99">
      <w:pPr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F02275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="00FE7A99"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Pr="00F02275">
        <w:rPr>
          <w:rFonts w:ascii="Times New Roman" w:hAnsi="Times New Roman" w:cs="Times New Roman"/>
          <w:bCs/>
          <w:sz w:val="28"/>
          <w:szCs w:val="28"/>
        </w:rPr>
        <w:t xml:space="preserve">» </w:t>
      </w:r>
    </w:p>
    <w:p w:rsidR="00FB21A4" w:rsidRPr="00F02275" w:rsidRDefault="00FB21A4" w:rsidP="002D1598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Читает учебник </w:t>
      </w:r>
      <w:r w:rsidR="00FE7A99" w:rsidRPr="00F02275">
        <w:rPr>
          <w:sz w:val="28"/>
          <w:szCs w:val="28"/>
        </w:rPr>
        <w:t xml:space="preserve">Гринберг М.С. Нейрохирургия. - Москва, </w:t>
      </w:r>
      <w:proofErr w:type="spellStart"/>
      <w:r w:rsidR="00FE7A99" w:rsidRPr="00F02275">
        <w:rPr>
          <w:sz w:val="28"/>
          <w:szCs w:val="28"/>
        </w:rPr>
        <w:t>МЕДпресс-информ</w:t>
      </w:r>
      <w:proofErr w:type="spellEnd"/>
      <w:r w:rsidR="00FE7A99" w:rsidRPr="00F02275">
        <w:rPr>
          <w:sz w:val="28"/>
          <w:szCs w:val="28"/>
        </w:rPr>
        <w:t>, 2010; прочитать глава 30</w:t>
      </w:r>
      <w:r w:rsidRPr="00F02275">
        <w:rPr>
          <w:sz w:val="28"/>
          <w:szCs w:val="28"/>
        </w:rPr>
        <w:t>.</w:t>
      </w:r>
    </w:p>
    <w:p w:rsidR="00FB21A4" w:rsidRPr="00F02275" w:rsidRDefault="00FB21A4" w:rsidP="002D1598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 Записывает тезисы ответов на вопросы: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lastRenderedPageBreak/>
        <w:t xml:space="preserve">Классификация каротидных изъязвлений 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Транзиторная ишемическая атака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 xml:space="preserve">Обратимый неврологический </w:t>
      </w:r>
      <w:proofErr w:type="spellStart"/>
      <w:r w:rsidRPr="00F02275">
        <w:rPr>
          <w:rFonts w:ascii="Times New Roman" w:hAnsi="Times New Roman"/>
          <w:sz w:val="28"/>
          <w:szCs w:val="28"/>
        </w:rPr>
        <w:t>дифицит</w:t>
      </w:r>
      <w:proofErr w:type="spellEnd"/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ОНМК</w:t>
      </w:r>
    </w:p>
    <w:p w:rsidR="00FE7A99" w:rsidRPr="00F02275" w:rsidRDefault="00FE7A99" w:rsidP="00FE7A99">
      <w:pPr>
        <w:pStyle w:val="a6"/>
        <w:numPr>
          <w:ilvl w:val="1"/>
          <w:numId w:val="2"/>
        </w:numPr>
        <w:rPr>
          <w:sz w:val="28"/>
          <w:szCs w:val="28"/>
        </w:rPr>
      </w:pPr>
      <w:r w:rsidRPr="00F02275">
        <w:rPr>
          <w:sz w:val="28"/>
          <w:szCs w:val="28"/>
        </w:rPr>
        <w:t xml:space="preserve">Методы диагностики </w:t>
      </w:r>
      <w:proofErr w:type="spellStart"/>
      <w:r w:rsidRPr="00F02275">
        <w:rPr>
          <w:sz w:val="28"/>
          <w:szCs w:val="28"/>
        </w:rPr>
        <w:t>окклюзирующих</w:t>
      </w:r>
      <w:proofErr w:type="spellEnd"/>
      <w:r w:rsidRPr="00F02275">
        <w:rPr>
          <w:sz w:val="28"/>
          <w:szCs w:val="28"/>
        </w:rPr>
        <w:t xml:space="preserve"> </w:t>
      </w:r>
      <w:proofErr w:type="spellStart"/>
      <w:proofErr w:type="gramStart"/>
      <w:r w:rsidRPr="00F02275">
        <w:rPr>
          <w:sz w:val="28"/>
          <w:szCs w:val="28"/>
        </w:rPr>
        <w:t>церебро-васкулярных</w:t>
      </w:r>
      <w:proofErr w:type="spellEnd"/>
      <w:proofErr w:type="gramEnd"/>
      <w:r w:rsidRPr="00F02275">
        <w:rPr>
          <w:sz w:val="28"/>
          <w:szCs w:val="28"/>
        </w:rPr>
        <w:t xml:space="preserve"> заболеваний</w:t>
      </w:r>
    </w:p>
    <w:p w:rsidR="00FE7A99" w:rsidRPr="00F02275" w:rsidRDefault="00FE7A99" w:rsidP="00FE7A99">
      <w:pPr>
        <w:pStyle w:val="a6"/>
        <w:numPr>
          <w:ilvl w:val="1"/>
          <w:numId w:val="2"/>
        </w:numPr>
        <w:rPr>
          <w:sz w:val="28"/>
          <w:szCs w:val="28"/>
        </w:rPr>
      </w:pPr>
      <w:r w:rsidRPr="00F02275">
        <w:rPr>
          <w:sz w:val="28"/>
          <w:szCs w:val="28"/>
        </w:rPr>
        <w:t xml:space="preserve">Способы лечения </w:t>
      </w:r>
      <w:proofErr w:type="spellStart"/>
      <w:r w:rsidRPr="00F02275">
        <w:rPr>
          <w:sz w:val="28"/>
          <w:szCs w:val="28"/>
        </w:rPr>
        <w:t>окклюзирующих</w:t>
      </w:r>
      <w:proofErr w:type="spellEnd"/>
      <w:r w:rsidRPr="00F02275">
        <w:rPr>
          <w:sz w:val="28"/>
          <w:szCs w:val="28"/>
        </w:rPr>
        <w:t xml:space="preserve"> </w:t>
      </w:r>
      <w:proofErr w:type="spellStart"/>
      <w:proofErr w:type="gramStart"/>
      <w:r w:rsidRPr="00F02275">
        <w:rPr>
          <w:sz w:val="28"/>
          <w:szCs w:val="28"/>
        </w:rPr>
        <w:t>церебро-васкулярных</w:t>
      </w:r>
      <w:proofErr w:type="spellEnd"/>
      <w:proofErr w:type="gramEnd"/>
      <w:r w:rsidRPr="00F02275">
        <w:rPr>
          <w:sz w:val="28"/>
          <w:szCs w:val="28"/>
        </w:rPr>
        <w:t xml:space="preserve"> заболеваний</w:t>
      </w:r>
    </w:p>
    <w:p w:rsidR="00FB21A4" w:rsidRDefault="00FB21A4" w:rsidP="002D159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 Составляет таблицу «</w:t>
      </w:r>
      <w:proofErr w:type="spellStart"/>
      <w:r w:rsidR="00FE7A99" w:rsidRPr="00F02275">
        <w:rPr>
          <w:sz w:val="28"/>
          <w:szCs w:val="28"/>
        </w:rPr>
        <w:t>Окклюзирующие</w:t>
      </w:r>
      <w:proofErr w:type="spellEnd"/>
      <w:r w:rsidR="00FE7A99" w:rsidRPr="00F02275">
        <w:rPr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sz w:val="28"/>
          <w:szCs w:val="28"/>
        </w:rPr>
        <w:t xml:space="preserve"> заболевания</w:t>
      </w:r>
      <w:r w:rsidRPr="00F02275">
        <w:rPr>
          <w:sz w:val="28"/>
          <w:szCs w:val="28"/>
        </w:rPr>
        <w:t>».</w:t>
      </w:r>
      <w:r w:rsidRPr="00C40835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9</w:t>
      </w:r>
    </w:p>
    <w:p w:rsidR="00FB21A4" w:rsidRPr="00A22D67" w:rsidRDefault="00FB21A4" w:rsidP="002D1598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FB21A4" w:rsidRPr="009C1DD7" w:rsidRDefault="00FB21A4" w:rsidP="002D1598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FB21A4" w:rsidRPr="00C40835" w:rsidRDefault="00FB21A4" w:rsidP="002D1598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FB21A4" w:rsidRPr="00C40835" w:rsidRDefault="00FB21A4" w:rsidP="002D1598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FB21A4" w:rsidRPr="009C1DD7" w:rsidRDefault="00FB21A4" w:rsidP="002D1598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FB21A4" w:rsidRPr="00C40835" w:rsidRDefault="00FB21A4" w:rsidP="002D15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FB21A4" w:rsidRPr="00C40835" w:rsidRDefault="00FB21A4" w:rsidP="002D15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</w:t>
            </w:r>
            <w:r w:rsidRPr="00C40835">
              <w:rPr>
                <w:sz w:val="28"/>
                <w:szCs w:val="28"/>
              </w:rPr>
              <w:lastRenderedPageBreak/>
              <w:t xml:space="preserve">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FB21A4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9C1DD7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Default="00FB21A4" w:rsidP="002D1598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FB21A4" w:rsidRPr="00F02275" w:rsidRDefault="00FE7A99" w:rsidP="00F0227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заболевания.</w:t>
      </w:r>
    </w:p>
    <w:p w:rsidR="00FE7A99" w:rsidRPr="00F02275" w:rsidRDefault="00FE7A99" w:rsidP="00F02275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>Перечислить  основные уровни коллатерального мозгового кровообращения: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№ 1.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Внечерпной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уровень (группа анастомозов между системами сонных и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подключично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>-позвоночных артерий). Внутричерепные - анастомозы на основании мозга, анастомозы между артериями на поверхности мозга и внутримозговая сосудисто-капиллярная сеть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Внемозговой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уровень (между оболочечными сосудами и наружными черепными), внутримозговой -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виллизиев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круг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Наружний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уровень  (между  ветвями наружной сонной артерии) и внутренние уровни (между ветвями позвоночных и сонных артерий)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2.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>Какова основная функция анастомозов сосудов мозга?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Обеспечивать непрерывность внутримозгового кровотока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Обеспечивать связь между внутримозговыми и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внемозговыми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сосудами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Обеспечивать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переток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крови в тот бассейн мозга,  кровоснабжение которого стало почему-либо недостаточным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Очаговая  неврологическая  симптоматика  при ишемическом инсульте чаще отличается от динамического нарушения  мозгового кровообращения в остром периоде: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Большей выраженностью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Одинаковой выраженностью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Преобладанием нарушений высших корковых функций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Преобладанием двигательных расстройств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6. 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, тазовые расстройства. Где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F02275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Височно-лобны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02275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11</w:t>
      </w:r>
      <w:r w:rsidR="00F02275" w:rsidRPr="00F02275">
        <w:rPr>
          <w:rFonts w:ascii="Times New Roman" w:hAnsi="Times New Roman" w:cs="Times New Roman"/>
          <w:sz w:val="28"/>
          <w:szCs w:val="28"/>
        </w:rPr>
        <w:t>.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 Основными этапами операции ЭИКМА являются: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Образования кожного лоскута в теменно-височной области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Выделение поверхностной височной артерии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Выделение артерий </w:t>
      </w:r>
      <w:r w:rsidRPr="00F02275">
        <w:rPr>
          <w:rFonts w:ascii="Times New Roman" w:eastAsia="Arial Unicode MS" w:hAnsi="Times New Roman" w:cs="Times New Roman"/>
          <w:sz w:val="28"/>
          <w:szCs w:val="28"/>
          <w:lang w:val="en-US"/>
        </w:rPr>
        <w:t>I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>-</w:t>
      </w:r>
      <w:r w:rsidRPr="00F02275">
        <w:rPr>
          <w:rFonts w:ascii="Times New Roman" w:eastAsia="Arial Unicode MS" w:hAnsi="Times New Roman" w:cs="Times New Roman"/>
          <w:sz w:val="28"/>
          <w:szCs w:val="28"/>
          <w:lang w:val="en-US"/>
        </w:rPr>
        <w:t>II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порядка </w:t>
      </w:r>
      <w:proofErr w:type="gramStart"/>
      <w:r w:rsidRPr="00F02275">
        <w:rPr>
          <w:rFonts w:ascii="Times New Roman" w:eastAsia="Arial Unicode MS" w:hAnsi="Times New Roman" w:cs="Times New Roman"/>
          <w:sz w:val="28"/>
          <w:szCs w:val="28"/>
        </w:rPr>
        <w:t>из</w:t>
      </w:r>
      <w:proofErr w:type="gram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gramStart"/>
      <w:r w:rsidRPr="00F02275">
        <w:rPr>
          <w:rFonts w:ascii="Times New Roman" w:eastAsia="Arial Unicode MS" w:hAnsi="Times New Roman" w:cs="Times New Roman"/>
          <w:sz w:val="28"/>
          <w:szCs w:val="28"/>
        </w:rPr>
        <w:t>система</w:t>
      </w:r>
      <w:proofErr w:type="gram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средней мозговой артерии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Наложение анастомоза бок в бок или конец в бок путем фиксации их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микрошвами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  №1. Разрез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13. Доступами к 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желудочку являются: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14.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Наиболее информативным методом диагностики  стеноза  внутренней сонной артерии в экстракраниальном отделе является: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Спондилография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Доплерография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Сцинтиграфия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Артериография</w:t>
      </w:r>
      <w:proofErr w:type="spellEnd"/>
    </w:p>
    <w:p w:rsidR="00FB21A4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Венография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15.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При тромбозе сонных артерий на шее клинические последствия: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Всегда имеют место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Зависят от остроты развития тромбоза сонных артерий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Отсутствуют при нормальном состоянии свертывания крови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Отсутствуют при развитии </w:t>
      </w:r>
      <w:proofErr w:type="gramStart"/>
      <w:r w:rsidRPr="00F02275">
        <w:rPr>
          <w:rFonts w:ascii="Times New Roman" w:eastAsia="Arial Unicode MS" w:hAnsi="Times New Roman" w:cs="Times New Roman"/>
          <w:sz w:val="28"/>
          <w:szCs w:val="28"/>
        </w:rPr>
        <w:t>артерио-синусных</w:t>
      </w:r>
      <w:proofErr w:type="gram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соустий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Отсутствуют при разобщенном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вилизиевом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многоугольнике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F0227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E7A99"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Pr="00F02275">
        <w:rPr>
          <w:rFonts w:ascii="Times New Roman" w:hAnsi="Times New Roman" w:cs="Times New Roman"/>
          <w:sz w:val="28"/>
          <w:szCs w:val="28"/>
        </w:rPr>
        <w:t>».</w:t>
      </w:r>
      <w:r w:rsidRPr="00C40835">
        <w:rPr>
          <w:sz w:val="28"/>
          <w:szCs w:val="28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Заболевание</w:t>
            </w:r>
          </w:p>
        </w:tc>
        <w:tc>
          <w:tcPr>
            <w:tcW w:w="3897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FB21A4" w:rsidRPr="00F02275" w:rsidRDefault="00FB21A4" w:rsidP="002D159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1.</w:t>
      </w:r>
      <w:r w:rsidR="00FE7A99" w:rsidRPr="00FE7A99">
        <w:rPr>
          <w:b/>
          <w:sz w:val="28"/>
          <w:szCs w:val="28"/>
        </w:rPr>
        <w:t xml:space="preserve"> </w:t>
      </w:r>
      <w:r w:rsidR="00FE7A99" w:rsidRPr="00F02275">
        <w:rPr>
          <w:rFonts w:ascii="Times New Roman" w:hAnsi="Times New Roman" w:cs="Times New Roman"/>
          <w:sz w:val="28"/>
          <w:szCs w:val="28"/>
        </w:rPr>
        <w:t>К</w:t>
      </w:r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аротидная </w:t>
      </w:r>
      <w:proofErr w:type="spellStart"/>
      <w:r w:rsidR="00FE7A99" w:rsidRPr="00F02275">
        <w:rPr>
          <w:rFonts w:ascii="Times New Roman" w:eastAsia="Calibri" w:hAnsi="Times New Roman" w:cs="Times New Roman"/>
          <w:sz w:val="28"/>
          <w:szCs w:val="28"/>
        </w:rPr>
        <w:t>эндартерэктомия</w:t>
      </w:r>
      <w:proofErr w:type="spellEnd"/>
      <w:r w:rsidRPr="00F02275">
        <w:rPr>
          <w:rFonts w:ascii="Times New Roman" w:hAnsi="Times New Roman" w:cs="Times New Roman"/>
          <w:bCs/>
          <w:sz w:val="28"/>
          <w:szCs w:val="28"/>
        </w:rPr>
        <w:t>.</w:t>
      </w:r>
    </w:p>
    <w:p w:rsidR="00FB21A4" w:rsidRPr="00F02275" w:rsidRDefault="00FB21A4" w:rsidP="002D15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Атеросклеротические </w:t>
      </w:r>
      <w:proofErr w:type="spellStart"/>
      <w:proofErr w:type="gramStart"/>
      <w:r w:rsidR="00FE7A99" w:rsidRPr="00F02275">
        <w:rPr>
          <w:rFonts w:ascii="Times New Roman" w:eastAsia="Calibri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 заболевания</w:t>
      </w:r>
      <w:r w:rsidR="00FE7A99" w:rsidRPr="00F02275">
        <w:rPr>
          <w:rFonts w:ascii="Times New Roman" w:hAnsi="Times New Roman" w:cs="Times New Roman"/>
          <w:sz w:val="28"/>
          <w:szCs w:val="28"/>
        </w:rPr>
        <w:t>.</w:t>
      </w:r>
    </w:p>
    <w:p w:rsidR="00FE7A99" w:rsidRPr="00A0506B" w:rsidRDefault="00FE7A99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Эндоваскулярные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методы лечения </w:t>
      </w:r>
      <w:proofErr w:type="spellStart"/>
      <w:proofErr w:type="gramStart"/>
      <w:r w:rsidRPr="00F02275">
        <w:rPr>
          <w:rFonts w:ascii="Times New Roman" w:eastAsia="Calibri" w:hAnsi="Times New Roman" w:cs="Times New Roman"/>
          <w:sz w:val="28"/>
          <w:szCs w:val="28"/>
        </w:rPr>
        <w:t>церебро-васкулярны</w:t>
      </w:r>
      <w:r w:rsidRPr="00F02275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End"/>
      <w:r w:rsidRPr="00F02275">
        <w:rPr>
          <w:rFonts w:ascii="Times New Roman" w:eastAsia="Calibri" w:hAnsi="Times New Roman" w:cs="Times New Roman"/>
          <w:sz w:val="28"/>
          <w:szCs w:val="28"/>
        </w:rPr>
        <w:t xml:space="preserve"> заболевани</w:t>
      </w:r>
      <w:r w:rsidRPr="00F02275">
        <w:rPr>
          <w:rFonts w:ascii="Times New Roman" w:hAnsi="Times New Roman" w:cs="Times New Roman"/>
          <w:sz w:val="28"/>
          <w:szCs w:val="28"/>
        </w:rPr>
        <w:t>й</w:t>
      </w:r>
      <w:r>
        <w:rPr>
          <w:b/>
          <w:sz w:val="28"/>
          <w:szCs w:val="28"/>
        </w:rPr>
        <w:t>.</w:t>
      </w:r>
    </w:p>
    <w:p w:rsidR="00FB21A4" w:rsidRPr="00A0506B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B21A4" w:rsidRPr="00E1778D" w:rsidRDefault="00FB21A4" w:rsidP="002D1598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lastRenderedPageBreak/>
        <w:t xml:space="preserve">Срок сдачи готового реферата определяется утвержденным графиком. </w:t>
      </w: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B21A4" w:rsidRPr="003C4FD0" w:rsidRDefault="00FB21A4" w:rsidP="002D159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 xml:space="preserve">глава </w:t>
      </w:r>
      <w:r w:rsidR="009978FF">
        <w:rPr>
          <w:sz w:val="28"/>
          <w:szCs w:val="28"/>
        </w:rPr>
        <w:t>30</w:t>
      </w:r>
      <w:r>
        <w:rPr>
          <w:sz w:val="28"/>
          <w:szCs w:val="28"/>
        </w:rPr>
        <w:t>.</w:t>
      </w:r>
    </w:p>
    <w:p w:rsidR="00FB21A4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>. и доп. - М. : ГЭОТАР-Медиа, 2009. - 480 с. : ил</w:t>
      </w:r>
      <w:proofErr w:type="gramStart"/>
      <w:r w:rsidRPr="003E1A58">
        <w:rPr>
          <w:rFonts w:ascii="Times New Roman" w:hAnsi="Times New Roman"/>
          <w:sz w:val="28"/>
          <w:szCs w:val="28"/>
        </w:rPr>
        <w:t>..</w:t>
      </w:r>
      <w:proofErr w:type="gramEnd"/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</w:t>
      </w:r>
      <w:proofErr w:type="gramStart"/>
      <w:r w:rsidRPr="003E1A58">
        <w:rPr>
          <w:rFonts w:ascii="Times New Roman" w:hAnsi="Times New Roman"/>
          <w:sz w:val="28"/>
          <w:szCs w:val="28"/>
        </w:rPr>
        <w:t>.г</w:t>
      </w:r>
      <w:proofErr w:type="gramEnd"/>
      <w:r w:rsidRPr="003E1A58">
        <w:rPr>
          <w:rFonts w:ascii="Times New Roman" w:hAnsi="Times New Roman"/>
          <w:sz w:val="28"/>
          <w:szCs w:val="28"/>
        </w:rPr>
        <w:t>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>. - Новосибирск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</w:t>
      </w:r>
      <w:proofErr w:type="gramStart"/>
      <w:r w:rsidRPr="003E1A58">
        <w:rPr>
          <w:rFonts w:ascii="Times New Roman" w:hAnsi="Times New Roman"/>
          <w:sz w:val="28"/>
          <w:szCs w:val="28"/>
        </w:rPr>
        <w:t>.м</w:t>
      </w:r>
      <w:proofErr w:type="gramEnd"/>
      <w:r w:rsidRPr="003E1A58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</w:t>
      </w:r>
      <w:proofErr w:type="gramStart"/>
      <w:r w:rsidRPr="003E1A58">
        <w:rPr>
          <w:rFonts w:ascii="Times New Roman" w:hAnsi="Times New Roman"/>
          <w:sz w:val="28"/>
          <w:szCs w:val="28"/>
        </w:rPr>
        <w:t>.п</w:t>
      </w:r>
      <w:proofErr w:type="gramEnd"/>
      <w:r w:rsidRPr="003E1A58">
        <w:rPr>
          <w:rFonts w:ascii="Times New Roman" w:hAnsi="Times New Roman"/>
          <w:sz w:val="28"/>
          <w:szCs w:val="28"/>
        </w:rPr>
        <w:t>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FB21A4" w:rsidRPr="00E05C3B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E05C3B" w:rsidRDefault="00FB21A4" w:rsidP="002D1598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FB21A4" w:rsidRPr="00C40835" w:rsidTr="00FB21A4"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B21A4" w:rsidRPr="00C40835" w:rsidTr="00FB21A4"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FB21A4" w:rsidRPr="00C40835" w:rsidRDefault="00681538" w:rsidP="002D15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FB21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FB21A4" w:rsidRPr="00C40835" w:rsidTr="00FB21A4">
        <w:trPr>
          <w:trHeight w:val="2201"/>
        </w:trPr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FB21A4" w:rsidRPr="00C40835" w:rsidRDefault="00681538" w:rsidP="002D15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FB21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FB21A4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Федерального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FB21A4" w:rsidRPr="00C40835" w:rsidTr="00FB21A4">
        <w:trPr>
          <w:trHeight w:val="1725"/>
        </w:trPr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sectPr w:rsidR="00FB21A4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21A4"/>
    <w:rsid w:val="002B70D2"/>
    <w:rsid w:val="002D1598"/>
    <w:rsid w:val="00681538"/>
    <w:rsid w:val="00913818"/>
    <w:rsid w:val="009978FF"/>
    <w:rsid w:val="00D16515"/>
    <w:rsid w:val="00EF56D2"/>
    <w:rsid w:val="00F02275"/>
    <w:rsid w:val="00FB21A4"/>
    <w:rsid w:val="00F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FB21A4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FB21A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FB21A4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FB21A4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FB21A4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FB21A4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FB21A4"/>
  </w:style>
  <w:style w:type="character" w:customStyle="1" w:styleId="apple-style-span">
    <w:name w:val="apple-style-span"/>
    <w:uiPriority w:val="99"/>
    <w:rsid w:val="00FB21A4"/>
  </w:style>
  <w:style w:type="character" w:customStyle="1" w:styleId="apple-converted-space">
    <w:name w:val="apple-converted-space"/>
    <w:uiPriority w:val="99"/>
    <w:rsid w:val="00FB21A4"/>
  </w:style>
  <w:style w:type="paragraph" w:styleId="a7">
    <w:name w:val="Balloon Text"/>
    <w:basedOn w:val="a"/>
    <w:link w:val="a8"/>
    <w:uiPriority w:val="99"/>
    <w:semiHidden/>
    <w:unhideWhenUsed/>
    <w:rsid w:val="0068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15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3630</Words>
  <Characters>20697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6</cp:revision>
  <dcterms:created xsi:type="dcterms:W3CDTF">2015-04-07T10:57:00Z</dcterms:created>
  <dcterms:modified xsi:type="dcterms:W3CDTF">2020-01-04T00:58:00Z</dcterms:modified>
</cp:coreProperties>
</file>