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21" w:rsidRDefault="00CB6721" w:rsidP="007272A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CB6721" w:rsidRDefault="00CB6721" w:rsidP="007272A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CB6721" w:rsidRDefault="00CB6721" w:rsidP="007272A9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CB6721" w:rsidRDefault="00CB6721" w:rsidP="007272A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CB6721" w:rsidRDefault="00CB6721" w:rsidP="007272A9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CB6721" w:rsidRDefault="00CB6721" w:rsidP="007272A9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ind w:firstLine="708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Pr="00CD0BD5" w:rsidRDefault="00CB6721" w:rsidP="007272A9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CB6721" w:rsidRDefault="00CB6721" w:rsidP="007272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CB6721" w:rsidRDefault="00CB6721" w:rsidP="007272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теме:</w:t>
      </w:r>
      <w:r w:rsidRPr="0094364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«Неотложные состояния»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CB6721" w:rsidRDefault="00CB6721" w:rsidP="007272A9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CB6721" w:rsidRDefault="00CB6721" w:rsidP="007272A9">
      <w:pPr>
        <w:pStyle w:val="ConsPlusTitle"/>
        <w:jc w:val="center"/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CB6721" w:rsidTr="007272A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CB6721" w:rsidTr="007272A9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721" w:rsidRDefault="00CB672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B6721" w:rsidTr="007272A9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CB6721" w:rsidRDefault="00CB6721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6721" w:rsidRDefault="00CB6721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721" w:rsidRDefault="00CB6721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B6721" w:rsidRDefault="00CB6721" w:rsidP="007272A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CB6721" w:rsidRDefault="00CB6721" w:rsidP="007272A9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CB6721" w:rsidRDefault="00CB6721" w:rsidP="007272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CB6721" w:rsidRDefault="00CB6721" w:rsidP="007272A9">
      <w:pPr>
        <w:pStyle w:val="Heading5"/>
        <w:numPr>
          <w:ilvl w:val="4"/>
          <w:numId w:val="1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CB6721" w:rsidRPr="007272A9" w:rsidRDefault="00CB6721" w:rsidP="0094364A">
      <w:pPr>
        <w:jc w:val="both"/>
        <w:rPr>
          <w:rFonts w:ascii="Times New Roman" w:hAnsi="Times New Roman"/>
          <w:sz w:val="28"/>
          <w:szCs w:val="28"/>
        </w:rPr>
      </w:pPr>
      <w:r w:rsidRPr="007272A9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7272A9">
          <w:rPr>
            <w:rFonts w:ascii="Times New Roman" w:hAnsi="Times New Roman"/>
            <w:sz w:val="28"/>
            <w:szCs w:val="28"/>
          </w:rPr>
          <w:t>2019 г</w:t>
        </w:r>
      </w:smartTag>
      <w:r w:rsidRPr="007272A9">
        <w:rPr>
          <w:rFonts w:ascii="Times New Roman" w:hAnsi="Times New Roman"/>
          <w:sz w:val="28"/>
          <w:szCs w:val="28"/>
        </w:rPr>
        <w:t>.</w:t>
      </w: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CB6721" w:rsidRDefault="00CB6721" w:rsidP="0094364A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Внеаудиторная самостоятельная работа студента по теме </w:t>
      </w:r>
      <w:r>
        <w:rPr>
          <w:rFonts w:ascii="Times New Roman" w:hAnsi="Times New Roman"/>
          <w:b/>
          <w:sz w:val="28"/>
          <w:szCs w:val="28"/>
        </w:rPr>
        <w:t>«Неотложные состояния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CB6721" w:rsidRDefault="00CB6721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основании прочитанного материала:</w:t>
      </w:r>
    </w:p>
    <w:p w:rsidR="00CB6721" w:rsidRDefault="00CB6721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169-183</w:t>
      </w:r>
    </w:p>
    <w:p w:rsidR="00CB6721" w:rsidRDefault="00CB6721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</w:r>
    </w:p>
    <w:p w:rsidR="00CB6721" w:rsidRDefault="00CB6721" w:rsidP="0094364A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Сформулировать тезисы ответов на следующие вопросы:</w:t>
      </w:r>
    </w:p>
    <w:p w:rsidR="00CB6721" w:rsidRDefault="00CB6721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Классификация нарушений сознания при нейрохирургической патологии. </w:t>
      </w:r>
    </w:p>
    <w:p w:rsidR="00CB6721" w:rsidRDefault="00CB6721" w:rsidP="0094364A">
      <w:pPr>
        <w:pStyle w:val="ListParagraph"/>
        <w:numPr>
          <w:ilvl w:val="0"/>
          <w:numId w:val="2"/>
        </w:numPr>
        <w:tabs>
          <w:tab w:val="clear" w:pos="720"/>
          <w:tab w:val="num" w:pos="601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Острая гидроцефалия. Классификация, анатомическое обоснование.</w:t>
      </w:r>
    </w:p>
    <w:p w:rsidR="00CB6721" w:rsidRDefault="00CB6721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Диагностика и лечение аномалий развития нервной системы. </w:t>
      </w:r>
    </w:p>
    <w:p w:rsidR="00CB6721" w:rsidRDefault="00CB6721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Патология ликворообращения при различных формах </w:t>
      </w:r>
    </w:p>
    <w:p w:rsidR="00CB6721" w:rsidRDefault="00CB6721" w:rsidP="0094364A">
      <w:pPr>
        <w:pStyle w:val="ListParagraph"/>
        <w:tabs>
          <w:tab w:val="clear" w:pos="709"/>
          <w:tab w:val="left" w:pos="993"/>
        </w:tabs>
        <w:ind w:left="720" w:firstLine="27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гидроцефалии. </w:t>
      </w:r>
    </w:p>
    <w:p w:rsidR="00CB6721" w:rsidRDefault="00CB6721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 ликвородинамических нарушений.</w:t>
      </w:r>
    </w:p>
    <w:p w:rsidR="00CB6721" w:rsidRDefault="00CB6721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Симтоматика гидроцефалии. Течение. Прогноз.</w:t>
      </w:r>
    </w:p>
    <w:p w:rsidR="00CB6721" w:rsidRDefault="00CB6721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диагностики гидроцефалии.</w:t>
      </w:r>
    </w:p>
    <w:p w:rsidR="00CB6721" w:rsidRDefault="00CB6721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Консервативная терапия.</w:t>
      </w:r>
    </w:p>
    <w:p w:rsidR="00CB6721" w:rsidRDefault="00CB6721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хирургические доступы при гидроцефалии. Значение хирургии. Её задачи. Цели.</w:t>
      </w:r>
    </w:p>
    <w:p w:rsidR="00CB6721" w:rsidRDefault="00CB6721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 прочитанный материал для определения у ребенка по возрастным показателям и динамике прироста окружности головы наличие или отсутствие признаков гидроцефалии</w:t>
      </w:r>
    </w:p>
    <w:p w:rsidR="00CB6721" w:rsidRDefault="00CB6721" w:rsidP="0094364A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2. Хронокарта деятельности студента</w:t>
      </w:r>
    </w:p>
    <w:tbl>
      <w:tblPr>
        <w:tblW w:w="98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151"/>
        <w:gridCol w:w="7289"/>
        <w:gridCol w:w="1400"/>
      </w:tblGrid>
      <w:tr w:rsidR="00CB6721" w:rsidTr="0094364A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B6721" w:rsidRDefault="00CB6721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B6721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CB6721" w:rsidRDefault="00CB6721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169-183</w:t>
            </w:r>
          </w:p>
          <w:p w:rsidR="00CB6721" w:rsidRDefault="00CB6721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CB6721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гидроцефалии. Определить место эндоскопических вмешательств в хирургии гидроцефалии. Показания для них.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CB6721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6721" w:rsidRDefault="00CB6721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CB6721" w:rsidRDefault="00CB6721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8.1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CB6721" w:rsidRDefault="00CB6721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CB6721" w:rsidRDefault="00CB6721" w:rsidP="0094364A">
      <w:pPr>
        <w:suppressAutoHyphens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B6721" w:rsidRPr="00DF3B16" w:rsidRDefault="00CB6721" w:rsidP="0094364A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CB6721" w:rsidRDefault="00CB6721" w:rsidP="0094364A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CB6721" w:rsidRDefault="00CB6721" w:rsidP="0094364A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CB6721" w:rsidRDefault="00CB6721" w:rsidP="0094364A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CB6721" w:rsidRDefault="00CB6721" w:rsidP="0094364A">
      <w:pPr>
        <w:pStyle w:val="NormalWeb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CB6721" w:rsidRDefault="00CB6721" w:rsidP="0094364A">
      <w:pPr>
        <w:pStyle w:val="NormalWeb"/>
        <w:numPr>
          <w:ilvl w:val="0"/>
          <w:numId w:val="5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CB6721" w:rsidRPr="00981FD9" w:rsidRDefault="00CB6721" w:rsidP="0094364A">
      <w:pPr>
        <w:pStyle w:val="NormalWeb"/>
        <w:numPr>
          <w:ilvl w:val="0"/>
          <w:numId w:val="5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CB6721" w:rsidRDefault="00CB6721" w:rsidP="0094364A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CB6721" w:rsidRDefault="00CB6721"/>
    <w:sectPr w:rsidR="00CB6721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64A"/>
    <w:rsid w:val="000B05AF"/>
    <w:rsid w:val="00164BE6"/>
    <w:rsid w:val="001C25CE"/>
    <w:rsid w:val="001F3734"/>
    <w:rsid w:val="002B38CF"/>
    <w:rsid w:val="002E06BC"/>
    <w:rsid w:val="005900C2"/>
    <w:rsid w:val="0063537A"/>
    <w:rsid w:val="0067776E"/>
    <w:rsid w:val="007272A9"/>
    <w:rsid w:val="008D7707"/>
    <w:rsid w:val="0094364A"/>
    <w:rsid w:val="00981FD9"/>
    <w:rsid w:val="00A32C86"/>
    <w:rsid w:val="00C40835"/>
    <w:rsid w:val="00CB6721"/>
    <w:rsid w:val="00CD0BD5"/>
    <w:rsid w:val="00DF3B16"/>
    <w:rsid w:val="00FB3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64A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4364A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94364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Paragraph">
    <w:name w:val="List Paragraph"/>
    <w:basedOn w:val="Normal"/>
    <w:uiPriority w:val="99"/>
    <w:qFormat/>
    <w:rsid w:val="0094364A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">
    <w:name w:val="Содержимое таблицы"/>
    <w:basedOn w:val="Normal"/>
    <w:uiPriority w:val="99"/>
    <w:rsid w:val="0094364A"/>
    <w:pPr>
      <w:suppressLineNumbers/>
    </w:pPr>
  </w:style>
  <w:style w:type="paragraph" w:customStyle="1" w:styleId="a0">
    <w:name w:val="Стиль"/>
    <w:uiPriority w:val="99"/>
    <w:rsid w:val="0094364A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94364A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94364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7272A9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9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631</Words>
  <Characters>3599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2019-01-16T18:33:00Z</dcterms:created>
  <dcterms:modified xsi:type="dcterms:W3CDTF">2020-01-05T18:19:00Z</dcterms:modified>
</cp:coreProperties>
</file>