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647" w:rsidRPr="00740647" w:rsidRDefault="00740647" w:rsidP="00740647">
      <w:pPr>
        <w:widowControl w:val="0"/>
        <w:kinsoku w:val="0"/>
        <w:overflowPunct w:val="0"/>
        <w:autoSpaceDE w:val="0"/>
        <w:autoSpaceDN w:val="0"/>
        <w:adjustRightInd w:val="0"/>
        <w:spacing w:before="45" w:after="0" w:line="360" w:lineRule="auto"/>
        <w:ind w:left="1179" w:right="1437"/>
        <w:jc w:val="center"/>
        <w:rPr>
          <w:rFonts w:ascii="Times New Roman" w:eastAsia="Times New Roman" w:hAnsi="Times New Roman" w:cs="Times New Roman"/>
          <w:b/>
          <w:sz w:val="24"/>
          <w:szCs w:val="24"/>
          <w:lang w:eastAsia="ru-RU"/>
        </w:rPr>
      </w:pPr>
      <w:r w:rsidRPr="00740647">
        <w:rPr>
          <w:rFonts w:ascii="Times New Roman" w:eastAsia="Times New Roman" w:hAnsi="Times New Roman" w:cs="Times New Roman"/>
          <w:b/>
          <w:w w:val="110"/>
          <w:sz w:val="24"/>
          <w:szCs w:val="24"/>
          <w:lang w:eastAsia="ru-RU"/>
        </w:rPr>
        <w:t>Государственное бюджетное образовательное учреждение высшего профессионального образования</w:t>
      </w:r>
    </w:p>
    <w:p w:rsidR="00740647" w:rsidRPr="00740647" w:rsidRDefault="00740647" w:rsidP="00740647">
      <w:pPr>
        <w:widowControl w:val="0"/>
        <w:kinsoku w:val="0"/>
        <w:overflowPunct w:val="0"/>
        <w:autoSpaceDE w:val="0"/>
        <w:autoSpaceDN w:val="0"/>
        <w:adjustRightInd w:val="0"/>
        <w:spacing w:before="4" w:after="0" w:line="360" w:lineRule="auto"/>
        <w:ind w:left="693" w:right="951"/>
        <w:jc w:val="center"/>
        <w:rPr>
          <w:rFonts w:ascii="Times New Roman" w:eastAsia="Times New Roman" w:hAnsi="Times New Roman" w:cs="Times New Roman"/>
          <w:b/>
          <w:w w:val="110"/>
          <w:sz w:val="24"/>
          <w:szCs w:val="24"/>
          <w:lang w:eastAsia="ru-RU"/>
        </w:rPr>
      </w:pPr>
      <w:r w:rsidRPr="00740647">
        <w:rPr>
          <w:rFonts w:ascii="Times New Roman" w:eastAsia="Times New Roman" w:hAnsi="Times New Roman" w:cs="Times New Roman"/>
          <w:b/>
          <w:w w:val="110"/>
          <w:sz w:val="24"/>
          <w:szCs w:val="24"/>
          <w:lang w:eastAsia="ru-RU"/>
        </w:rPr>
        <w:t>«Новосибирский государственный медицинский университет»</w:t>
      </w:r>
    </w:p>
    <w:p w:rsidR="00740647" w:rsidRPr="00740647" w:rsidRDefault="00740647" w:rsidP="00740647">
      <w:pPr>
        <w:widowControl w:val="0"/>
        <w:kinsoku w:val="0"/>
        <w:overflowPunct w:val="0"/>
        <w:autoSpaceDE w:val="0"/>
        <w:autoSpaceDN w:val="0"/>
        <w:adjustRightInd w:val="0"/>
        <w:spacing w:before="4" w:after="0" w:line="360" w:lineRule="auto"/>
        <w:ind w:left="693" w:right="951"/>
        <w:jc w:val="center"/>
        <w:rPr>
          <w:rFonts w:ascii="Times New Roman" w:eastAsia="Times New Roman" w:hAnsi="Times New Roman" w:cs="Times New Roman"/>
          <w:b/>
          <w:sz w:val="24"/>
          <w:szCs w:val="24"/>
          <w:lang w:eastAsia="ru-RU"/>
        </w:rPr>
      </w:pPr>
      <w:r w:rsidRPr="00740647">
        <w:rPr>
          <w:rFonts w:ascii="Times New Roman" w:eastAsia="Times New Roman" w:hAnsi="Times New Roman" w:cs="Times New Roman"/>
          <w:b/>
          <w:w w:val="110"/>
          <w:sz w:val="24"/>
          <w:szCs w:val="24"/>
          <w:lang w:eastAsia="ru-RU"/>
        </w:rPr>
        <w:t>Министерства здравоохранения Российской Федерации</w:t>
      </w:r>
    </w:p>
    <w:p w:rsidR="00740647" w:rsidRPr="00740647" w:rsidRDefault="00740647" w:rsidP="00740647">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740647" w:rsidRPr="00740647" w:rsidRDefault="00740647" w:rsidP="00740647">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740647" w:rsidRPr="00740647" w:rsidRDefault="00740647" w:rsidP="00740647">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740647" w:rsidRPr="00740647" w:rsidRDefault="00740647" w:rsidP="00740647">
      <w:pPr>
        <w:widowControl w:val="0"/>
        <w:kinsoku w:val="0"/>
        <w:overflowPunct w:val="0"/>
        <w:autoSpaceDE w:val="0"/>
        <w:autoSpaceDN w:val="0"/>
        <w:adjustRightInd w:val="0"/>
        <w:spacing w:before="2" w:after="0" w:line="360" w:lineRule="auto"/>
        <w:rPr>
          <w:rFonts w:ascii="Times New Roman" w:eastAsia="Times New Roman" w:hAnsi="Times New Roman" w:cs="Times New Roman"/>
          <w:sz w:val="26"/>
          <w:szCs w:val="26"/>
          <w:lang w:eastAsia="ru-RU"/>
        </w:rPr>
      </w:pPr>
    </w:p>
    <w:p w:rsidR="00740647" w:rsidRPr="00740647" w:rsidRDefault="00740647" w:rsidP="00740647">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740647">
        <w:rPr>
          <w:rFonts w:ascii="Times New Roman" w:eastAsia="Times New Roman" w:hAnsi="Times New Roman" w:cs="Times New Roman"/>
          <w:sz w:val="28"/>
          <w:szCs w:val="28"/>
          <w:lang w:eastAsia="ru-RU"/>
        </w:rPr>
        <w:t>УТВЕРЖДАЮ</w:t>
      </w:r>
    </w:p>
    <w:p w:rsidR="00740647" w:rsidRPr="00740647" w:rsidRDefault="00740647" w:rsidP="00740647">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740647">
        <w:rPr>
          <w:rFonts w:ascii="Times New Roman" w:eastAsia="Times New Roman" w:hAnsi="Times New Roman" w:cs="Times New Roman"/>
          <w:w w:val="110"/>
          <w:sz w:val="28"/>
          <w:szCs w:val="28"/>
          <w:lang w:eastAsia="ru-RU"/>
        </w:rPr>
        <w:t>Ректор</w:t>
      </w:r>
      <w:r w:rsidRPr="00740647">
        <w:rPr>
          <w:rFonts w:ascii="Times New Roman" w:eastAsia="Times New Roman" w:hAnsi="Times New Roman" w:cs="Times New Roman"/>
          <w:w w:val="114"/>
          <w:sz w:val="28"/>
          <w:szCs w:val="28"/>
          <w:lang w:eastAsia="ru-RU"/>
        </w:rPr>
        <w:t>________</w:t>
      </w:r>
      <w:r w:rsidRPr="00740647">
        <w:rPr>
          <w:rFonts w:ascii="Times New Roman" w:eastAsia="Times New Roman" w:hAnsi="Times New Roman" w:cs="Times New Roman"/>
          <w:w w:val="110"/>
          <w:sz w:val="28"/>
          <w:szCs w:val="28"/>
          <w:lang w:eastAsia="ru-RU"/>
        </w:rPr>
        <w:t>И. О. Маринкин</w:t>
      </w:r>
    </w:p>
    <w:p w:rsidR="00740647" w:rsidRPr="00740647" w:rsidRDefault="00740647" w:rsidP="00740647">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740647">
        <w:rPr>
          <w:rFonts w:ascii="Times New Roman" w:eastAsia="Times New Roman" w:hAnsi="Times New Roman" w:cs="Times New Roman"/>
          <w:sz w:val="28"/>
          <w:szCs w:val="28"/>
          <w:lang w:eastAsia="ru-RU"/>
        </w:rPr>
        <w:t>"</w:t>
      </w:r>
      <w:r w:rsidRPr="00740647">
        <w:rPr>
          <w:rFonts w:ascii="Times New Roman" w:eastAsia="Times New Roman" w:hAnsi="Times New Roman" w:cs="Times New Roman"/>
          <w:sz w:val="28"/>
          <w:szCs w:val="28"/>
          <w:u w:val="single"/>
          <w:lang w:eastAsia="ru-RU"/>
        </w:rPr>
        <w:tab/>
      </w:r>
      <w:r w:rsidRPr="00740647">
        <w:rPr>
          <w:rFonts w:ascii="Times New Roman" w:eastAsia="Times New Roman" w:hAnsi="Times New Roman" w:cs="Times New Roman"/>
          <w:sz w:val="28"/>
          <w:szCs w:val="28"/>
          <w:lang w:eastAsia="ru-RU"/>
        </w:rPr>
        <w:t>"</w:t>
      </w:r>
      <w:r w:rsidRPr="00740647">
        <w:rPr>
          <w:rFonts w:ascii="Times New Roman" w:eastAsia="Times New Roman" w:hAnsi="Times New Roman" w:cs="Times New Roman"/>
          <w:sz w:val="28"/>
          <w:szCs w:val="28"/>
          <w:u w:val="single"/>
          <w:lang w:eastAsia="ru-RU"/>
        </w:rPr>
        <w:tab/>
      </w:r>
      <w:r w:rsidRPr="00740647">
        <w:rPr>
          <w:rFonts w:ascii="Times New Roman" w:eastAsia="Times New Roman" w:hAnsi="Times New Roman" w:cs="Times New Roman"/>
          <w:w w:val="110"/>
          <w:sz w:val="28"/>
          <w:szCs w:val="28"/>
          <w:lang w:eastAsia="ru-RU"/>
        </w:rPr>
        <w:t>2015 г.</w:t>
      </w:r>
    </w:p>
    <w:p w:rsidR="00740647" w:rsidRPr="00740647" w:rsidRDefault="00740647" w:rsidP="00740647">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740647" w:rsidRPr="00740647" w:rsidRDefault="00740647" w:rsidP="00740647">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740647" w:rsidRPr="00740647" w:rsidRDefault="00740647" w:rsidP="00740647">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740647" w:rsidRPr="00740647" w:rsidRDefault="00740647" w:rsidP="00740647">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740647" w:rsidRPr="00740647" w:rsidRDefault="00740647" w:rsidP="00740647">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740647" w:rsidRPr="00740647" w:rsidRDefault="00740647" w:rsidP="00740647">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740647" w:rsidRPr="00740647" w:rsidRDefault="00740647" w:rsidP="00740647">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b/>
          <w:w w:val="110"/>
          <w:sz w:val="28"/>
          <w:szCs w:val="28"/>
          <w:lang w:eastAsia="ru-RU"/>
        </w:rPr>
      </w:pPr>
      <w:r w:rsidRPr="00740647">
        <w:rPr>
          <w:rFonts w:ascii="Times New Roman" w:eastAsia="Times New Roman" w:hAnsi="Times New Roman" w:cs="Times New Roman"/>
          <w:b/>
          <w:w w:val="110"/>
          <w:sz w:val="28"/>
          <w:szCs w:val="28"/>
          <w:lang w:eastAsia="ru-RU"/>
        </w:rPr>
        <w:t>Комплекс лекций</w:t>
      </w:r>
    </w:p>
    <w:p w:rsidR="00740647" w:rsidRPr="00740647" w:rsidRDefault="00740647" w:rsidP="00740647">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740647">
        <w:rPr>
          <w:rFonts w:ascii="Times New Roman" w:eastAsia="Times New Roman" w:hAnsi="Times New Roman" w:cs="Times New Roman"/>
          <w:w w:val="110"/>
          <w:sz w:val="28"/>
          <w:szCs w:val="28"/>
          <w:lang w:eastAsia="ru-RU"/>
        </w:rPr>
        <w:t>(ординатура)</w:t>
      </w:r>
    </w:p>
    <w:p w:rsidR="00740647" w:rsidRPr="00740647" w:rsidRDefault="00740647" w:rsidP="00740647">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740647">
        <w:rPr>
          <w:rFonts w:ascii="Times New Roman" w:eastAsia="Times New Roman" w:hAnsi="Times New Roman" w:cs="Times New Roman"/>
          <w:w w:val="110"/>
          <w:sz w:val="28"/>
          <w:szCs w:val="28"/>
          <w:lang w:eastAsia="ru-RU"/>
        </w:rPr>
        <w:t xml:space="preserve">«Нейрохирургия» </w:t>
      </w:r>
    </w:p>
    <w:p w:rsidR="00740647" w:rsidRPr="00740647" w:rsidRDefault="00740647" w:rsidP="00740647">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740647">
        <w:rPr>
          <w:rFonts w:ascii="Times New Roman" w:eastAsia="Times New Roman" w:hAnsi="Times New Roman" w:cs="Times New Roman"/>
          <w:w w:val="110"/>
          <w:sz w:val="28"/>
          <w:szCs w:val="28"/>
          <w:lang w:eastAsia="ru-RU"/>
        </w:rPr>
        <w:t xml:space="preserve">Модуль </w:t>
      </w:r>
      <w:r>
        <w:rPr>
          <w:rFonts w:ascii="Times New Roman" w:eastAsia="Times New Roman" w:hAnsi="Times New Roman" w:cs="Times New Roman"/>
          <w:w w:val="110"/>
          <w:sz w:val="28"/>
          <w:szCs w:val="28"/>
          <w:lang w:eastAsia="ru-RU"/>
        </w:rPr>
        <w:t>7</w:t>
      </w:r>
      <w:r w:rsidRPr="00740647">
        <w:rPr>
          <w:rFonts w:ascii="Times New Roman" w:eastAsia="Times New Roman" w:hAnsi="Times New Roman" w:cs="Times New Roman"/>
          <w:w w:val="110"/>
          <w:sz w:val="28"/>
          <w:szCs w:val="28"/>
          <w:lang w:eastAsia="ru-RU"/>
        </w:rPr>
        <w:t>. «</w:t>
      </w:r>
      <w:r>
        <w:rPr>
          <w:rFonts w:ascii="Times New Roman" w:eastAsia="Times New Roman" w:hAnsi="Times New Roman" w:cs="Times New Roman"/>
          <w:w w:val="110"/>
          <w:sz w:val="28"/>
          <w:szCs w:val="28"/>
          <w:lang w:eastAsia="ru-RU"/>
        </w:rPr>
        <w:t>Гидроцефалия</w:t>
      </w:r>
      <w:r w:rsidRPr="00740647">
        <w:rPr>
          <w:rFonts w:ascii="Times New Roman" w:eastAsia="Times New Roman" w:hAnsi="Times New Roman" w:cs="Times New Roman"/>
          <w:w w:val="110"/>
          <w:sz w:val="28"/>
          <w:szCs w:val="28"/>
          <w:lang w:eastAsia="ru-RU"/>
        </w:rPr>
        <w:t>»</w:t>
      </w:r>
    </w:p>
    <w:p w:rsidR="00740647" w:rsidRPr="00740647" w:rsidRDefault="00740647" w:rsidP="00740647">
      <w:pPr>
        <w:widowControl w:val="0"/>
        <w:kinsoku w:val="0"/>
        <w:overflowPunct w:val="0"/>
        <w:autoSpaceDE w:val="0"/>
        <w:autoSpaceDN w:val="0"/>
        <w:adjustRightInd w:val="0"/>
        <w:spacing w:after="0" w:line="360" w:lineRule="auto"/>
        <w:ind w:left="142" w:right="-1"/>
        <w:rPr>
          <w:rFonts w:ascii="Times New Roman" w:eastAsia="Times New Roman" w:hAnsi="Times New Roman" w:cs="Times New Roman"/>
          <w:w w:val="110"/>
          <w:sz w:val="28"/>
          <w:szCs w:val="28"/>
          <w:lang w:eastAsia="ru-RU"/>
        </w:rPr>
      </w:pPr>
      <w:r w:rsidRPr="00740647">
        <w:rPr>
          <w:rFonts w:ascii="Times New Roman" w:eastAsia="Times New Roman" w:hAnsi="Times New Roman" w:cs="Times New Roman"/>
          <w:b/>
          <w:w w:val="110"/>
          <w:sz w:val="28"/>
          <w:szCs w:val="28"/>
          <w:lang w:eastAsia="ru-RU"/>
        </w:rPr>
        <w:t>Направление подготовки/Специальность</w:t>
      </w:r>
      <w:r w:rsidRPr="00740647">
        <w:rPr>
          <w:rFonts w:ascii="Times New Roman" w:eastAsia="Times New Roman" w:hAnsi="Times New Roman" w:cs="Times New Roman"/>
          <w:w w:val="110"/>
          <w:sz w:val="28"/>
          <w:szCs w:val="28"/>
          <w:lang w:eastAsia="ru-RU"/>
        </w:rPr>
        <w:t xml:space="preserve"> 31.08.56 Нейрохирургия</w:t>
      </w:r>
    </w:p>
    <w:p w:rsidR="00740647" w:rsidRPr="00740647" w:rsidRDefault="00740647" w:rsidP="00740647">
      <w:pPr>
        <w:widowControl w:val="0"/>
        <w:kinsoku w:val="0"/>
        <w:overflowPunct w:val="0"/>
        <w:autoSpaceDE w:val="0"/>
        <w:autoSpaceDN w:val="0"/>
        <w:adjustRightInd w:val="0"/>
        <w:spacing w:after="0" w:line="360" w:lineRule="auto"/>
        <w:ind w:left="142" w:right="-1"/>
        <w:rPr>
          <w:rFonts w:ascii="Times New Roman" w:eastAsia="Times New Roman" w:hAnsi="Times New Roman" w:cs="Times New Roman"/>
          <w:sz w:val="28"/>
          <w:szCs w:val="28"/>
          <w:lang w:eastAsia="ru-RU"/>
        </w:rPr>
      </w:pPr>
      <w:r w:rsidRPr="00740647">
        <w:rPr>
          <w:rFonts w:ascii="Times New Roman" w:eastAsia="Times New Roman" w:hAnsi="Times New Roman" w:cs="Times New Roman"/>
          <w:b/>
          <w:w w:val="110"/>
          <w:sz w:val="28"/>
          <w:szCs w:val="28"/>
          <w:lang w:eastAsia="ru-RU"/>
        </w:rPr>
        <w:t>Квалификация</w:t>
      </w:r>
      <w:r w:rsidRPr="00740647">
        <w:rPr>
          <w:rFonts w:ascii="Times New Roman" w:eastAsia="Times New Roman" w:hAnsi="Times New Roman" w:cs="Times New Roman"/>
          <w:w w:val="110"/>
          <w:sz w:val="28"/>
          <w:szCs w:val="28"/>
          <w:lang w:eastAsia="ru-RU"/>
        </w:rPr>
        <w:t xml:space="preserve"> врач-нейрохирург</w:t>
      </w:r>
    </w:p>
    <w:p w:rsidR="00740647" w:rsidRPr="00740647" w:rsidRDefault="00740647" w:rsidP="00740647">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740647" w:rsidRPr="00740647" w:rsidRDefault="00740647" w:rsidP="00740647">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740647" w:rsidRPr="00740647" w:rsidRDefault="00740647" w:rsidP="00740647">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740647" w:rsidRPr="00740647" w:rsidRDefault="00740647" w:rsidP="00740647">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740647" w:rsidRPr="00740647" w:rsidRDefault="00740647" w:rsidP="00740647">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740647" w:rsidRPr="00740647" w:rsidRDefault="00740647" w:rsidP="00740647">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740647" w:rsidRPr="00740647" w:rsidRDefault="00740647" w:rsidP="00740647">
      <w:pPr>
        <w:widowControl w:val="0"/>
        <w:kinsoku w:val="0"/>
        <w:overflowPunct w:val="0"/>
        <w:autoSpaceDE w:val="0"/>
        <w:autoSpaceDN w:val="0"/>
        <w:adjustRightInd w:val="0"/>
        <w:spacing w:after="0" w:line="360" w:lineRule="auto"/>
        <w:ind w:left="3395" w:right="3653"/>
        <w:jc w:val="center"/>
        <w:rPr>
          <w:rFonts w:ascii="Times New Roman" w:eastAsia="Times New Roman" w:hAnsi="Times New Roman" w:cs="Times New Roman"/>
          <w:w w:val="110"/>
          <w:sz w:val="28"/>
          <w:szCs w:val="28"/>
          <w:lang w:eastAsia="ru-RU"/>
        </w:rPr>
      </w:pPr>
      <w:r w:rsidRPr="00740647">
        <w:rPr>
          <w:rFonts w:ascii="Times New Roman" w:eastAsia="Times New Roman" w:hAnsi="Times New Roman" w:cs="Times New Roman"/>
          <w:w w:val="110"/>
          <w:sz w:val="28"/>
          <w:szCs w:val="28"/>
          <w:lang w:eastAsia="ru-RU"/>
        </w:rPr>
        <w:t>Новосибирск 2015</w:t>
      </w:r>
    </w:p>
    <w:p w:rsidR="00740647" w:rsidRPr="00740647" w:rsidRDefault="00740647" w:rsidP="00740647">
      <w:pPr>
        <w:tabs>
          <w:tab w:val="left" w:pos="7260"/>
        </w:tabs>
        <w:spacing w:after="200" w:line="276" w:lineRule="auto"/>
        <w:rPr>
          <w:rFonts w:ascii="Times New Roman" w:eastAsia="Calibri" w:hAnsi="Times New Roman" w:cs="Times New Roman"/>
          <w:sz w:val="24"/>
          <w:szCs w:val="24"/>
        </w:rPr>
      </w:pPr>
      <w:r w:rsidRPr="00740647">
        <w:rPr>
          <w:rFonts w:ascii="Times New Roman" w:eastAsia="Calibri" w:hAnsi="Times New Roman" w:cs="Times New Roman"/>
          <w:sz w:val="24"/>
          <w:szCs w:val="24"/>
        </w:rPr>
        <w:lastRenderedPageBreak/>
        <w:t>Комплекс лекции разработали:</w:t>
      </w:r>
    </w:p>
    <w:p w:rsidR="00740647" w:rsidRPr="00740647" w:rsidRDefault="00740647" w:rsidP="00740647">
      <w:pPr>
        <w:tabs>
          <w:tab w:val="left" w:pos="7260"/>
        </w:tabs>
        <w:spacing w:after="200" w:line="276" w:lineRule="auto"/>
        <w:rPr>
          <w:rFonts w:ascii="Times New Roman" w:eastAsia="Calibri" w:hAnsi="Times New Roman" w:cs="Times New Roman"/>
          <w:sz w:val="24"/>
          <w:szCs w:val="24"/>
        </w:rPr>
      </w:pPr>
    </w:p>
    <w:tbl>
      <w:tblPr>
        <w:tblW w:w="10227" w:type="dxa"/>
        <w:tblInd w:w="-441" w:type="dxa"/>
        <w:tblLayout w:type="fixed"/>
        <w:tblLook w:val="0000" w:firstRow="0" w:lastRow="0" w:firstColumn="0" w:lastColumn="0" w:noHBand="0" w:noVBand="0"/>
      </w:tblPr>
      <w:tblGrid>
        <w:gridCol w:w="2256"/>
        <w:gridCol w:w="2523"/>
        <w:gridCol w:w="3301"/>
        <w:gridCol w:w="2147"/>
      </w:tblGrid>
      <w:tr w:rsidR="00740647" w:rsidRPr="00740647" w:rsidTr="00E52527">
        <w:tc>
          <w:tcPr>
            <w:tcW w:w="2256" w:type="dxa"/>
            <w:tcBorders>
              <w:top w:val="single" w:sz="4" w:space="0" w:color="000000"/>
              <w:left w:val="single" w:sz="4" w:space="0" w:color="000000"/>
              <w:bottom w:val="single" w:sz="4" w:space="0" w:color="000000"/>
            </w:tcBorders>
          </w:tcPr>
          <w:p w:rsidR="00740647" w:rsidRPr="00740647" w:rsidRDefault="00740647" w:rsidP="00740647">
            <w:pPr>
              <w:tabs>
                <w:tab w:val="left" w:pos="7260"/>
              </w:tabs>
              <w:snapToGrid w:val="0"/>
              <w:spacing w:after="200" w:line="276" w:lineRule="auto"/>
              <w:jc w:val="center"/>
              <w:rPr>
                <w:rFonts w:ascii="Times New Roman" w:eastAsia="Calibri" w:hAnsi="Times New Roman" w:cs="Times New Roman"/>
                <w:b/>
                <w:sz w:val="24"/>
                <w:szCs w:val="24"/>
              </w:rPr>
            </w:pPr>
            <w:r w:rsidRPr="00740647">
              <w:rPr>
                <w:rFonts w:ascii="Times New Roman" w:eastAsia="Calibri"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740647" w:rsidRPr="00740647" w:rsidRDefault="00740647" w:rsidP="00740647">
            <w:pPr>
              <w:tabs>
                <w:tab w:val="left" w:pos="7260"/>
              </w:tabs>
              <w:snapToGrid w:val="0"/>
              <w:spacing w:after="200" w:line="276" w:lineRule="auto"/>
              <w:jc w:val="center"/>
              <w:rPr>
                <w:rFonts w:ascii="Times New Roman" w:eastAsia="Calibri" w:hAnsi="Times New Roman" w:cs="Times New Roman"/>
                <w:b/>
                <w:sz w:val="24"/>
                <w:szCs w:val="24"/>
              </w:rPr>
            </w:pPr>
            <w:r w:rsidRPr="00740647">
              <w:rPr>
                <w:rFonts w:ascii="Times New Roman" w:eastAsia="Calibri"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740647" w:rsidRPr="00740647" w:rsidRDefault="00740647" w:rsidP="00740647">
            <w:pPr>
              <w:tabs>
                <w:tab w:val="left" w:pos="7260"/>
              </w:tabs>
              <w:snapToGrid w:val="0"/>
              <w:spacing w:after="200" w:line="276" w:lineRule="auto"/>
              <w:jc w:val="center"/>
              <w:rPr>
                <w:rFonts w:ascii="Times New Roman" w:eastAsia="Calibri" w:hAnsi="Times New Roman" w:cs="Times New Roman"/>
                <w:b/>
                <w:sz w:val="24"/>
                <w:szCs w:val="24"/>
              </w:rPr>
            </w:pPr>
            <w:r w:rsidRPr="00740647">
              <w:rPr>
                <w:rFonts w:ascii="Times New Roman" w:eastAsia="Calibri" w:hAnsi="Times New Roman" w:cs="Times New Roman"/>
                <w:b/>
                <w:sz w:val="24"/>
                <w:szCs w:val="24"/>
              </w:rPr>
              <w:t xml:space="preserve">Ученая степень, </w:t>
            </w:r>
          </w:p>
          <w:p w:rsidR="00740647" w:rsidRPr="00740647" w:rsidRDefault="00740647" w:rsidP="00740647">
            <w:pPr>
              <w:tabs>
                <w:tab w:val="left" w:pos="7260"/>
              </w:tabs>
              <w:snapToGrid w:val="0"/>
              <w:spacing w:after="200" w:line="276" w:lineRule="auto"/>
              <w:jc w:val="center"/>
              <w:rPr>
                <w:rFonts w:ascii="Times New Roman" w:eastAsia="Calibri" w:hAnsi="Times New Roman" w:cs="Times New Roman"/>
                <w:b/>
                <w:sz w:val="24"/>
                <w:szCs w:val="24"/>
              </w:rPr>
            </w:pPr>
            <w:r w:rsidRPr="00740647">
              <w:rPr>
                <w:rFonts w:ascii="Times New Roman" w:eastAsia="Calibri"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740647" w:rsidRPr="00740647" w:rsidRDefault="00740647" w:rsidP="00740647">
            <w:pPr>
              <w:tabs>
                <w:tab w:val="left" w:pos="7260"/>
              </w:tabs>
              <w:snapToGrid w:val="0"/>
              <w:spacing w:after="200" w:line="276" w:lineRule="auto"/>
              <w:jc w:val="center"/>
              <w:rPr>
                <w:rFonts w:ascii="Times New Roman" w:eastAsia="Calibri" w:hAnsi="Times New Roman" w:cs="Times New Roman"/>
                <w:b/>
                <w:sz w:val="24"/>
                <w:szCs w:val="24"/>
              </w:rPr>
            </w:pPr>
            <w:r w:rsidRPr="00740647">
              <w:rPr>
                <w:rFonts w:ascii="Times New Roman" w:eastAsia="Calibri" w:hAnsi="Times New Roman" w:cs="Times New Roman"/>
                <w:b/>
                <w:sz w:val="24"/>
                <w:szCs w:val="24"/>
              </w:rPr>
              <w:t>Кафедра</w:t>
            </w:r>
          </w:p>
        </w:tc>
      </w:tr>
      <w:tr w:rsidR="00740647" w:rsidRPr="00740647" w:rsidTr="00E52527">
        <w:tc>
          <w:tcPr>
            <w:tcW w:w="2256" w:type="dxa"/>
            <w:tcBorders>
              <w:top w:val="single" w:sz="4" w:space="0" w:color="000000"/>
              <w:left w:val="single" w:sz="4" w:space="0" w:color="000000"/>
              <w:bottom w:val="single" w:sz="4" w:space="0" w:color="000000"/>
            </w:tcBorders>
          </w:tcPr>
          <w:p w:rsidR="00740647" w:rsidRPr="00740647" w:rsidRDefault="00740647" w:rsidP="00740647">
            <w:pPr>
              <w:tabs>
                <w:tab w:val="left" w:pos="7260"/>
              </w:tabs>
              <w:snapToGrid w:val="0"/>
              <w:spacing w:after="200" w:line="276" w:lineRule="auto"/>
              <w:jc w:val="center"/>
              <w:rPr>
                <w:rFonts w:ascii="Times New Roman" w:eastAsia="Calibri" w:hAnsi="Times New Roman" w:cs="Times New Roman"/>
                <w:b/>
                <w:sz w:val="24"/>
                <w:szCs w:val="24"/>
              </w:rPr>
            </w:pPr>
            <w:r w:rsidRPr="00740647">
              <w:rPr>
                <w:rFonts w:ascii="Times New Roman" w:eastAsia="Calibri"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740647" w:rsidRPr="00740647" w:rsidRDefault="00740647" w:rsidP="00740647">
            <w:pPr>
              <w:tabs>
                <w:tab w:val="left" w:pos="7260"/>
              </w:tabs>
              <w:snapToGrid w:val="0"/>
              <w:spacing w:after="200" w:line="276" w:lineRule="auto"/>
              <w:jc w:val="center"/>
              <w:rPr>
                <w:rFonts w:ascii="Times New Roman" w:eastAsia="Calibri" w:hAnsi="Times New Roman" w:cs="Times New Roman"/>
                <w:b/>
                <w:sz w:val="24"/>
                <w:szCs w:val="24"/>
              </w:rPr>
            </w:pPr>
            <w:r w:rsidRPr="00740647">
              <w:rPr>
                <w:rFonts w:ascii="Times New Roman" w:eastAsia="Calibri"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740647" w:rsidRPr="00740647" w:rsidRDefault="00740647" w:rsidP="00740647">
            <w:pPr>
              <w:tabs>
                <w:tab w:val="left" w:pos="7260"/>
              </w:tabs>
              <w:snapToGrid w:val="0"/>
              <w:spacing w:after="200" w:line="276" w:lineRule="auto"/>
              <w:jc w:val="center"/>
              <w:rPr>
                <w:rFonts w:ascii="Times New Roman" w:eastAsia="Calibri" w:hAnsi="Times New Roman" w:cs="Times New Roman"/>
                <w:b/>
                <w:sz w:val="24"/>
                <w:szCs w:val="24"/>
              </w:rPr>
            </w:pPr>
            <w:r w:rsidRPr="00740647">
              <w:rPr>
                <w:rFonts w:ascii="Times New Roman" w:eastAsia="Calibri"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740647" w:rsidRPr="00740647" w:rsidRDefault="00740647" w:rsidP="00740647">
            <w:pPr>
              <w:tabs>
                <w:tab w:val="left" w:pos="7260"/>
              </w:tabs>
              <w:snapToGrid w:val="0"/>
              <w:spacing w:after="200" w:line="276" w:lineRule="auto"/>
              <w:jc w:val="center"/>
              <w:rPr>
                <w:rFonts w:ascii="Times New Roman" w:eastAsia="Calibri" w:hAnsi="Times New Roman" w:cs="Times New Roman"/>
                <w:b/>
                <w:sz w:val="24"/>
                <w:szCs w:val="24"/>
              </w:rPr>
            </w:pPr>
            <w:r w:rsidRPr="00740647">
              <w:rPr>
                <w:rFonts w:ascii="Times New Roman" w:eastAsia="Calibri" w:hAnsi="Times New Roman" w:cs="Times New Roman"/>
                <w:b/>
                <w:sz w:val="24"/>
                <w:szCs w:val="24"/>
              </w:rPr>
              <w:t>4</w:t>
            </w:r>
          </w:p>
        </w:tc>
      </w:tr>
      <w:tr w:rsidR="00740647" w:rsidRPr="00740647" w:rsidTr="00E52527">
        <w:tc>
          <w:tcPr>
            <w:tcW w:w="2256" w:type="dxa"/>
            <w:tcBorders>
              <w:top w:val="single" w:sz="4" w:space="0" w:color="000000"/>
              <w:left w:val="single" w:sz="4" w:space="0" w:color="000000"/>
              <w:bottom w:val="single" w:sz="4" w:space="0" w:color="000000"/>
            </w:tcBorders>
          </w:tcPr>
          <w:p w:rsidR="00740647" w:rsidRPr="00740647" w:rsidRDefault="00740647" w:rsidP="00740647">
            <w:pPr>
              <w:spacing w:after="200" w:line="276" w:lineRule="auto"/>
              <w:jc w:val="center"/>
              <w:rPr>
                <w:rFonts w:ascii="Times New Roman" w:eastAsia="Calibri" w:hAnsi="Times New Roman" w:cs="Times New Roman"/>
                <w:sz w:val="24"/>
                <w:szCs w:val="24"/>
              </w:rPr>
            </w:pPr>
            <w:r w:rsidRPr="00740647">
              <w:rPr>
                <w:rFonts w:ascii="Times New Roman" w:eastAsia="Calibri" w:hAnsi="Times New Roman" w:cs="Times New Roman"/>
                <w:sz w:val="24"/>
                <w:szCs w:val="24"/>
              </w:rPr>
              <w:t>Кривошапкин А.Л.</w:t>
            </w:r>
          </w:p>
        </w:tc>
        <w:tc>
          <w:tcPr>
            <w:tcW w:w="2523" w:type="dxa"/>
            <w:tcBorders>
              <w:top w:val="single" w:sz="4" w:space="0" w:color="000000"/>
              <w:left w:val="single" w:sz="4" w:space="0" w:color="000000"/>
              <w:bottom w:val="single" w:sz="4" w:space="0" w:color="000000"/>
            </w:tcBorders>
          </w:tcPr>
          <w:p w:rsidR="00740647" w:rsidRPr="00740647" w:rsidRDefault="00740647" w:rsidP="00740647">
            <w:pPr>
              <w:spacing w:after="200" w:line="276" w:lineRule="auto"/>
              <w:jc w:val="center"/>
              <w:rPr>
                <w:rFonts w:ascii="Times New Roman" w:eastAsia="Calibri" w:hAnsi="Times New Roman" w:cs="Times New Roman"/>
                <w:sz w:val="24"/>
                <w:szCs w:val="24"/>
              </w:rPr>
            </w:pPr>
            <w:r w:rsidRPr="00740647">
              <w:rPr>
                <w:rFonts w:ascii="Times New Roman" w:eastAsia="Calibri" w:hAnsi="Times New Roman" w:cs="Times New Roman"/>
                <w:sz w:val="24"/>
                <w:szCs w:val="24"/>
              </w:rPr>
              <w:t>зав. кафедрой</w:t>
            </w:r>
          </w:p>
        </w:tc>
        <w:tc>
          <w:tcPr>
            <w:tcW w:w="3301" w:type="dxa"/>
            <w:tcBorders>
              <w:top w:val="single" w:sz="4" w:space="0" w:color="000000"/>
              <w:left w:val="single" w:sz="4" w:space="0" w:color="000000"/>
              <w:bottom w:val="single" w:sz="4" w:space="0" w:color="000000"/>
            </w:tcBorders>
          </w:tcPr>
          <w:p w:rsidR="00740647" w:rsidRPr="00740647" w:rsidRDefault="00740647" w:rsidP="00740647">
            <w:pPr>
              <w:spacing w:after="200" w:line="276" w:lineRule="auto"/>
              <w:jc w:val="center"/>
              <w:rPr>
                <w:rFonts w:ascii="Times New Roman" w:eastAsia="Calibri" w:hAnsi="Times New Roman" w:cs="Times New Roman"/>
                <w:sz w:val="24"/>
                <w:szCs w:val="24"/>
              </w:rPr>
            </w:pPr>
            <w:r w:rsidRPr="00740647">
              <w:rPr>
                <w:rFonts w:ascii="Times New Roman" w:eastAsia="Calibri" w:hAnsi="Times New Roman" w:cs="Times New Roman"/>
                <w:sz w:val="24"/>
                <w:szCs w:val="24"/>
              </w:rPr>
              <w:t>д-р.мед.наук, профессор</w:t>
            </w:r>
          </w:p>
        </w:tc>
        <w:tc>
          <w:tcPr>
            <w:tcW w:w="2147" w:type="dxa"/>
            <w:tcBorders>
              <w:top w:val="single" w:sz="4" w:space="0" w:color="000000"/>
              <w:left w:val="single" w:sz="4" w:space="0" w:color="000000"/>
              <w:bottom w:val="single" w:sz="4" w:space="0" w:color="000000"/>
              <w:right w:val="single" w:sz="4" w:space="0" w:color="000000"/>
            </w:tcBorders>
          </w:tcPr>
          <w:p w:rsidR="00740647" w:rsidRPr="00740647" w:rsidRDefault="00740647" w:rsidP="00740647">
            <w:pPr>
              <w:spacing w:after="200" w:line="276" w:lineRule="auto"/>
              <w:jc w:val="center"/>
              <w:rPr>
                <w:rFonts w:ascii="Times New Roman" w:eastAsia="Calibri" w:hAnsi="Times New Roman" w:cs="Times New Roman"/>
                <w:sz w:val="24"/>
                <w:szCs w:val="24"/>
              </w:rPr>
            </w:pPr>
            <w:r w:rsidRPr="00740647">
              <w:rPr>
                <w:rFonts w:ascii="Times New Roman" w:eastAsia="Calibri" w:hAnsi="Times New Roman" w:cs="Times New Roman"/>
                <w:sz w:val="24"/>
                <w:szCs w:val="24"/>
              </w:rPr>
              <w:t>нейрохирургии НГМУ</w:t>
            </w:r>
          </w:p>
        </w:tc>
      </w:tr>
      <w:tr w:rsidR="00740647" w:rsidRPr="00740647" w:rsidTr="00E52527">
        <w:tc>
          <w:tcPr>
            <w:tcW w:w="2256" w:type="dxa"/>
            <w:tcBorders>
              <w:top w:val="single" w:sz="4" w:space="0" w:color="000000"/>
              <w:left w:val="single" w:sz="4" w:space="0" w:color="000000"/>
              <w:bottom w:val="single" w:sz="4" w:space="0" w:color="000000"/>
            </w:tcBorders>
          </w:tcPr>
          <w:p w:rsidR="00740647" w:rsidRPr="00740647" w:rsidRDefault="00740647" w:rsidP="00740647">
            <w:pPr>
              <w:spacing w:after="200" w:line="276" w:lineRule="auto"/>
              <w:jc w:val="center"/>
              <w:rPr>
                <w:rFonts w:ascii="Times New Roman" w:eastAsia="Calibri" w:hAnsi="Times New Roman" w:cs="Times New Roman"/>
                <w:sz w:val="24"/>
                <w:szCs w:val="24"/>
              </w:rPr>
            </w:pPr>
            <w:r w:rsidRPr="00740647">
              <w:rPr>
                <w:rFonts w:ascii="Times New Roman" w:eastAsia="Calibri" w:hAnsi="Times New Roman" w:cs="Times New Roman"/>
                <w:sz w:val="24"/>
                <w:szCs w:val="24"/>
              </w:rPr>
              <w:t>Каныгин В.В.</w:t>
            </w:r>
          </w:p>
        </w:tc>
        <w:tc>
          <w:tcPr>
            <w:tcW w:w="2523" w:type="dxa"/>
            <w:tcBorders>
              <w:top w:val="single" w:sz="4" w:space="0" w:color="000000"/>
              <w:left w:val="single" w:sz="4" w:space="0" w:color="000000"/>
              <w:bottom w:val="single" w:sz="4" w:space="0" w:color="000000"/>
            </w:tcBorders>
          </w:tcPr>
          <w:p w:rsidR="00740647" w:rsidRPr="00740647" w:rsidRDefault="00740647" w:rsidP="00740647">
            <w:pPr>
              <w:spacing w:after="200" w:line="276" w:lineRule="auto"/>
              <w:jc w:val="center"/>
              <w:rPr>
                <w:rFonts w:ascii="Times New Roman" w:eastAsia="Calibri" w:hAnsi="Times New Roman" w:cs="Times New Roman"/>
                <w:sz w:val="24"/>
                <w:szCs w:val="24"/>
              </w:rPr>
            </w:pPr>
            <w:r w:rsidRPr="00740647">
              <w:rPr>
                <w:rFonts w:ascii="Times New Roman" w:eastAsia="Calibri" w:hAnsi="Times New Roman" w:cs="Times New Roman"/>
                <w:sz w:val="24"/>
                <w:szCs w:val="24"/>
              </w:rPr>
              <w:t>завуч кафедры</w:t>
            </w:r>
          </w:p>
        </w:tc>
        <w:tc>
          <w:tcPr>
            <w:tcW w:w="3301" w:type="dxa"/>
            <w:tcBorders>
              <w:top w:val="single" w:sz="4" w:space="0" w:color="000000"/>
              <w:left w:val="single" w:sz="4" w:space="0" w:color="000000"/>
              <w:bottom w:val="single" w:sz="4" w:space="0" w:color="000000"/>
            </w:tcBorders>
          </w:tcPr>
          <w:p w:rsidR="00740647" w:rsidRPr="00740647" w:rsidRDefault="00740647" w:rsidP="00740647">
            <w:pPr>
              <w:spacing w:after="200" w:line="276" w:lineRule="auto"/>
              <w:jc w:val="center"/>
              <w:rPr>
                <w:rFonts w:ascii="Times New Roman" w:eastAsia="Calibri" w:hAnsi="Times New Roman" w:cs="Times New Roman"/>
                <w:sz w:val="24"/>
                <w:szCs w:val="24"/>
              </w:rPr>
            </w:pPr>
            <w:r w:rsidRPr="00740647">
              <w:rPr>
                <w:rFonts w:ascii="Times New Roman" w:eastAsia="Calibri" w:hAnsi="Times New Roman" w:cs="Times New Roman"/>
                <w:sz w:val="24"/>
                <w:szCs w:val="24"/>
              </w:rPr>
              <w:t>канд.мед.наук, доцент</w:t>
            </w:r>
          </w:p>
        </w:tc>
        <w:tc>
          <w:tcPr>
            <w:tcW w:w="2147" w:type="dxa"/>
            <w:tcBorders>
              <w:top w:val="single" w:sz="4" w:space="0" w:color="000000"/>
              <w:left w:val="single" w:sz="4" w:space="0" w:color="000000"/>
              <w:bottom w:val="single" w:sz="4" w:space="0" w:color="000000"/>
              <w:right w:val="single" w:sz="4" w:space="0" w:color="000000"/>
            </w:tcBorders>
          </w:tcPr>
          <w:p w:rsidR="00740647" w:rsidRPr="00740647" w:rsidRDefault="00740647" w:rsidP="00740647">
            <w:pPr>
              <w:spacing w:after="200" w:line="276" w:lineRule="auto"/>
              <w:jc w:val="center"/>
              <w:rPr>
                <w:rFonts w:ascii="Times New Roman" w:eastAsia="Calibri" w:hAnsi="Times New Roman" w:cs="Times New Roman"/>
                <w:sz w:val="24"/>
                <w:szCs w:val="24"/>
              </w:rPr>
            </w:pPr>
            <w:r w:rsidRPr="00740647">
              <w:rPr>
                <w:rFonts w:ascii="Times New Roman" w:eastAsia="Calibri" w:hAnsi="Times New Roman" w:cs="Times New Roman"/>
                <w:sz w:val="24"/>
                <w:szCs w:val="24"/>
              </w:rPr>
              <w:t>нейрохирургии</w:t>
            </w:r>
          </w:p>
          <w:p w:rsidR="00740647" w:rsidRPr="00740647" w:rsidRDefault="00740647" w:rsidP="00740647">
            <w:pPr>
              <w:spacing w:after="200" w:line="276" w:lineRule="auto"/>
              <w:jc w:val="center"/>
              <w:rPr>
                <w:rFonts w:ascii="Times New Roman" w:eastAsia="Calibri" w:hAnsi="Times New Roman" w:cs="Times New Roman"/>
                <w:sz w:val="24"/>
                <w:szCs w:val="24"/>
              </w:rPr>
            </w:pPr>
            <w:r w:rsidRPr="00740647">
              <w:rPr>
                <w:rFonts w:ascii="Times New Roman" w:eastAsia="Calibri" w:hAnsi="Times New Roman" w:cs="Times New Roman"/>
                <w:sz w:val="24"/>
                <w:szCs w:val="24"/>
              </w:rPr>
              <w:t>НГМУ</w:t>
            </w:r>
          </w:p>
        </w:tc>
      </w:tr>
    </w:tbl>
    <w:p w:rsidR="00740647" w:rsidRPr="00740647" w:rsidRDefault="00740647" w:rsidP="00740647">
      <w:pPr>
        <w:tabs>
          <w:tab w:val="left" w:pos="7260"/>
        </w:tabs>
        <w:spacing w:after="200" w:line="276" w:lineRule="auto"/>
        <w:rPr>
          <w:rFonts w:ascii="Times New Roman" w:eastAsia="Calibri" w:hAnsi="Times New Roman" w:cs="Times New Roman"/>
          <w:sz w:val="24"/>
          <w:szCs w:val="24"/>
        </w:rPr>
      </w:pPr>
    </w:p>
    <w:p w:rsidR="00740647" w:rsidRPr="00740647" w:rsidRDefault="00740647" w:rsidP="00740647">
      <w:pPr>
        <w:spacing w:after="0" w:line="240" w:lineRule="auto"/>
        <w:rPr>
          <w:rFonts w:ascii="Times New Roman" w:eastAsia="Calibri" w:hAnsi="Times New Roman" w:cs="Times New Roman"/>
          <w:color w:val="000000"/>
          <w:sz w:val="24"/>
          <w:szCs w:val="24"/>
        </w:rPr>
      </w:pPr>
      <w:r w:rsidRPr="00740647">
        <w:rPr>
          <w:rFonts w:ascii="Times New Roman" w:eastAsia="Calibri" w:hAnsi="Times New Roman" w:cs="Times New Roman"/>
          <w:color w:val="000000"/>
          <w:sz w:val="24"/>
          <w:szCs w:val="24"/>
        </w:rPr>
        <w:t>Комплекс лекций  рассмотрен и одобрен на заседании кафедры нейрохирургии</w:t>
      </w:r>
    </w:p>
    <w:p w:rsidR="00740647" w:rsidRPr="00740647" w:rsidRDefault="00740647" w:rsidP="00740647">
      <w:pPr>
        <w:spacing w:after="0" w:line="240" w:lineRule="auto"/>
        <w:ind w:left="705"/>
        <w:rPr>
          <w:rFonts w:ascii="Times New Roman" w:eastAsia="Calibri" w:hAnsi="Times New Roman" w:cs="Times New Roman"/>
          <w:color w:val="000000"/>
          <w:sz w:val="24"/>
          <w:szCs w:val="24"/>
        </w:rPr>
      </w:pPr>
    </w:p>
    <w:p w:rsidR="00740647" w:rsidRPr="00740647" w:rsidRDefault="00740647" w:rsidP="00740647">
      <w:pPr>
        <w:spacing w:after="0" w:line="240" w:lineRule="auto"/>
        <w:ind w:left="705"/>
        <w:rPr>
          <w:rFonts w:ascii="Times New Roman" w:eastAsia="Calibri" w:hAnsi="Times New Roman" w:cs="Times New Roman"/>
          <w:color w:val="000000"/>
          <w:sz w:val="24"/>
          <w:szCs w:val="24"/>
        </w:rPr>
      </w:pPr>
      <w:r w:rsidRPr="00740647">
        <w:rPr>
          <w:rFonts w:ascii="Times New Roman" w:eastAsia="Calibri" w:hAnsi="Times New Roman" w:cs="Times New Roman"/>
          <w:color w:val="000000"/>
          <w:sz w:val="24"/>
          <w:szCs w:val="24"/>
        </w:rPr>
        <w:t>Протокол №</w:t>
      </w:r>
      <w:r w:rsidRPr="00740647">
        <w:rPr>
          <w:rFonts w:ascii="Times New Roman" w:eastAsia="Calibri" w:hAnsi="Times New Roman" w:cs="Times New Roman"/>
          <w:sz w:val="24"/>
          <w:szCs w:val="24"/>
        </w:rPr>
        <w:t xml:space="preserve"> 17 от 20. 05.</w:t>
      </w:r>
      <w:r w:rsidRPr="00740647">
        <w:rPr>
          <w:rFonts w:ascii="Times New Roman" w:eastAsia="Calibri" w:hAnsi="Times New Roman" w:cs="Times New Roman"/>
          <w:color w:val="000000"/>
          <w:sz w:val="24"/>
          <w:szCs w:val="24"/>
        </w:rPr>
        <w:t>2015 г.</w:t>
      </w:r>
    </w:p>
    <w:p w:rsidR="00740647" w:rsidRPr="00740647" w:rsidRDefault="00740647" w:rsidP="00740647">
      <w:pPr>
        <w:spacing w:after="0" w:line="240" w:lineRule="auto"/>
        <w:ind w:left="705"/>
        <w:rPr>
          <w:rFonts w:ascii="Times New Roman" w:eastAsia="Calibri" w:hAnsi="Times New Roman" w:cs="Times New Roman"/>
          <w:color w:val="000000"/>
          <w:sz w:val="24"/>
          <w:szCs w:val="24"/>
        </w:rPr>
      </w:pPr>
    </w:p>
    <w:p w:rsidR="00740647" w:rsidRPr="00740647" w:rsidRDefault="00740647" w:rsidP="00740647">
      <w:pPr>
        <w:spacing w:after="0" w:line="240" w:lineRule="auto"/>
        <w:ind w:left="705"/>
        <w:rPr>
          <w:rFonts w:ascii="Times New Roman" w:eastAsia="Calibri" w:hAnsi="Times New Roman" w:cs="Times New Roman"/>
          <w:color w:val="000000"/>
          <w:sz w:val="24"/>
          <w:szCs w:val="24"/>
        </w:rPr>
      </w:pPr>
      <w:r w:rsidRPr="00740647">
        <w:rPr>
          <w:rFonts w:ascii="Times New Roman" w:eastAsia="Calibri" w:hAnsi="Times New Roman" w:cs="Times New Roman"/>
          <w:color w:val="000000"/>
          <w:sz w:val="24"/>
          <w:szCs w:val="24"/>
        </w:rPr>
        <w:t>Зав.кафедрой  ____________</w:t>
      </w:r>
      <w:r w:rsidRPr="00740647">
        <w:rPr>
          <w:rFonts w:ascii="Times New Roman" w:eastAsia="Calibri" w:hAnsi="Times New Roman" w:cs="Times New Roman"/>
          <w:sz w:val="24"/>
          <w:szCs w:val="24"/>
        </w:rPr>
        <w:t>Кривошапкин А.Л.</w:t>
      </w:r>
    </w:p>
    <w:p w:rsidR="00740647" w:rsidRPr="00740647" w:rsidRDefault="00740647" w:rsidP="00740647">
      <w:pPr>
        <w:spacing w:after="0" w:line="240" w:lineRule="auto"/>
        <w:ind w:left="705"/>
        <w:rPr>
          <w:rFonts w:ascii="Times New Roman" w:eastAsia="Calibri" w:hAnsi="Times New Roman" w:cs="Times New Roman"/>
          <w:color w:val="000000"/>
          <w:sz w:val="24"/>
          <w:szCs w:val="24"/>
        </w:rPr>
      </w:pP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47"/>
        <w:gridCol w:w="6071"/>
      </w:tblGrid>
      <w:tr w:rsidR="00740647" w:rsidRPr="00740647" w:rsidTr="00E52527">
        <w:trPr>
          <w:trHeight w:val="256"/>
        </w:trPr>
        <w:tc>
          <w:tcPr>
            <w:tcW w:w="3747" w:type="dxa"/>
          </w:tcPr>
          <w:p w:rsidR="00740647" w:rsidRPr="00740647" w:rsidRDefault="00740647" w:rsidP="00740647">
            <w:pPr>
              <w:spacing w:after="0" w:line="240" w:lineRule="auto"/>
              <w:rPr>
                <w:rFonts w:ascii="Times New Roman" w:eastAsia="Calibri" w:hAnsi="Times New Roman" w:cs="Times New Roman"/>
                <w:color w:val="000000"/>
                <w:sz w:val="24"/>
                <w:szCs w:val="24"/>
              </w:rPr>
            </w:pPr>
            <w:r w:rsidRPr="00740647">
              <w:rPr>
                <w:rFonts w:ascii="Times New Roman" w:eastAsia="Calibri" w:hAnsi="Times New Roman" w:cs="Times New Roman"/>
                <w:color w:val="000000"/>
                <w:sz w:val="24"/>
                <w:szCs w:val="24"/>
              </w:rPr>
              <w:t>Актуализация</w:t>
            </w:r>
          </w:p>
        </w:tc>
        <w:tc>
          <w:tcPr>
            <w:tcW w:w="6071" w:type="dxa"/>
          </w:tcPr>
          <w:p w:rsidR="00740647" w:rsidRPr="00740647" w:rsidRDefault="00740647" w:rsidP="00740647">
            <w:pPr>
              <w:spacing w:after="0" w:line="240" w:lineRule="auto"/>
              <w:rPr>
                <w:rFonts w:ascii="Times New Roman" w:eastAsia="Calibri" w:hAnsi="Times New Roman" w:cs="Times New Roman"/>
                <w:color w:val="000000"/>
                <w:sz w:val="24"/>
                <w:szCs w:val="24"/>
              </w:rPr>
            </w:pPr>
            <w:r w:rsidRPr="00740647">
              <w:rPr>
                <w:rFonts w:ascii="Times New Roman" w:eastAsia="Calibri" w:hAnsi="Times New Roman" w:cs="Times New Roman"/>
                <w:color w:val="000000"/>
                <w:sz w:val="24"/>
                <w:szCs w:val="24"/>
              </w:rPr>
              <w:t>Протокол заседания кафедры №__ от _____________</w:t>
            </w:r>
          </w:p>
          <w:p w:rsidR="00740647" w:rsidRPr="00740647" w:rsidRDefault="00740647" w:rsidP="00740647">
            <w:pPr>
              <w:spacing w:after="0" w:line="240" w:lineRule="auto"/>
              <w:rPr>
                <w:rFonts w:ascii="Times New Roman" w:eastAsia="Calibri" w:hAnsi="Times New Roman" w:cs="Times New Roman"/>
                <w:color w:val="000000"/>
                <w:sz w:val="24"/>
                <w:szCs w:val="24"/>
              </w:rPr>
            </w:pPr>
          </w:p>
        </w:tc>
      </w:tr>
      <w:tr w:rsidR="00740647" w:rsidRPr="00740647" w:rsidTr="00E52527">
        <w:trPr>
          <w:trHeight w:val="256"/>
        </w:trPr>
        <w:tc>
          <w:tcPr>
            <w:tcW w:w="3747" w:type="dxa"/>
          </w:tcPr>
          <w:p w:rsidR="00740647" w:rsidRPr="00740647" w:rsidRDefault="00740647" w:rsidP="00740647">
            <w:pPr>
              <w:spacing w:after="0" w:line="240" w:lineRule="auto"/>
              <w:rPr>
                <w:rFonts w:ascii="Times New Roman" w:eastAsia="Calibri" w:hAnsi="Times New Roman" w:cs="Times New Roman"/>
                <w:color w:val="000000"/>
                <w:sz w:val="24"/>
                <w:szCs w:val="24"/>
              </w:rPr>
            </w:pPr>
          </w:p>
        </w:tc>
        <w:tc>
          <w:tcPr>
            <w:tcW w:w="6071" w:type="dxa"/>
          </w:tcPr>
          <w:p w:rsidR="00740647" w:rsidRPr="00740647" w:rsidRDefault="00740647" w:rsidP="00740647">
            <w:pPr>
              <w:spacing w:after="0" w:line="240" w:lineRule="auto"/>
              <w:rPr>
                <w:rFonts w:ascii="Times New Roman" w:eastAsia="Calibri" w:hAnsi="Times New Roman" w:cs="Times New Roman"/>
                <w:color w:val="000000"/>
                <w:sz w:val="24"/>
                <w:szCs w:val="24"/>
              </w:rPr>
            </w:pPr>
          </w:p>
        </w:tc>
      </w:tr>
      <w:tr w:rsidR="00740647" w:rsidRPr="00740647" w:rsidTr="00E52527">
        <w:trPr>
          <w:trHeight w:val="256"/>
        </w:trPr>
        <w:tc>
          <w:tcPr>
            <w:tcW w:w="3747" w:type="dxa"/>
          </w:tcPr>
          <w:p w:rsidR="00740647" w:rsidRPr="00740647" w:rsidRDefault="00740647" w:rsidP="00740647">
            <w:pPr>
              <w:spacing w:after="0" w:line="240" w:lineRule="auto"/>
              <w:rPr>
                <w:rFonts w:ascii="Times New Roman" w:eastAsia="Calibri" w:hAnsi="Times New Roman" w:cs="Times New Roman"/>
                <w:color w:val="000000"/>
                <w:sz w:val="24"/>
                <w:szCs w:val="24"/>
              </w:rPr>
            </w:pPr>
          </w:p>
        </w:tc>
        <w:tc>
          <w:tcPr>
            <w:tcW w:w="6071" w:type="dxa"/>
          </w:tcPr>
          <w:p w:rsidR="00740647" w:rsidRPr="00740647" w:rsidRDefault="00740647" w:rsidP="00740647">
            <w:pPr>
              <w:spacing w:after="0" w:line="240" w:lineRule="auto"/>
              <w:rPr>
                <w:rFonts w:ascii="Times New Roman" w:eastAsia="Calibri" w:hAnsi="Times New Roman" w:cs="Times New Roman"/>
                <w:color w:val="000000"/>
                <w:sz w:val="24"/>
                <w:szCs w:val="24"/>
              </w:rPr>
            </w:pPr>
          </w:p>
        </w:tc>
      </w:tr>
      <w:tr w:rsidR="00740647" w:rsidRPr="00740647" w:rsidTr="00E52527">
        <w:trPr>
          <w:trHeight w:val="256"/>
        </w:trPr>
        <w:tc>
          <w:tcPr>
            <w:tcW w:w="3747" w:type="dxa"/>
          </w:tcPr>
          <w:p w:rsidR="00740647" w:rsidRPr="00740647" w:rsidRDefault="00740647" w:rsidP="00740647">
            <w:pPr>
              <w:spacing w:after="0" w:line="240" w:lineRule="auto"/>
              <w:rPr>
                <w:rFonts w:ascii="Times New Roman" w:eastAsia="Calibri" w:hAnsi="Times New Roman" w:cs="Times New Roman"/>
                <w:color w:val="000000"/>
                <w:sz w:val="24"/>
                <w:szCs w:val="24"/>
              </w:rPr>
            </w:pPr>
          </w:p>
        </w:tc>
        <w:tc>
          <w:tcPr>
            <w:tcW w:w="6071" w:type="dxa"/>
          </w:tcPr>
          <w:p w:rsidR="00740647" w:rsidRPr="00740647" w:rsidRDefault="00740647" w:rsidP="00740647">
            <w:pPr>
              <w:spacing w:after="0" w:line="240" w:lineRule="auto"/>
              <w:rPr>
                <w:rFonts w:ascii="Times New Roman" w:eastAsia="Calibri" w:hAnsi="Times New Roman" w:cs="Times New Roman"/>
                <w:color w:val="000000"/>
                <w:sz w:val="24"/>
                <w:szCs w:val="24"/>
              </w:rPr>
            </w:pPr>
          </w:p>
        </w:tc>
      </w:tr>
      <w:tr w:rsidR="00740647" w:rsidRPr="00740647" w:rsidTr="00E52527">
        <w:trPr>
          <w:trHeight w:val="256"/>
        </w:trPr>
        <w:tc>
          <w:tcPr>
            <w:tcW w:w="3747" w:type="dxa"/>
          </w:tcPr>
          <w:p w:rsidR="00740647" w:rsidRPr="00740647" w:rsidRDefault="00740647" w:rsidP="00740647">
            <w:pPr>
              <w:spacing w:after="0" w:line="240" w:lineRule="auto"/>
              <w:rPr>
                <w:rFonts w:ascii="Times New Roman" w:eastAsia="Calibri" w:hAnsi="Times New Roman" w:cs="Times New Roman"/>
                <w:color w:val="000000"/>
                <w:sz w:val="24"/>
                <w:szCs w:val="24"/>
              </w:rPr>
            </w:pPr>
          </w:p>
        </w:tc>
        <w:tc>
          <w:tcPr>
            <w:tcW w:w="6071" w:type="dxa"/>
          </w:tcPr>
          <w:p w:rsidR="00740647" w:rsidRPr="00740647" w:rsidRDefault="00740647" w:rsidP="00740647">
            <w:pPr>
              <w:spacing w:after="0" w:line="240" w:lineRule="auto"/>
              <w:rPr>
                <w:rFonts w:ascii="Times New Roman" w:eastAsia="Calibri" w:hAnsi="Times New Roman" w:cs="Times New Roman"/>
                <w:color w:val="000000"/>
                <w:sz w:val="24"/>
                <w:szCs w:val="24"/>
              </w:rPr>
            </w:pPr>
          </w:p>
        </w:tc>
      </w:tr>
      <w:tr w:rsidR="00740647" w:rsidRPr="00740647" w:rsidTr="00E52527">
        <w:trPr>
          <w:trHeight w:val="273"/>
        </w:trPr>
        <w:tc>
          <w:tcPr>
            <w:tcW w:w="3747" w:type="dxa"/>
          </w:tcPr>
          <w:p w:rsidR="00740647" w:rsidRPr="00740647" w:rsidRDefault="00740647" w:rsidP="00740647">
            <w:pPr>
              <w:spacing w:after="0" w:line="240" w:lineRule="auto"/>
              <w:rPr>
                <w:rFonts w:ascii="Times New Roman" w:eastAsia="Calibri" w:hAnsi="Times New Roman" w:cs="Times New Roman"/>
                <w:color w:val="000000"/>
                <w:sz w:val="24"/>
                <w:szCs w:val="24"/>
              </w:rPr>
            </w:pPr>
          </w:p>
        </w:tc>
        <w:tc>
          <w:tcPr>
            <w:tcW w:w="6071" w:type="dxa"/>
          </w:tcPr>
          <w:p w:rsidR="00740647" w:rsidRPr="00740647" w:rsidRDefault="00740647" w:rsidP="00740647">
            <w:pPr>
              <w:spacing w:after="0" w:line="240" w:lineRule="auto"/>
              <w:rPr>
                <w:rFonts w:ascii="Times New Roman" w:eastAsia="Calibri" w:hAnsi="Times New Roman" w:cs="Times New Roman"/>
                <w:color w:val="000000"/>
                <w:sz w:val="24"/>
                <w:szCs w:val="24"/>
              </w:rPr>
            </w:pPr>
          </w:p>
        </w:tc>
      </w:tr>
    </w:tbl>
    <w:p w:rsidR="00740647" w:rsidRPr="00740647" w:rsidRDefault="00740647" w:rsidP="00740647">
      <w:pPr>
        <w:spacing w:after="0" w:line="240" w:lineRule="auto"/>
        <w:ind w:left="705"/>
        <w:rPr>
          <w:rFonts w:ascii="Times New Roman" w:eastAsia="Calibri" w:hAnsi="Times New Roman" w:cs="Times New Roman"/>
          <w:color w:val="000000"/>
          <w:sz w:val="24"/>
          <w:szCs w:val="24"/>
        </w:rPr>
      </w:pPr>
    </w:p>
    <w:p w:rsidR="00740647" w:rsidRPr="00740647" w:rsidRDefault="00740647" w:rsidP="00740647">
      <w:pPr>
        <w:spacing w:after="0" w:line="240" w:lineRule="auto"/>
        <w:rPr>
          <w:rFonts w:ascii="Times New Roman" w:eastAsia="Calibri" w:hAnsi="Times New Roman" w:cs="Times New Roman"/>
          <w:sz w:val="24"/>
          <w:szCs w:val="24"/>
        </w:rPr>
      </w:pPr>
    </w:p>
    <w:p w:rsidR="00740647" w:rsidRDefault="00740647" w:rsidP="00740647">
      <w:pPr>
        <w:rPr>
          <w:rFonts w:ascii="Times New Roman" w:hAnsi="Times New Roman" w:cs="Times New Roman"/>
          <w:b/>
          <w:sz w:val="28"/>
          <w:szCs w:val="28"/>
        </w:rPr>
      </w:pPr>
      <w:r w:rsidRPr="00740647">
        <w:rPr>
          <w:rFonts w:ascii="Calibri" w:eastAsia="Calibri" w:hAnsi="Calibri" w:cs="Times New Roman"/>
        </w:rPr>
        <w:br w:type="page"/>
      </w:r>
      <w:r>
        <w:rPr>
          <w:rFonts w:ascii="Times New Roman" w:hAnsi="Times New Roman" w:cs="Times New Roman"/>
          <w:b/>
          <w:sz w:val="28"/>
          <w:szCs w:val="28"/>
        </w:rPr>
        <w:lastRenderedPageBreak/>
        <w:t xml:space="preserve">                                                    Лекция</w:t>
      </w:r>
    </w:p>
    <w:p w:rsidR="00740647" w:rsidRDefault="00740647" w:rsidP="00740647">
      <w:pPr>
        <w:rPr>
          <w:rFonts w:ascii="Times New Roman" w:hAnsi="Times New Roman" w:cs="Times New Roman"/>
          <w:b/>
          <w:sz w:val="28"/>
          <w:szCs w:val="28"/>
        </w:rPr>
      </w:pPr>
      <w:r>
        <w:rPr>
          <w:rFonts w:ascii="Times New Roman" w:hAnsi="Times New Roman" w:cs="Times New Roman"/>
          <w:b/>
          <w:sz w:val="28"/>
          <w:szCs w:val="28"/>
        </w:rPr>
        <w:t xml:space="preserve">                         Гидроцефалия и шунтирующие системы</w:t>
      </w:r>
    </w:p>
    <w:p w:rsidR="00740647" w:rsidRDefault="00740647" w:rsidP="00740647">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лечение гидроцефалии и шунтирующие системы</w:t>
      </w:r>
    </w:p>
    <w:p w:rsidR="00740647" w:rsidRDefault="00740647" w:rsidP="00740647">
      <w:pPr>
        <w:rPr>
          <w:rFonts w:ascii="Times New Roman" w:hAnsi="Times New Roman" w:cs="Times New Roman"/>
          <w:b/>
          <w:sz w:val="24"/>
          <w:szCs w:val="24"/>
        </w:rPr>
      </w:pPr>
      <w:r>
        <w:rPr>
          <w:rFonts w:ascii="Times New Roman" w:hAnsi="Times New Roman" w:cs="Times New Roman"/>
          <w:b/>
          <w:sz w:val="24"/>
          <w:szCs w:val="24"/>
        </w:rPr>
        <w:t>План:</w:t>
      </w:r>
    </w:p>
    <w:p w:rsidR="00740647" w:rsidRDefault="00740647" w:rsidP="00740647">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ОПРЕДЕЛЕНИЕ</w:t>
      </w:r>
    </w:p>
    <w:p w:rsidR="00740647" w:rsidRDefault="00740647" w:rsidP="00740647">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ПРИЧИНЫ</w:t>
      </w:r>
    </w:p>
    <w:p w:rsidR="00740647" w:rsidRDefault="00740647" w:rsidP="00740647">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СИМПТОМЫ</w:t>
      </w:r>
    </w:p>
    <w:p w:rsidR="00740647" w:rsidRDefault="00740647" w:rsidP="00740647">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ЛЕЧЕНИЕ И ШУНТИРУЮЩИЕ СИСТЕМЫ</w:t>
      </w:r>
    </w:p>
    <w:p w:rsidR="00740647" w:rsidRDefault="00740647" w:rsidP="00740647">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гидроцефалия</w:t>
      </w:r>
    </w:p>
    <w:p w:rsidR="00740647" w:rsidRPr="00F84858" w:rsidRDefault="00740647" w:rsidP="00740647">
      <w:pPr>
        <w:rPr>
          <w:rFonts w:ascii="Times New Roman" w:hAnsi="Times New Roman" w:cs="Times New Roman"/>
          <w:sz w:val="24"/>
          <w:szCs w:val="24"/>
        </w:rPr>
      </w:pPr>
      <w:r>
        <w:rPr>
          <w:rFonts w:ascii="Times New Roman" w:hAnsi="Times New Roman" w:cs="Times New Roman"/>
          <w:sz w:val="24"/>
          <w:szCs w:val="24"/>
        </w:rPr>
        <w:t>1. ОПРДЕЛЕНИЕ</w:t>
      </w:r>
    </w:p>
    <w:p w:rsidR="00740647" w:rsidRPr="00F84858" w:rsidRDefault="00740647" w:rsidP="00740647">
      <w:pPr>
        <w:rPr>
          <w:rFonts w:ascii="Times New Roman" w:hAnsi="Times New Roman" w:cs="Times New Roman"/>
          <w:sz w:val="24"/>
          <w:szCs w:val="24"/>
        </w:rPr>
      </w:pPr>
      <w:r w:rsidRPr="00F84858">
        <w:rPr>
          <w:rFonts w:ascii="Times New Roman" w:hAnsi="Times New Roman" w:cs="Times New Roman"/>
          <w:sz w:val="24"/>
          <w:szCs w:val="24"/>
        </w:rPr>
        <w:t>Гидроцефалия— заболевание, характеризующееся избыточным скоплением цереброспинальной жидкости в желудочковой системе головного мозга в результате затруднения её перемещения от места секреции (желудочки головного мозга) к месту абсорбции в кровеносную систему (субарахноидальное пространство) — окклюзионная гидроцефалия, либо в результате нарушения абсорбции — арезорбтивная гидроцефалия.</w:t>
      </w:r>
    </w:p>
    <w:p w:rsidR="00740647" w:rsidRPr="00F84858" w:rsidRDefault="00740647" w:rsidP="00740647">
      <w:pPr>
        <w:rPr>
          <w:rFonts w:ascii="Times New Roman" w:hAnsi="Times New Roman" w:cs="Times New Roman"/>
          <w:sz w:val="24"/>
          <w:szCs w:val="24"/>
        </w:rPr>
      </w:pPr>
    </w:p>
    <w:p w:rsidR="00740647" w:rsidRPr="00F84858" w:rsidRDefault="00740647" w:rsidP="00740647">
      <w:pPr>
        <w:rPr>
          <w:rFonts w:ascii="Times New Roman" w:hAnsi="Times New Roman" w:cs="Times New Roman"/>
          <w:sz w:val="24"/>
          <w:szCs w:val="24"/>
        </w:rPr>
      </w:pPr>
      <w:r>
        <w:rPr>
          <w:rFonts w:ascii="Times New Roman" w:hAnsi="Times New Roman" w:cs="Times New Roman"/>
          <w:sz w:val="24"/>
          <w:szCs w:val="24"/>
        </w:rPr>
        <w:t xml:space="preserve">2. </w:t>
      </w:r>
      <w:r w:rsidRPr="00F84858">
        <w:rPr>
          <w:rFonts w:ascii="Times New Roman" w:hAnsi="Times New Roman" w:cs="Times New Roman"/>
          <w:sz w:val="24"/>
          <w:szCs w:val="24"/>
        </w:rPr>
        <w:t>ПРИЧИНЫ</w:t>
      </w:r>
    </w:p>
    <w:p w:rsidR="00740647" w:rsidRPr="00F84858" w:rsidRDefault="00740647" w:rsidP="00740647">
      <w:pPr>
        <w:rPr>
          <w:rFonts w:ascii="Times New Roman" w:hAnsi="Times New Roman" w:cs="Times New Roman"/>
          <w:sz w:val="24"/>
          <w:szCs w:val="24"/>
        </w:rPr>
      </w:pPr>
      <w:r w:rsidRPr="00F84858">
        <w:rPr>
          <w:rFonts w:ascii="Times New Roman" w:hAnsi="Times New Roman" w:cs="Times New Roman"/>
          <w:sz w:val="24"/>
          <w:szCs w:val="24"/>
        </w:rPr>
        <w:t>В большинстве случаев, возникновение гидроцефалии у новорожденного обусловлено перенесёнными матерью во время беременности инфекционными заболеваниями (цитомегаловирусная инфекция), приводящими к нарушению работы желудочковой системы головного мозга плода. Это приводит к затруднению циркуляции ликвора и/или его избыточной продукции. Помимо врождённой гидроцефалии, может развиться (чаще всего в первые месяцы жизни новорожденного) и приобретённая гидроцефалия после перенесённых менингитов, менингоэнцефалитов, травм головы, интоксикаций и т. д. Нарушение циркуляции цереброспинальной жидкости ведёт к повышению внутричерепного давления и так называемому гипертензионно-гидроцефальному синдрому. В результате оказываемого давления на участки мозга начинает снижаться зрение, возникают судороги, сдавление ствола головного мозга проявляется глазодвигательными расстройствами (косоглазие, парез взора вверх (симптом «заходящего солнца»)), слабость в верхних и нижних конечностях. Это может привести к смерти, грубым неврологическим расстройствам, снижению интеллектуальных способностей.</w:t>
      </w:r>
    </w:p>
    <w:p w:rsidR="00740647" w:rsidRPr="00F84858" w:rsidRDefault="00740647" w:rsidP="00740647">
      <w:pPr>
        <w:rPr>
          <w:rFonts w:ascii="Times New Roman" w:hAnsi="Times New Roman" w:cs="Times New Roman"/>
          <w:sz w:val="24"/>
          <w:szCs w:val="24"/>
        </w:rPr>
      </w:pPr>
    </w:p>
    <w:p w:rsidR="00740647" w:rsidRPr="00F84858" w:rsidRDefault="00740647" w:rsidP="00740647">
      <w:pPr>
        <w:rPr>
          <w:rFonts w:ascii="Times New Roman" w:hAnsi="Times New Roman" w:cs="Times New Roman"/>
          <w:sz w:val="24"/>
          <w:szCs w:val="24"/>
        </w:rPr>
      </w:pPr>
      <w:r>
        <w:rPr>
          <w:rFonts w:ascii="Times New Roman" w:hAnsi="Times New Roman" w:cs="Times New Roman"/>
          <w:sz w:val="24"/>
          <w:szCs w:val="24"/>
        </w:rPr>
        <w:t xml:space="preserve">3. </w:t>
      </w:r>
      <w:r w:rsidRPr="00F84858">
        <w:rPr>
          <w:rFonts w:ascii="Times New Roman" w:hAnsi="Times New Roman" w:cs="Times New Roman"/>
          <w:sz w:val="24"/>
          <w:szCs w:val="24"/>
        </w:rPr>
        <w:t>СИМПТОМЫ</w:t>
      </w:r>
    </w:p>
    <w:p w:rsidR="00740647" w:rsidRPr="00F84858" w:rsidRDefault="00740647" w:rsidP="00740647">
      <w:pPr>
        <w:rPr>
          <w:rFonts w:ascii="Times New Roman" w:hAnsi="Times New Roman" w:cs="Times New Roman"/>
          <w:sz w:val="24"/>
          <w:szCs w:val="24"/>
        </w:rPr>
      </w:pPr>
      <w:r w:rsidRPr="00F84858">
        <w:rPr>
          <w:rFonts w:ascii="Times New Roman" w:hAnsi="Times New Roman" w:cs="Times New Roman"/>
          <w:sz w:val="24"/>
          <w:szCs w:val="24"/>
        </w:rPr>
        <w:t>Наиболее характерный признак гидроцефалии — опережающий рост окружности головы, приводящий к визуально хорошо определяемой гидроцефальной форме черепа, сильно увеличенного в объёме. Кроме того, признаком гидроцефалии у новорожденных может служить выбухающий напряжённый родничок, частое запрокидывание головы, смещение глазных яблок к низу. В местах, где не произошло нормального срастания костей черепа, могут образоваться округлые пульсирующие выпячивания. Нередко возникают косоглазие и нистагм. Иногда отмечаются снижение зрения и слуха, головные боли, тошнота.</w:t>
      </w:r>
    </w:p>
    <w:p w:rsidR="00740647" w:rsidRPr="00F84858" w:rsidRDefault="00740647" w:rsidP="00740647">
      <w:pPr>
        <w:rPr>
          <w:rFonts w:ascii="Times New Roman" w:hAnsi="Times New Roman" w:cs="Times New Roman"/>
          <w:sz w:val="24"/>
          <w:szCs w:val="24"/>
        </w:rPr>
      </w:pPr>
      <w:r>
        <w:rPr>
          <w:rFonts w:ascii="Times New Roman" w:hAnsi="Times New Roman" w:cs="Times New Roman"/>
          <w:sz w:val="24"/>
          <w:szCs w:val="24"/>
        </w:rPr>
        <w:lastRenderedPageBreak/>
        <w:t xml:space="preserve">4. </w:t>
      </w:r>
      <w:r w:rsidRPr="00F84858">
        <w:rPr>
          <w:rFonts w:ascii="Times New Roman" w:hAnsi="Times New Roman" w:cs="Times New Roman"/>
          <w:sz w:val="24"/>
          <w:szCs w:val="24"/>
        </w:rPr>
        <w:t>ЛЕЧЕНИЕ И ШУНТИРУЮЩИЕ СИСТЕМЫ</w:t>
      </w:r>
    </w:p>
    <w:p w:rsidR="00740647" w:rsidRPr="00F84858" w:rsidRDefault="00740647" w:rsidP="00740647">
      <w:pPr>
        <w:rPr>
          <w:rFonts w:ascii="Times New Roman" w:hAnsi="Times New Roman" w:cs="Times New Roman"/>
          <w:sz w:val="24"/>
          <w:szCs w:val="24"/>
        </w:rPr>
      </w:pPr>
      <w:r w:rsidRPr="00F84858">
        <w:rPr>
          <w:rFonts w:ascii="Times New Roman" w:hAnsi="Times New Roman" w:cs="Times New Roman"/>
          <w:sz w:val="24"/>
          <w:szCs w:val="24"/>
        </w:rPr>
        <w:t xml:space="preserve">Консервативное лечение дизрезорбтивной гидроцефалии неэффективно, и при установлении диагноза больным показано проведение операции — вентрикулоперитонеального шунтирования. </w:t>
      </w:r>
    </w:p>
    <w:p w:rsidR="00740647" w:rsidRPr="00F84858" w:rsidRDefault="00740647" w:rsidP="00740647">
      <w:pPr>
        <w:rPr>
          <w:rFonts w:ascii="Times New Roman" w:hAnsi="Times New Roman" w:cs="Times New Roman"/>
          <w:sz w:val="24"/>
          <w:szCs w:val="24"/>
        </w:rPr>
      </w:pPr>
    </w:p>
    <w:p w:rsidR="00740647" w:rsidRPr="00F84858" w:rsidRDefault="00740647" w:rsidP="00740647">
      <w:pPr>
        <w:rPr>
          <w:rFonts w:ascii="Times New Roman" w:hAnsi="Times New Roman" w:cs="Times New Roman"/>
          <w:sz w:val="24"/>
          <w:szCs w:val="24"/>
        </w:rPr>
      </w:pPr>
      <w:r w:rsidRPr="00F84858">
        <w:rPr>
          <w:rFonts w:ascii="Times New Roman" w:hAnsi="Times New Roman" w:cs="Times New Roman"/>
          <w:sz w:val="24"/>
          <w:szCs w:val="24"/>
        </w:rPr>
        <w:t xml:space="preserve">Каждая шунтирующая система состоит из 3 основных компонентов: </w:t>
      </w:r>
    </w:p>
    <w:p w:rsidR="00740647" w:rsidRPr="00F84858" w:rsidRDefault="00740647" w:rsidP="00740647">
      <w:pPr>
        <w:pStyle w:val="a3"/>
        <w:numPr>
          <w:ilvl w:val="0"/>
          <w:numId w:val="3"/>
        </w:numPr>
        <w:rPr>
          <w:rFonts w:ascii="Times New Roman" w:hAnsi="Times New Roman" w:cs="Times New Roman"/>
          <w:sz w:val="24"/>
          <w:szCs w:val="24"/>
        </w:rPr>
      </w:pPr>
      <w:r w:rsidRPr="00F84858">
        <w:rPr>
          <w:rFonts w:ascii="Times New Roman" w:hAnsi="Times New Roman" w:cs="Times New Roman"/>
          <w:sz w:val="24"/>
          <w:szCs w:val="24"/>
        </w:rPr>
        <w:t xml:space="preserve"> вентрикулярный катетер для пункции и дренирования желудочков мозга; </w:t>
      </w:r>
    </w:p>
    <w:p w:rsidR="00740647" w:rsidRPr="00F84858" w:rsidRDefault="00740647" w:rsidP="00740647">
      <w:pPr>
        <w:pStyle w:val="a3"/>
        <w:numPr>
          <w:ilvl w:val="0"/>
          <w:numId w:val="3"/>
        </w:numPr>
        <w:rPr>
          <w:rFonts w:ascii="Times New Roman" w:hAnsi="Times New Roman" w:cs="Times New Roman"/>
          <w:sz w:val="24"/>
          <w:szCs w:val="24"/>
        </w:rPr>
      </w:pPr>
      <w:r w:rsidRPr="00F84858">
        <w:rPr>
          <w:rFonts w:ascii="Times New Roman" w:hAnsi="Times New Roman" w:cs="Times New Roman"/>
          <w:sz w:val="24"/>
          <w:szCs w:val="24"/>
        </w:rPr>
        <w:t xml:space="preserve"> клапан системы, регулирующий сброс ЦСЖ из желудочков; </w:t>
      </w:r>
    </w:p>
    <w:p w:rsidR="00740647" w:rsidRPr="00F84858" w:rsidRDefault="00740647" w:rsidP="00740647">
      <w:pPr>
        <w:pStyle w:val="a3"/>
        <w:numPr>
          <w:ilvl w:val="0"/>
          <w:numId w:val="3"/>
        </w:numPr>
        <w:rPr>
          <w:rFonts w:ascii="Times New Roman" w:hAnsi="Times New Roman" w:cs="Times New Roman"/>
          <w:sz w:val="24"/>
          <w:szCs w:val="24"/>
        </w:rPr>
      </w:pPr>
      <w:r w:rsidRPr="00F84858">
        <w:rPr>
          <w:rFonts w:ascii="Times New Roman" w:hAnsi="Times New Roman" w:cs="Times New Roman"/>
          <w:sz w:val="24"/>
          <w:szCs w:val="24"/>
        </w:rPr>
        <w:t xml:space="preserve"> дистальный катетер, имплантируемый в различные полости тела (брюшную, плевральную, предсердие и т. д.) для отвода и последующей резорбции избытка ЦСЖ. </w:t>
      </w:r>
    </w:p>
    <w:p w:rsidR="00740647" w:rsidRPr="00F84858" w:rsidRDefault="00740647" w:rsidP="00740647">
      <w:pPr>
        <w:rPr>
          <w:rFonts w:ascii="Times New Roman" w:hAnsi="Times New Roman" w:cs="Times New Roman"/>
          <w:sz w:val="24"/>
          <w:szCs w:val="24"/>
        </w:rPr>
      </w:pPr>
    </w:p>
    <w:p w:rsidR="00740647" w:rsidRPr="00F84858" w:rsidRDefault="00740647" w:rsidP="00740647">
      <w:pPr>
        <w:rPr>
          <w:rFonts w:ascii="Times New Roman" w:hAnsi="Times New Roman" w:cs="Times New Roman"/>
          <w:sz w:val="24"/>
          <w:szCs w:val="24"/>
        </w:rPr>
      </w:pPr>
      <w:r w:rsidRPr="00F84858">
        <w:rPr>
          <w:rFonts w:ascii="Times New Roman" w:hAnsi="Times New Roman" w:cs="Times New Roman"/>
          <w:sz w:val="24"/>
          <w:szCs w:val="24"/>
        </w:rPr>
        <w:t xml:space="preserve">В настоящее время стандартной шунтирующей операцией является вентрикулоперитонеальное шунтирование, как методика, отличающаяся технической простотой выполнения и отсутствием серьезных осложнений. В случаях появления трудностей имплантации дистального конца шунта в брюшную полость (повторные перенесенные полостные операции, спаечная болезнь, наличие гастростомы и т. д.) предпочтение отдают одной из других модификаций шунтирущих операций. На втором месте по предпочтению установки дистального конца шунта находится вентрикулоатриальное шунтирование. </w:t>
      </w:r>
    </w:p>
    <w:p w:rsidR="00740647" w:rsidRPr="00F84858" w:rsidRDefault="00740647" w:rsidP="00740647">
      <w:pPr>
        <w:rPr>
          <w:rFonts w:ascii="Times New Roman" w:hAnsi="Times New Roman" w:cs="Times New Roman"/>
          <w:sz w:val="24"/>
          <w:szCs w:val="24"/>
        </w:rPr>
      </w:pPr>
      <w:r w:rsidRPr="00F84858">
        <w:rPr>
          <w:rFonts w:ascii="Times New Roman" w:hAnsi="Times New Roman" w:cs="Times New Roman"/>
          <w:sz w:val="24"/>
          <w:szCs w:val="24"/>
        </w:rPr>
        <w:t xml:space="preserve">Современные шунтирующие системы подразделяются на 3 основные группы: </w:t>
      </w:r>
    </w:p>
    <w:p w:rsidR="00740647" w:rsidRPr="00F84858" w:rsidRDefault="00740647" w:rsidP="00740647">
      <w:pPr>
        <w:pStyle w:val="a3"/>
        <w:numPr>
          <w:ilvl w:val="0"/>
          <w:numId w:val="2"/>
        </w:numPr>
        <w:rPr>
          <w:rFonts w:ascii="Times New Roman" w:hAnsi="Times New Roman" w:cs="Times New Roman"/>
          <w:sz w:val="24"/>
          <w:szCs w:val="24"/>
        </w:rPr>
      </w:pPr>
      <w:r w:rsidRPr="00F84858">
        <w:rPr>
          <w:rFonts w:ascii="Times New Roman" w:hAnsi="Times New Roman" w:cs="Times New Roman"/>
          <w:sz w:val="24"/>
          <w:szCs w:val="24"/>
        </w:rPr>
        <w:t xml:space="preserve">Системы с заданным давлением открытия клапана; </w:t>
      </w:r>
    </w:p>
    <w:p w:rsidR="00740647" w:rsidRPr="00F84858" w:rsidRDefault="00740647" w:rsidP="00740647">
      <w:pPr>
        <w:pStyle w:val="a3"/>
        <w:numPr>
          <w:ilvl w:val="0"/>
          <w:numId w:val="2"/>
        </w:numPr>
        <w:rPr>
          <w:rFonts w:ascii="Times New Roman" w:hAnsi="Times New Roman" w:cs="Times New Roman"/>
          <w:sz w:val="24"/>
          <w:szCs w:val="24"/>
        </w:rPr>
      </w:pPr>
      <w:r w:rsidRPr="00F84858">
        <w:rPr>
          <w:rFonts w:ascii="Times New Roman" w:hAnsi="Times New Roman" w:cs="Times New Roman"/>
          <w:sz w:val="24"/>
          <w:szCs w:val="24"/>
        </w:rPr>
        <w:t xml:space="preserve">Системы с заданным давлением открытия клапана и наличием антисифонного устройства; </w:t>
      </w:r>
    </w:p>
    <w:p w:rsidR="00740647" w:rsidRPr="00F84858" w:rsidRDefault="00740647" w:rsidP="00740647">
      <w:pPr>
        <w:pStyle w:val="a3"/>
        <w:numPr>
          <w:ilvl w:val="0"/>
          <w:numId w:val="2"/>
        </w:numPr>
        <w:rPr>
          <w:rFonts w:ascii="Times New Roman" w:hAnsi="Times New Roman" w:cs="Times New Roman"/>
          <w:sz w:val="24"/>
          <w:szCs w:val="24"/>
        </w:rPr>
      </w:pPr>
      <w:r w:rsidRPr="00F84858">
        <w:rPr>
          <w:rFonts w:ascii="Times New Roman" w:hAnsi="Times New Roman" w:cs="Times New Roman"/>
          <w:sz w:val="24"/>
          <w:szCs w:val="24"/>
        </w:rPr>
        <w:t xml:space="preserve">Системы с неинвазивно регулируемым давлением открытия клапана. </w:t>
      </w:r>
    </w:p>
    <w:p w:rsidR="00740647" w:rsidRPr="00F84858" w:rsidRDefault="00740647" w:rsidP="00740647">
      <w:pPr>
        <w:rPr>
          <w:rFonts w:ascii="Times New Roman" w:hAnsi="Times New Roman" w:cs="Times New Roman"/>
          <w:sz w:val="24"/>
          <w:szCs w:val="24"/>
        </w:rPr>
      </w:pPr>
      <w:r w:rsidRPr="00F84858">
        <w:rPr>
          <w:rFonts w:ascii="Times New Roman" w:hAnsi="Times New Roman" w:cs="Times New Roman"/>
          <w:sz w:val="24"/>
          <w:szCs w:val="24"/>
        </w:rPr>
        <w:t xml:space="preserve">В зависимости от давления открытия клапана, последние подразделяются на: </w:t>
      </w:r>
    </w:p>
    <w:p w:rsidR="00740647" w:rsidRPr="00F84858" w:rsidRDefault="00740647" w:rsidP="00740647">
      <w:pPr>
        <w:pStyle w:val="a3"/>
        <w:numPr>
          <w:ilvl w:val="0"/>
          <w:numId w:val="1"/>
        </w:numPr>
        <w:rPr>
          <w:rFonts w:ascii="Times New Roman" w:hAnsi="Times New Roman" w:cs="Times New Roman"/>
          <w:sz w:val="24"/>
          <w:szCs w:val="24"/>
        </w:rPr>
      </w:pPr>
      <w:r w:rsidRPr="00F84858">
        <w:rPr>
          <w:rFonts w:ascii="Times New Roman" w:hAnsi="Times New Roman" w:cs="Times New Roman"/>
          <w:sz w:val="24"/>
          <w:szCs w:val="24"/>
        </w:rPr>
        <w:t xml:space="preserve">очень низкого давления (от 10 до 30 мм вод. ст.); </w:t>
      </w:r>
    </w:p>
    <w:p w:rsidR="00740647" w:rsidRPr="00F84858" w:rsidRDefault="00740647" w:rsidP="00740647">
      <w:pPr>
        <w:pStyle w:val="a3"/>
        <w:numPr>
          <w:ilvl w:val="0"/>
          <w:numId w:val="1"/>
        </w:numPr>
        <w:rPr>
          <w:rFonts w:ascii="Times New Roman" w:hAnsi="Times New Roman" w:cs="Times New Roman"/>
          <w:sz w:val="24"/>
          <w:szCs w:val="24"/>
        </w:rPr>
      </w:pPr>
      <w:r w:rsidRPr="00F84858">
        <w:rPr>
          <w:rFonts w:ascii="Times New Roman" w:hAnsi="Times New Roman" w:cs="Times New Roman"/>
          <w:sz w:val="24"/>
          <w:szCs w:val="24"/>
        </w:rPr>
        <w:t xml:space="preserve">низкого давления (от 30 до 45 мм вод. ст.); </w:t>
      </w:r>
    </w:p>
    <w:p w:rsidR="00740647" w:rsidRPr="00F84858" w:rsidRDefault="00740647" w:rsidP="00740647">
      <w:pPr>
        <w:pStyle w:val="a3"/>
        <w:numPr>
          <w:ilvl w:val="0"/>
          <w:numId w:val="1"/>
        </w:numPr>
        <w:rPr>
          <w:rFonts w:ascii="Times New Roman" w:hAnsi="Times New Roman" w:cs="Times New Roman"/>
          <w:sz w:val="24"/>
          <w:szCs w:val="24"/>
        </w:rPr>
      </w:pPr>
      <w:r w:rsidRPr="00F84858">
        <w:rPr>
          <w:rFonts w:ascii="Times New Roman" w:hAnsi="Times New Roman" w:cs="Times New Roman"/>
          <w:sz w:val="24"/>
          <w:szCs w:val="24"/>
        </w:rPr>
        <w:t>среднего давления (от 85 до 105 мм вод. ст.);</w:t>
      </w:r>
    </w:p>
    <w:p w:rsidR="00740647" w:rsidRPr="00F84858" w:rsidRDefault="00740647" w:rsidP="00740647">
      <w:pPr>
        <w:pStyle w:val="a3"/>
        <w:numPr>
          <w:ilvl w:val="0"/>
          <w:numId w:val="1"/>
        </w:numPr>
        <w:rPr>
          <w:rFonts w:ascii="Times New Roman" w:hAnsi="Times New Roman" w:cs="Times New Roman"/>
          <w:sz w:val="24"/>
          <w:szCs w:val="24"/>
        </w:rPr>
      </w:pPr>
      <w:r w:rsidRPr="00F84858">
        <w:rPr>
          <w:rFonts w:ascii="Times New Roman" w:hAnsi="Times New Roman" w:cs="Times New Roman"/>
          <w:sz w:val="24"/>
          <w:szCs w:val="24"/>
        </w:rPr>
        <w:t xml:space="preserve">высокого давления (от 145 до 170 мм вод. ст.); </w:t>
      </w:r>
    </w:p>
    <w:p w:rsidR="00740647" w:rsidRPr="00F84858" w:rsidRDefault="00740647" w:rsidP="00740647">
      <w:pPr>
        <w:pStyle w:val="a3"/>
        <w:numPr>
          <w:ilvl w:val="0"/>
          <w:numId w:val="1"/>
        </w:numPr>
        <w:rPr>
          <w:rFonts w:ascii="Times New Roman" w:hAnsi="Times New Roman" w:cs="Times New Roman"/>
          <w:sz w:val="24"/>
          <w:szCs w:val="24"/>
        </w:rPr>
      </w:pPr>
      <w:r w:rsidRPr="00F84858">
        <w:rPr>
          <w:rFonts w:ascii="Times New Roman" w:hAnsi="Times New Roman" w:cs="Times New Roman"/>
          <w:sz w:val="24"/>
          <w:szCs w:val="24"/>
        </w:rPr>
        <w:t xml:space="preserve">очень высокого давления (от 175 до 200 мм вод. ст). </w:t>
      </w:r>
    </w:p>
    <w:p w:rsidR="00740647" w:rsidRPr="00F84858" w:rsidRDefault="00740647" w:rsidP="00740647">
      <w:pPr>
        <w:rPr>
          <w:rFonts w:ascii="Times New Roman" w:hAnsi="Times New Roman" w:cs="Times New Roman"/>
          <w:sz w:val="24"/>
          <w:szCs w:val="24"/>
        </w:rPr>
      </w:pPr>
    </w:p>
    <w:p w:rsidR="00740647" w:rsidRPr="00F84858" w:rsidRDefault="00740647" w:rsidP="00740647">
      <w:pPr>
        <w:rPr>
          <w:rFonts w:ascii="Times New Roman" w:hAnsi="Times New Roman" w:cs="Times New Roman"/>
          <w:sz w:val="24"/>
          <w:szCs w:val="24"/>
        </w:rPr>
      </w:pPr>
      <w:r w:rsidRPr="00F84858">
        <w:rPr>
          <w:rFonts w:ascii="Times New Roman" w:hAnsi="Times New Roman" w:cs="Times New Roman"/>
          <w:sz w:val="24"/>
          <w:szCs w:val="24"/>
        </w:rPr>
        <w:t xml:space="preserve">При лечении дизрезорбтивной гидроцефалии целесообразно имплантировать шунтирующие системы с низким давлением открытия клапана, т. к. при установке подобных систем у пациентов наблюдается самый быстрый регресс имеющейся неврологической симптоматики, а осложнения, связанные с гипердренированием, возникают в единичных случаях и легко купируются. При имплантации шунтирующих систем среднего давления, несмотря на отсутствие осложнений, связанных с избыточным дренированием, у 48% пациентов не удается добиться регресса неврологических нарушений. Проблему осложнений, связанных с недостаточным или избыточным дренированием ЦСЖ, позволяют решить устройства с неинва-зивно регулируемым давлением клапана. Основным принципом работы данных устройств является </w:t>
      </w:r>
      <w:r w:rsidRPr="00F84858">
        <w:rPr>
          <w:rFonts w:ascii="Times New Roman" w:hAnsi="Times New Roman" w:cs="Times New Roman"/>
          <w:sz w:val="24"/>
          <w:szCs w:val="24"/>
        </w:rPr>
        <w:lastRenderedPageBreak/>
        <w:t xml:space="preserve">возможность изменения давления открытия клапана под действием электромагнитного или постоянного магнитного поля. Регулируемые шунтирующие системы позволяют изменять давление открытия клапана от очень высокого до очень низкого в течение нескольких минут, и устранять возникающие клинические симптомы, связанные с недостаточным или избыточным дренированием, уже в начале их появления. Существенными недостатками регулируемых систем являются их высокая стоимость, а также возможность сбоев программы под действием внешних магнитных полей. Избыточному сбросу ЦСЖ, а также ретроградному ее току по системе препятствуют антисифонные устройства, встроенные в клапан. По форме различают клапаны для фиксации во фрезевом отверстии и клапаны с контурным дном для укладывания на кость. Выбор формы клапана зависит от предпочтений нейрохирурга. </w:t>
      </w:r>
    </w:p>
    <w:p w:rsidR="00740647" w:rsidRPr="00F84858" w:rsidRDefault="00740647" w:rsidP="00740647">
      <w:pPr>
        <w:rPr>
          <w:rFonts w:ascii="Times New Roman" w:hAnsi="Times New Roman" w:cs="Times New Roman"/>
          <w:sz w:val="24"/>
          <w:szCs w:val="24"/>
        </w:rPr>
      </w:pPr>
    </w:p>
    <w:p w:rsidR="00740647" w:rsidRPr="00F84858" w:rsidRDefault="00740647" w:rsidP="00740647">
      <w:pPr>
        <w:rPr>
          <w:rFonts w:ascii="Times New Roman" w:hAnsi="Times New Roman" w:cs="Times New Roman"/>
          <w:sz w:val="24"/>
          <w:szCs w:val="24"/>
        </w:rPr>
      </w:pPr>
      <w:r w:rsidRPr="00F84858">
        <w:rPr>
          <w:rFonts w:ascii="Times New Roman" w:hAnsi="Times New Roman" w:cs="Times New Roman"/>
          <w:sz w:val="24"/>
          <w:szCs w:val="24"/>
        </w:rPr>
        <w:t xml:space="preserve">Основными недостатками указанных выше шунтирующих систем, клапаны которых изготовлены из силикона, являются: </w:t>
      </w:r>
    </w:p>
    <w:p w:rsidR="00740647" w:rsidRPr="00F84858" w:rsidRDefault="00740647" w:rsidP="00740647">
      <w:pPr>
        <w:pStyle w:val="a3"/>
        <w:numPr>
          <w:ilvl w:val="0"/>
          <w:numId w:val="4"/>
        </w:numPr>
        <w:rPr>
          <w:rFonts w:ascii="Times New Roman" w:hAnsi="Times New Roman" w:cs="Times New Roman"/>
          <w:sz w:val="24"/>
          <w:szCs w:val="24"/>
        </w:rPr>
      </w:pPr>
      <w:r w:rsidRPr="00F84858">
        <w:rPr>
          <w:rFonts w:ascii="Times New Roman" w:hAnsi="Times New Roman" w:cs="Times New Roman"/>
          <w:sz w:val="24"/>
          <w:szCs w:val="24"/>
        </w:rPr>
        <w:t xml:space="preserve">Потеря эластических свойств силикона с течением времени, что приводит к нарушению режима оттока ЦСЖ по клапанной системе и неадекватной работе шунта; </w:t>
      </w:r>
    </w:p>
    <w:p w:rsidR="00740647" w:rsidRPr="00F84858" w:rsidRDefault="00740647" w:rsidP="00740647">
      <w:pPr>
        <w:pStyle w:val="a3"/>
        <w:numPr>
          <w:ilvl w:val="0"/>
          <w:numId w:val="4"/>
        </w:numPr>
        <w:rPr>
          <w:rFonts w:ascii="Times New Roman" w:hAnsi="Times New Roman" w:cs="Times New Roman"/>
          <w:sz w:val="24"/>
          <w:szCs w:val="24"/>
        </w:rPr>
      </w:pPr>
      <w:r w:rsidRPr="00F84858">
        <w:rPr>
          <w:rFonts w:ascii="Times New Roman" w:hAnsi="Times New Roman" w:cs="Times New Roman"/>
          <w:sz w:val="24"/>
          <w:szCs w:val="24"/>
        </w:rPr>
        <w:t>Ограничение возможности имплантации шунтов с силиконовыми клапанами больным с высоким содержанием белка в ЦСЖ. Имплантация стандартных шунтирующих систем допускается при уровне белка не выше 0,3 г/л. При большем содержании в ЦСЖ белка последний адсорбируется на мембране клапана, что приводит к выходу из строя шунтирующей системы;</w:t>
      </w:r>
    </w:p>
    <w:p w:rsidR="00740647" w:rsidRPr="00F84858" w:rsidRDefault="00740647" w:rsidP="00740647">
      <w:pPr>
        <w:pStyle w:val="a3"/>
        <w:numPr>
          <w:ilvl w:val="0"/>
          <w:numId w:val="4"/>
        </w:numPr>
        <w:rPr>
          <w:rFonts w:ascii="Times New Roman" w:hAnsi="Times New Roman" w:cs="Times New Roman"/>
          <w:sz w:val="24"/>
          <w:szCs w:val="24"/>
        </w:rPr>
      </w:pPr>
      <w:r w:rsidRPr="00F84858">
        <w:rPr>
          <w:rFonts w:ascii="Times New Roman" w:hAnsi="Times New Roman" w:cs="Times New Roman"/>
          <w:sz w:val="24"/>
          <w:szCs w:val="24"/>
        </w:rPr>
        <w:t xml:space="preserve">Значительное увеличение тока ЦСЖ через клапан системы при перемене положения тела больного из горизонтального в вертикальное (даже при имплантации систем с антисифонным устройством) приводит к развитию гипердренажных состояний; </w:t>
      </w:r>
    </w:p>
    <w:p w:rsidR="00740647" w:rsidRPr="00F84858" w:rsidRDefault="00740647" w:rsidP="00740647">
      <w:pPr>
        <w:pStyle w:val="a3"/>
        <w:numPr>
          <w:ilvl w:val="0"/>
          <w:numId w:val="4"/>
        </w:numPr>
        <w:rPr>
          <w:rFonts w:ascii="Times New Roman" w:hAnsi="Times New Roman" w:cs="Times New Roman"/>
          <w:sz w:val="24"/>
          <w:szCs w:val="24"/>
        </w:rPr>
      </w:pPr>
      <w:r w:rsidRPr="00F84858">
        <w:rPr>
          <w:rFonts w:ascii="Times New Roman" w:hAnsi="Times New Roman" w:cs="Times New Roman"/>
          <w:sz w:val="24"/>
          <w:szCs w:val="24"/>
        </w:rPr>
        <w:t xml:space="preserve">Необходимость строгого расположения помпы клапана на уровне отверстия Монро. </w:t>
      </w:r>
    </w:p>
    <w:p w:rsidR="00740647" w:rsidRPr="00F84858" w:rsidRDefault="00740647" w:rsidP="00740647">
      <w:pPr>
        <w:rPr>
          <w:rFonts w:ascii="Times New Roman" w:hAnsi="Times New Roman" w:cs="Times New Roman"/>
          <w:sz w:val="24"/>
          <w:szCs w:val="24"/>
        </w:rPr>
      </w:pPr>
    </w:p>
    <w:p w:rsidR="00740647" w:rsidRPr="00F84858" w:rsidRDefault="00740647" w:rsidP="00740647">
      <w:pPr>
        <w:rPr>
          <w:rFonts w:ascii="Times New Roman" w:hAnsi="Times New Roman" w:cs="Times New Roman"/>
          <w:sz w:val="24"/>
          <w:szCs w:val="24"/>
        </w:rPr>
      </w:pPr>
      <w:r w:rsidRPr="00F84858">
        <w:rPr>
          <w:rFonts w:ascii="Times New Roman" w:hAnsi="Times New Roman" w:cs="Times New Roman"/>
          <w:sz w:val="24"/>
          <w:szCs w:val="24"/>
        </w:rPr>
        <w:t xml:space="preserve">Компания «Miethke» изготавливает клапаны шунтирующих систем из сверхтонкого титана. В титановой конструкции клапана встроен гравитационный механизм, позволяющий плавно изменять ток ЦСЖ при перемене положения тела пациента. На начальном этапе конструкции титановых элементов устройство для регуляции тока ЦСЖ состояло из системы каналов широкого и узкого диаметра и шарикового клапана. В горизонтальном положении больного ЦСЖ поступает по широкому каналу, что позволяет сбрасывать больший объем ЦСЖ. При переходе пациента в вертикальное положение шариковый клапан перекрывает широкий канал, и ток ЦСЖ осуществляется по более узкому каналу, предупреждая избыточный сброс большого объема ЦСЖ. Таким образом, давление открытия клапана шунта регулируется в двух точках: более низкое в горизонтальном положении и высокое — в вертикальном, что позволяет избежать гипердренажного состояния. </w:t>
      </w:r>
    </w:p>
    <w:p w:rsidR="00740647" w:rsidRPr="00F84858" w:rsidRDefault="00740647" w:rsidP="00740647">
      <w:pPr>
        <w:rPr>
          <w:rFonts w:ascii="Times New Roman" w:hAnsi="Times New Roman" w:cs="Times New Roman"/>
          <w:sz w:val="24"/>
          <w:szCs w:val="24"/>
        </w:rPr>
      </w:pPr>
    </w:p>
    <w:p w:rsidR="00740647" w:rsidRPr="00F84858" w:rsidRDefault="00740647" w:rsidP="00740647">
      <w:pPr>
        <w:rPr>
          <w:rFonts w:ascii="Times New Roman" w:hAnsi="Times New Roman" w:cs="Times New Roman"/>
          <w:sz w:val="24"/>
          <w:szCs w:val="24"/>
        </w:rPr>
      </w:pPr>
      <w:r w:rsidRPr="00F84858">
        <w:rPr>
          <w:rFonts w:ascii="Times New Roman" w:hAnsi="Times New Roman" w:cs="Times New Roman"/>
          <w:sz w:val="24"/>
          <w:szCs w:val="24"/>
        </w:rPr>
        <w:t xml:space="preserve">В последние годы подобная система была модифицирована дополнительным гравитационным элементом в виде пружинного механизма. Сжатие и растяжение пружины под действием шарикового клапана позволяет плавно регулировать уровень </w:t>
      </w:r>
      <w:r w:rsidRPr="00F84858">
        <w:rPr>
          <w:rFonts w:ascii="Times New Roman" w:hAnsi="Times New Roman" w:cs="Times New Roman"/>
          <w:sz w:val="24"/>
          <w:szCs w:val="24"/>
        </w:rPr>
        <w:lastRenderedPageBreak/>
        <w:t xml:space="preserve">сброса ЦСЖ при любых изменениях тела пациента: горизонтальное, полусидячее, с запрокинутой головой, вертикальное и т. д.. </w:t>
      </w:r>
    </w:p>
    <w:p w:rsidR="00740647" w:rsidRPr="00F84858" w:rsidRDefault="00740647" w:rsidP="00740647">
      <w:pPr>
        <w:rPr>
          <w:rFonts w:ascii="Times New Roman" w:hAnsi="Times New Roman" w:cs="Times New Roman"/>
          <w:sz w:val="24"/>
          <w:szCs w:val="24"/>
        </w:rPr>
      </w:pPr>
      <w:r w:rsidRPr="00F84858">
        <w:rPr>
          <w:rFonts w:ascii="Times New Roman" w:hAnsi="Times New Roman" w:cs="Times New Roman"/>
          <w:sz w:val="24"/>
          <w:szCs w:val="24"/>
        </w:rPr>
        <w:t xml:space="preserve">Наличие увеличенного внутреннего диаметра клапана шунтирующей системы из сверхтонкого титана и изготовление всех элементов клапана из металла делают возможным имплантацию систем больным с высоким содержанием белка и присутствием форменных элементов крови, а гравитационный механизм позволяет имплантировать клапан без соблюдения соответствия проекции отверстия Монро. </w:t>
      </w:r>
    </w:p>
    <w:p w:rsidR="00740647" w:rsidRPr="00F84858" w:rsidRDefault="00740647" w:rsidP="00740647">
      <w:pPr>
        <w:rPr>
          <w:rFonts w:ascii="Times New Roman" w:hAnsi="Times New Roman" w:cs="Times New Roman"/>
          <w:sz w:val="24"/>
          <w:szCs w:val="24"/>
        </w:rPr>
      </w:pPr>
      <w:r w:rsidRPr="00F84858">
        <w:rPr>
          <w:rFonts w:ascii="Times New Roman" w:hAnsi="Times New Roman" w:cs="Times New Roman"/>
          <w:sz w:val="24"/>
          <w:szCs w:val="24"/>
        </w:rPr>
        <w:t>Шунтирующие системы с титановым клапаном классифицируют следующим образом:</w:t>
      </w:r>
    </w:p>
    <w:p w:rsidR="00740647" w:rsidRPr="00F84858" w:rsidRDefault="00740647" w:rsidP="00740647">
      <w:pPr>
        <w:pStyle w:val="a3"/>
        <w:numPr>
          <w:ilvl w:val="0"/>
          <w:numId w:val="5"/>
        </w:numPr>
        <w:rPr>
          <w:rFonts w:ascii="Times New Roman" w:hAnsi="Times New Roman" w:cs="Times New Roman"/>
          <w:sz w:val="24"/>
          <w:szCs w:val="24"/>
        </w:rPr>
      </w:pPr>
      <w:r w:rsidRPr="00F84858">
        <w:rPr>
          <w:rFonts w:ascii="Times New Roman" w:hAnsi="Times New Roman" w:cs="Times New Roman"/>
          <w:sz w:val="24"/>
          <w:szCs w:val="24"/>
        </w:rPr>
        <w:t>Система «Monostep» с постоянным давлением открытия клапана, независимо от положения тела — предназначена для имплантации пациентам в вегетативном статусе или с тетрапарезом;</w:t>
      </w:r>
    </w:p>
    <w:p w:rsidR="00740647" w:rsidRPr="00F84858" w:rsidRDefault="00740647" w:rsidP="00740647">
      <w:pPr>
        <w:pStyle w:val="a3"/>
        <w:numPr>
          <w:ilvl w:val="0"/>
          <w:numId w:val="5"/>
        </w:numPr>
        <w:rPr>
          <w:rFonts w:ascii="Times New Roman" w:hAnsi="Times New Roman" w:cs="Times New Roman"/>
          <w:sz w:val="24"/>
          <w:szCs w:val="24"/>
        </w:rPr>
      </w:pPr>
      <w:r w:rsidRPr="00F84858">
        <w:rPr>
          <w:rFonts w:ascii="Times New Roman" w:hAnsi="Times New Roman" w:cs="Times New Roman"/>
          <w:sz w:val="24"/>
          <w:szCs w:val="24"/>
        </w:rPr>
        <w:t xml:space="preserve">Система «Dualswitch» с изменяющимся давлением открытия клапана в 2 точках: горизонтальное и вертикальное положение; </w:t>
      </w:r>
    </w:p>
    <w:p w:rsidR="00740647" w:rsidRPr="00F84858" w:rsidRDefault="00740647" w:rsidP="00740647">
      <w:pPr>
        <w:pStyle w:val="a3"/>
        <w:numPr>
          <w:ilvl w:val="0"/>
          <w:numId w:val="5"/>
        </w:numPr>
        <w:rPr>
          <w:rFonts w:ascii="Times New Roman" w:hAnsi="Times New Roman" w:cs="Times New Roman"/>
          <w:sz w:val="24"/>
          <w:szCs w:val="24"/>
        </w:rPr>
      </w:pPr>
      <w:r w:rsidRPr="00F84858">
        <w:rPr>
          <w:rFonts w:ascii="Times New Roman" w:hAnsi="Times New Roman" w:cs="Times New Roman"/>
          <w:sz w:val="24"/>
          <w:szCs w:val="24"/>
        </w:rPr>
        <w:t xml:space="preserve">Система «GAV» с постепенно изменяющимся под действием гравитации давлением открытия клапана и пружинного механизма; </w:t>
      </w:r>
    </w:p>
    <w:p w:rsidR="00740647" w:rsidRPr="00F84858" w:rsidRDefault="00740647" w:rsidP="00740647">
      <w:pPr>
        <w:pStyle w:val="a3"/>
        <w:numPr>
          <w:ilvl w:val="0"/>
          <w:numId w:val="5"/>
        </w:numPr>
        <w:rPr>
          <w:rFonts w:ascii="Times New Roman" w:hAnsi="Times New Roman" w:cs="Times New Roman"/>
          <w:sz w:val="24"/>
          <w:szCs w:val="24"/>
        </w:rPr>
      </w:pPr>
      <w:r w:rsidRPr="00F84858">
        <w:rPr>
          <w:rFonts w:ascii="Times New Roman" w:hAnsi="Times New Roman" w:cs="Times New Roman"/>
          <w:sz w:val="24"/>
          <w:szCs w:val="24"/>
        </w:rPr>
        <w:t xml:space="preserve">Система «paediGAV» для использования в педиатрической практике за счет сверхмалого размера клапана; </w:t>
      </w:r>
    </w:p>
    <w:p w:rsidR="00740647" w:rsidRPr="00F84858" w:rsidRDefault="00740647" w:rsidP="00740647">
      <w:pPr>
        <w:pStyle w:val="a3"/>
        <w:numPr>
          <w:ilvl w:val="0"/>
          <w:numId w:val="5"/>
        </w:numPr>
        <w:rPr>
          <w:rFonts w:ascii="Times New Roman" w:hAnsi="Times New Roman" w:cs="Times New Roman"/>
          <w:sz w:val="24"/>
          <w:szCs w:val="24"/>
        </w:rPr>
      </w:pPr>
      <w:r w:rsidRPr="00F84858">
        <w:rPr>
          <w:rFonts w:ascii="Times New Roman" w:hAnsi="Times New Roman" w:cs="Times New Roman"/>
          <w:sz w:val="24"/>
          <w:szCs w:val="24"/>
        </w:rPr>
        <w:t>Система «proGAV» с неинвазивно регулируемым давлением клапана и гравитационным элементом. Выбор клапана системы производят с учетом уровня активности пациента, его роста и типа телосложения.</w:t>
      </w:r>
    </w:p>
    <w:p w:rsidR="00740647" w:rsidRDefault="00740647" w:rsidP="00740647">
      <w:pPr>
        <w:rPr>
          <w:rFonts w:ascii="Times New Roman" w:hAnsi="Times New Roman" w:cs="Times New Roman"/>
          <w:sz w:val="24"/>
          <w:szCs w:val="24"/>
        </w:rPr>
      </w:pPr>
    </w:p>
    <w:p w:rsidR="00740647" w:rsidRDefault="00740647" w:rsidP="00740647">
      <w:pPr>
        <w:rPr>
          <w:rFonts w:ascii="Times New Roman" w:hAnsi="Times New Roman" w:cs="Times New Roman"/>
          <w:sz w:val="24"/>
          <w:szCs w:val="24"/>
        </w:rPr>
      </w:pPr>
      <w:r>
        <w:rPr>
          <w:rFonts w:ascii="Times New Roman" w:hAnsi="Times New Roman" w:cs="Times New Roman"/>
          <w:sz w:val="24"/>
          <w:szCs w:val="24"/>
        </w:rPr>
        <w:t xml:space="preserve">Вывод: 1. </w:t>
      </w:r>
      <w:r w:rsidRPr="00BF068B">
        <w:rPr>
          <w:rFonts w:ascii="Times New Roman" w:hAnsi="Times New Roman" w:cs="Times New Roman"/>
          <w:sz w:val="24"/>
          <w:szCs w:val="24"/>
        </w:rPr>
        <w:t>Консервативное лечение дизрезорбтивной гидроцефалии неэффективно, и при установлении диагноза больным показано проведение операции — вентрикулоперитонеального шунтирования</w:t>
      </w:r>
      <w:r>
        <w:rPr>
          <w:rFonts w:ascii="Times New Roman" w:hAnsi="Times New Roman" w:cs="Times New Roman"/>
          <w:sz w:val="24"/>
          <w:szCs w:val="24"/>
        </w:rPr>
        <w:t xml:space="preserve">. </w:t>
      </w:r>
    </w:p>
    <w:p w:rsidR="00740647" w:rsidRPr="00F84858" w:rsidRDefault="00740647" w:rsidP="00740647">
      <w:pPr>
        <w:rPr>
          <w:rFonts w:ascii="Times New Roman" w:hAnsi="Times New Roman" w:cs="Times New Roman"/>
          <w:sz w:val="24"/>
          <w:szCs w:val="24"/>
        </w:rPr>
      </w:pPr>
      <w:r>
        <w:rPr>
          <w:rFonts w:ascii="Times New Roman" w:hAnsi="Times New Roman" w:cs="Times New Roman"/>
          <w:sz w:val="24"/>
          <w:szCs w:val="24"/>
        </w:rPr>
        <w:t xml:space="preserve">2. </w:t>
      </w:r>
      <w:r w:rsidRPr="00BF068B">
        <w:rPr>
          <w:rFonts w:ascii="Times New Roman" w:hAnsi="Times New Roman" w:cs="Times New Roman"/>
          <w:sz w:val="24"/>
          <w:szCs w:val="24"/>
        </w:rPr>
        <w:t>Современные шунтирующие системы подраз</w:t>
      </w:r>
      <w:r>
        <w:rPr>
          <w:rFonts w:ascii="Times New Roman" w:hAnsi="Times New Roman" w:cs="Times New Roman"/>
          <w:sz w:val="24"/>
          <w:szCs w:val="24"/>
        </w:rPr>
        <w:t>деляются на 3 основные группы: с</w:t>
      </w:r>
      <w:r w:rsidRPr="00BF068B">
        <w:rPr>
          <w:rFonts w:ascii="Times New Roman" w:hAnsi="Times New Roman" w:cs="Times New Roman"/>
          <w:sz w:val="24"/>
          <w:szCs w:val="24"/>
        </w:rPr>
        <w:t>истемы с заданным давлением открытия клап</w:t>
      </w:r>
      <w:r>
        <w:rPr>
          <w:rFonts w:ascii="Times New Roman" w:hAnsi="Times New Roman" w:cs="Times New Roman"/>
          <w:sz w:val="24"/>
          <w:szCs w:val="24"/>
        </w:rPr>
        <w:t>ана; с</w:t>
      </w:r>
      <w:r w:rsidRPr="00BF068B">
        <w:rPr>
          <w:rFonts w:ascii="Times New Roman" w:hAnsi="Times New Roman" w:cs="Times New Roman"/>
          <w:sz w:val="24"/>
          <w:szCs w:val="24"/>
        </w:rPr>
        <w:t>истемы с заданным давлением открытия клапана и нали</w:t>
      </w:r>
      <w:r>
        <w:rPr>
          <w:rFonts w:ascii="Times New Roman" w:hAnsi="Times New Roman" w:cs="Times New Roman"/>
          <w:sz w:val="24"/>
          <w:szCs w:val="24"/>
        </w:rPr>
        <w:t>чием антисифонного устройства; с</w:t>
      </w:r>
      <w:r w:rsidRPr="00BF068B">
        <w:rPr>
          <w:rFonts w:ascii="Times New Roman" w:hAnsi="Times New Roman" w:cs="Times New Roman"/>
          <w:sz w:val="24"/>
          <w:szCs w:val="24"/>
        </w:rPr>
        <w:t>истемы с неинвазивно регулируемым давлением открытия клапана.</w:t>
      </w:r>
    </w:p>
    <w:p w:rsidR="003A2145" w:rsidRDefault="003A2145" w:rsidP="00740647"/>
    <w:p w:rsidR="00740647" w:rsidRDefault="00740647" w:rsidP="00740647"/>
    <w:p w:rsidR="00740647" w:rsidRDefault="00740647" w:rsidP="00740647"/>
    <w:p w:rsidR="00740647" w:rsidRDefault="00740647" w:rsidP="00740647"/>
    <w:p w:rsidR="00740647" w:rsidRDefault="00740647" w:rsidP="00740647"/>
    <w:p w:rsidR="00740647" w:rsidRDefault="00740647" w:rsidP="00740647"/>
    <w:p w:rsidR="00740647" w:rsidRDefault="00740647" w:rsidP="00740647"/>
    <w:p w:rsidR="00740647" w:rsidRDefault="00740647" w:rsidP="00740647"/>
    <w:p w:rsidR="00740647" w:rsidRDefault="00740647" w:rsidP="00740647"/>
    <w:p w:rsidR="00740647" w:rsidRDefault="00740647" w:rsidP="00740647"/>
    <w:p w:rsidR="00740647" w:rsidRDefault="00740647" w:rsidP="00740647"/>
    <w:p w:rsidR="00740647" w:rsidRPr="00C238B7" w:rsidRDefault="00740647" w:rsidP="00740647">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C238B7">
        <w:rPr>
          <w:rFonts w:ascii="Times New Roman" w:hAnsi="Times New Roman" w:cs="Times New Roman"/>
          <w:b/>
          <w:sz w:val="28"/>
          <w:szCs w:val="28"/>
        </w:rPr>
        <w:t>Лекция</w:t>
      </w:r>
    </w:p>
    <w:p w:rsidR="00740647" w:rsidRPr="00C238B7" w:rsidRDefault="00740647" w:rsidP="00740647">
      <w:pPr>
        <w:rPr>
          <w:rFonts w:ascii="Times New Roman" w:hAnsi="Times New Roman" w:cs="Times New Roman"/>
          <w:b/>
          <w:sz w:val="28"/>
          <w:szCs w:val="28"/>
        </w:rPr>
      </w:pPr>
      <w:r>
        <w:rPr>
          <w:rFonts w:ascii="Times New Roman" w:hAnsi="Times New Roman" w:cs="Times New Roman"/>
          <w:b/>
          <w:sz w:val="28"/>
          <w:szCs w:val="28"/>
        </w:rPr>
        <w:t xml:space="preserve">                    </w:t>
      </w:r>
      <w:r w:rsidRPr="00C238B7">
        <w:rPr>
          <w:rFonts w:ascii="Times New Roman" w:hAnsi="Times New Roman" w:cs="Times New Roman"/>
          <w:b/>
          <w:sz w:val="28"/>
          <w:szCs w:val="28"/>
        </w:rPr>
        <w:t xml:space="preserve">Доброкачественная внутричерепная гипертензия </w:t>
      </w:r>
    </w:p>
    <w:p w:rsidR="00740647" w:rsidRDefault="00740647" w:rsidP="00740647">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клинику, диагностику и лечение доброкачественной внутричерепной гипертензии</w:t>
      </w:r>
    </w:p>
    <w:p w:rsidR="00740647" w:rsidRDefault="00740647" w:rsidP="00740647">
      <w:pPr>
        <w:rPr>
          <w:rFonts w:ascii="Times New Roman" w:hAnsi="Times New Roman" w:cs="Times New Roman"/>
          <w:b/>
          <w:sz w:val="24"/>
          <w:szCs w:val="24"/>
        </w:rPr>
      </w:pPr>
      <w:r>
        <w:rPr>
          <w:rFonts w:ascii="Times New Roman" w:hAnsi="Times New Roman" w:cs="Times New Roman"/>
          <w:b/>
          <w:sz w:val="24"/>
          <w:szCs w:val="24"/>
        </w:rPr>
        <w:t>План:</w:t>
      </w:r>
    </w:p>
    <w:p w:rsidR="00740647" w:rsidRDefault="00740647" w:rsidP="00740647">
      <w:pPr>
        <w:pStyle w:val="a3"/>
        <w:numPr>
          <w:ilvl w:val="0"/>
          <w:numId w:val="13"/>
        </w:numPr>
        <w:rPr>
          <w:rFonts w:ascii="Times New Roman" w:hAnsi="Times New Roman" w:cs="Times New Roman"/>
          <w:sz w:val="24"/>
          <w:szCs w:val="24"/>
        </w:rPr>
      </w:pPr>
      <w:r>
        <w:rPr>
          <w:rFonts w:ascii="Times New Roman" w:hAnsi="Times New Roman" w:cs="Times New Roman"/>
          <w:sz w:val="24"/>
          <w:szCs w:val="24"/>
        </w:rPr>
        <w:t>ОПРЕДЕЛЕНИЕ</w:t>
      </w:r>
    </w:p>
    <w:p w:rsidR="00740647" w:rsidRDefault="00740647" w:rsidP="00740647">
      <w:pPr>
        <w:pStyle w:val="a3"/>
        <w:numPr>
          <w:ilvl w:val="0"/>
          <w:numId w:val="13"/>
        </w:numPr>
        <w:rPr>
          <w:rFonts w:ascii="Times New Roman" w:hAnsi="Times New Roman" w:cs="Times New Roman"/>
          <w:sz w:val="24"/>
          <w:szCs w:val="24"/>
        </w:rPr>
      </w:pPr>
      <w:r>
        <w:rPr>
          <w:rFonts w:ascii="Times New Roman" w:hAnsi="Times New Roman" w:cs="Times New Roman"/>
          <w:sz w:val="24"/>
          <w:szCs w:val="24"/>
        </w:rPr>
        <w:t>ЭПИДЕМИОЛОГИЯ</w:t>
      </w:r>
    </w:p>
    <w:p w:rsidR="00740647" w:rsidRDefault="00740647" w:rsidP="00740647">
      <w:pPr>
        <w:pStyle w:val="a3"/>
        <w:numPr>
          <w:ilvl w:val="0"/>
          <w:numId w:val="13"/>
        </w:numPr>
        <w:rPr>
          <w:rFonts w:ascii="Times New Roman" w:hAnsi="Times New Roman" w:cs="Times New Roman"/>
          <w:sz w:val="24"/>
          <w:szCs w:val="24"/>
        </w:rPr>
      </w:pPr>
      <w:r>
        <w:rPr>
          <w:rFonts w:ascii="Times New Roman" w:hAnsi="Times New Roman" w:cs="Times New Roman"/>
          <w:sz w:val="24"/>
          <w:szCs w:val="24"/>
        </w:rPr>
        <w:t>КЛИНИЧЕСКАЯ КАРТИНА</w:t>
      </w:r>
    </w:p>
    <w:p w:rsidR="00740647" w:rsidRDefault="00740647" w:rsidP="00740647">
      <w:pPr>
        <w:pStyle w:val="a3"/>
        <w:numPr>
          <w:ilvl w:val="0"/>
          <w:numId w:val="13"/>
        </w:numPr>
        <w:rPr>
          <w:rFonts w:ascii="Times New Roman" w:hAnsi="Times New Roman" w:cs="Times New Roman"/>
          <w:sz w:val="24"/>
          <w:szCs w:val="24"/>
        </w:rPr>
      </w:pPr>
      <w:r>
        <w:rPr>
          <w:rFonts w:ascii="Times New Roman" w:hAnsi="Times New Roman" w:cs="Times New Roman"/>
          <w:sz w:val="24"/>
          <w:szCs w:val="24"/>
        </w:rPr>
        <w:t>ДИАГНОСТИКА</w:t>
      </w:r>
    </w:p>
    <w:p w:rsidR="00740647" w:rsidRDefault="00740647" w:rsidP="00740647">
      <w:pPr>
        <w:pStyle w:val="a3"/>
        <w:numPr>
          <w:ilvl w:val="0"/>
          <w:numId w:val="13"/>
        </w:numPr>
        <w:rPr>
          <w:rFonts w:ascii="Times New Roman" w:hAnsi="Times New Roman" w:cs="Times New Roman"/>
          <w:sz w:val="24"/>
          <w:szCs w:val="24"/>
        </w:rPr>
      </w:pPr>
      <w:r>
        <w:rPr>
          <w:rFonts w:ascii="Times New Roman" w:hAnsi="Times New Roman" w:cs="Times New Roman"/>
          <w:sz w:val="24"/>
          <w:szCs w:val="24"/>
        </w:rPr>
        <w:t>ЛЕЧЕНИЕ</w:t>
      </w:r>
    </w:p>
    <w:p w:rsidR="00740647" w:rsidRDefault="00740647" w:rsidP="00740647">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sidRPr="00C238B7">
        <w:rPr>
          <w:rFonts w:ascii="Times New Roman" w:hAnsi="Times New Roman" w:cs="Times New Roman"/>
          <w:sz w:val="24"/>
          <w:szCs w:val="24"/>
        </w:rPr>
        <w:t>доброкачественная внутричерепная гипертензия</w:t>
      </w:r>
    </w:p>
    <w:p w:rsidR="00740647" w:rsidRDefault="00740647" w:rsidP="00740647">
      <w:pPr>
        <w:rPr>
          <w:rFonts w:ascii="Times New Roman" w:hAnsi="Times New Roman" w:cs="Times New Roman"/>
          <w:sz w:val="24"/>
          <w:szCs w:val="24"/>
        </w:rPr>
      </w:pPr>
    </w:p>
    <w:p w:rsidR="00740647" w:rsidRPr="00C238B7" w:rsidRDefault="00740647" w:rsidP="00740647">
      <w:pPr>
        <w:rPr>
          <w:rFonts w:ascii="Times New Roman" w:hAnsi="Times New Roman" w:cs="Times New Roman"/>
          <w:b/>
          <w:sz w:val="24"/>
          <w:szCs w:val="24"/>
        </w:rPr>
      </w:pPr>
      <w:r>
        <w:rPr>
          <w:rFonts w:ascii="Times New Roman" w:hAnsi="Times New Roman" w:cs="Times New Roman"/>
          <w:sz w:val="24"/>
          <w:szCs w:val="24"/>
        </w:rPr>
        <w:t>1. ОПРЕДЕЛЕНИЕ</w:t>
      </w:r>
    </w:p>
    <w:p w:rsidR="00740647" w:rsidRPr="00C238B7" w:rsidRDefault="00740647" w:rsidP="00740647">
      <w:pPr>
        <w:rPr>
          <w:rFonts w:ascii="Times New Roman" w:hAnsi="Times New Roman" w:cs="Times New Roman"/>
          <w:sz w:val="24"/>
          <w:szCs w:val="24"/>
        </w:rPr>
      </w:pPr>
      <w:r w:rsidRPr="00C238B7">
        <w:rPr>
          <w:rFonts w:ascii="Times New Roman" w:hAnsi="Times New Roman" w:cs="Times New Roman"/>
          <w:sz w:val="24"/>
          <w:szCs w:val="24"/>
        </w:rPr>
        <w:t>Доброкачественная внутричерепная гипертензия (ДВГ) -</w:t>
      </w:r>
      <w:r>
        <w:rPr>
          <w:rFonts w:ascii="Times New Roman" w:hAnsi="Times New Roman" w:cs="Times New Roman"/>
          <w:sz w:val="24"/>
          <w:szCs w:val="24"/>
        </w:rPr>
        <w:t xml:space="preserve"> </w:t>
      </w:r>
      <w:r w:rsidRPr="00C238B7">
        <w:rPr>
          <w:rFonts w:ascii="Times New Roman" w:hAnsi="Times New Roman" w:cs="Times New Roman"/>
          <w:sz w:val="24"/>
          <w:szCs w:val="24"/>
        </w:rPr>
        <w:t>гетерогенная группа состояний, характеризующихся повышенным ВЧД без признаков внутричерепного очага, гидроцефалии, инфекции (например, менингита) или гипертензионной энцефалопатии. ДВГ — диагноз исключения.</w:t>
      </w:r>
    </w:p>
    <w:p w:rsidR="00740647" w:rsidRPr="00C238B7" w:rsidRDefault="00740647" w:rsidP="00740647">
      <w:pPr>
        <w:rPr>
          <w:rFonts w:ascii="Times New Roman" w:hAnsi="Times New Roman" w:cs="Times New Roman"/>
          <w:sz w:val="24"/>
          <w:szCs w:val="24"/>
        </w:rPr>
      </w:pPr>
    </w:p>
    <w:p w:rsidR="00740647" w:rsidRPr="00C238B7" w:rsidRDefault="00740647" w:rsidP="00740647">
      <w:pPr>
        <w:rPr>
          <w:rFonts w:ascii="Times New Roman" w:hAnsi="Times New Roman" w:cs="Times New Roman"/>
          <w:sz w:val="24"/>
          <w:szCs w:val="24"/>
        </w:rPr>
      </w:pPr>
      <w:r>
        <w:rPr>
          <w:rFonts w:ascii="Times New Roman" w:hAnsi="Times New Roman" w:cs="Times New Roman"/>
          <w:sz w:val="24"/>
          <w:szCs w:val="24"/>
        </w:rPr>
        <w:t xml:space="preserve">2. </w:t>
      </w:r>
      <w:r w:rsidRPr="00C238B7">
        <w:rPr>
          <w:rFonts w:ascii="Times New Roman" w:hAnsi="Times New Roman" w:cs="Times New Roman"/>
          <w:sz w:val="24"/>
          <w:szCs w:val="24"/>
        </w:rPr>
        <w:t>ЭПИДЕМИОЛОГИЯ</w:t>
      </w:r>
    </w:p>
    <w:p w:rsidR="00740647" w:rsidRPr="00C238B7" w:rsidRDefault="00740647" w:rsidP="00740647">
      <w:pPr>
        <w:pStyle w:val="a3"/>
        <w:numPr>
          <w:ilvl w:val="0"/>
          <w:numId w:val="7"/>
        </w:numPr>
        <w:rPr>
          <w:rFonts w:ascii="Times New Roman" w:hAnsi="Times New Roman" w:cs="Times New Roman"/>
          <w:sz w:val="24"/>
          <w:szCs w:val="24"/>
        </w:rPr>
      </w:pPr>
      <w:r w:rsidRPr="00C238B7">
        <w:rPr>
          <w:rFonts w:ascii="Times New Roman" w:hAnsi="Times New Roman" w:cs="Times New Roman"/>
          <w:sz w:val="24"/>
          <w:szCs w:val="24"/>
        </w:rPr>
        <w:t>У мужчин наблюдают в 2-8 раз чаще, у детей -</w:t>
      </w:r>
      <w:r>
        <w:rPr>
          <w:rFonts w:ascii="Times New Roman" w:hAnsi="Times New Roman" w:cs="Times New Roman"/>
          <w:sz w:val="24"/>
          <w:szCs w:val="24"/>
        </w:rPr>
        <w:t xml:space="preserve"> </w:t>
      </w:r>
      <w:r w:rsidRPr="00C238B7">
        <w:rPr>
          <w:rFonts w:ascii="Times New Roman" w:hAnsi="Times New Roman" w:cs="Times New Roman"/>
          <w:sz w:val="24"/>
          <w:szCs w:val="24"/>
        </w:rPr>
        <w:t>одинаково часто у обоих полов</w:t>
      </w:r>
    </w:p>
    <w:p w:rsidR="00740647" w:rsidRPr="00C238B7" w:rsidRDefault="00740647" w:rsidP="00740647">
      <w:pPr>
        <w:pStyle w:val="a3"/>
        <w:numPr>
          <w:ilvl w:val="0"/>
          <w:numId w:val="7"/>
        </w:numPr>
        <w:rPr>
          <w:rFonts w:ascii="Times New Roman" w:hAnsi="Times New Roman" w:cs="Times New Roman"/>
          <w:sz w:val="24"/>
          <w:szCs w:val="24"/>
        </w:rPr>
      </w:pPr>
      <w:r w:rsidRPr="00C238B7">
        <w:rPr>
          <w:rFonts w:ascii="Times New Roman" w:hAnsi="Times New Roman" w:cs="Times New Roman"/>
          <w:sz w:val="24"/>
          <w:szCs w:val="24"/>
        </w:rPr>
        <w:t>Ожирение наблюдают в 11-90% случаев, чаще у женщин. Частота среди полных женщин детородного возраста — 19/100000</w:t>
      </w:r>
    </w:p>
    <w:p w:rsidR="00740647" w:rsidRPr="00C238B7" w:rsidRDefault="00740647" w:rsidP="00740647">
      <w:pPr>
        <w:pStyle w:val="a3"/>
        <w:numPr>
          <w:ilvl w:val="0"/>
          <w:numId w:val="7"/>
        </w:numPr>
        <w:rPr>
          <w:rFonts w:ascii="Times New Roman" w:hAnsi="Times New Roman" w:cs="Times New Roman"/>
          <w:sz w:val="24"/>
          <w:szCs w:val="24"/>
        </w:rPr>
      </w:pPr>
      <w:r w:rsidRPr="00C238B7">
        <w:rPr>
          <w:rFonts w:ascii="Times New Roman" w:hAnsi="Times New Roman" w:cs="Times New Roman"/>
          <w:sz w:val="24"/>
          <w:szCs w:val="24"/>
        </w:rPr>
        <w:t>37% случаев регистрируют у детей, 90% из которых в возрасте 5-15 лет, очень редко младше 2 лет</w:t>
      </w:r>
    </w:p>
    <w:p w:rsidR="00740647" w:rsidRPr="00C238B7" w:rsidRDefault="00740647" w:rsidP="00740647">
      <w:pPr>
        <w:pStyle w:val="a3"/>
        <w:numPr>
          <w:ilvl w:val="0"/>
          <w:numId w:val="7"/>
        </w:numPr>
        <w:rPr>
          <w:rFonts w:ascii="Times New Roman" w:hAnsi="Times New Roman" w:cs="Times New Roman"/>
          <w:sz w:val="24"/>
          <w:szCs w:val="24"/>
        </w:rPr>
      </w:pPr>
      <w:r w:rsidRPr="00C238B7">
        <w:rPr>
          <w:rFonts w:ascii="Times New Roman" w:hAnsi="Times New Roman" w:cs="Times New Roman"/>
          <w:sz w:val="24"/>
          <w:szCs w:val="24"/>
        </w:rPr>
        <w:t>Пик развития заболевания — 20-30 лет.</w:t>
      </w:r>
    </w:p>
    <w:p w:rsidR="00740647" w:rsidRPr="00C238B7" w:rsidRDefault="00740647" w:rsidP="00740647">
      <w:pPr>
        <w:rPr>
          <w:rFonts w:ascii="Times New Roman" w:hAnsi="Times New Roman" w:cs="Times New Roman"/>
          <w:sz w:val="24"/>
          <w:szCs w:val="24"/>
        </w:rPr>
      </w:pPr>
    </w:p>
    <w:p w:rsidR="00740647" w:rsidRPr="00C238B7" w:rsidRDefault="00740647" w:rsidP="00740647">
      <w:pPr>
        <w:rPr>
          <w:rFonts w:ascii="Times New Roman" w:hAnsi="Times New Roman" w:cs="Times New Roman"/>
          <w:sz w:val="24"/>
          <w:szCs w:val="24"/>
        </w:rPr>
      </w:pPr>
      <w:r>
        <w:rPr>
          <w:rFonts w:ascii="Times New Roman" w:hAnsi="Times New Roman" w:cs="Times New Roman"/>
          <w:sz w:val="24"/>
          <w:szCs w:val="24"/>
        </w:rPr>
        <w:t xml:space="preserve">3. </w:t>
      </w:r>
      <w:r w:rsidRPr="00C238B7">
        <w:rPr>
          <w:rFonts w:ascii="Times New Roman" w:hAnsi="Times New Roman" w:cs="Times New Roman"/>
          <w:sz w:val="24"/>
          <w:szCs w:val="24"/>
        </w:rPr>
        <w:t>КЛИНИЧЕСКАЯ КАРТИНА</w:t>
      </w:r>
    </w:p>
    <w:p w:rsidR="00740647" w:rsidRPr="00C238B7" w:rsidRDefault="00740647" w:rsidP="00740647">
      <w:pPr>
        <w:rPr>
          <w:rFonts w:ascii="Times New Roman" w:hAnsi="Times New Roman" w:cs="Times New Roman"/>
          <w:b/>
          <w:sz w:val="24"/>
          <w:szCs w:val="24"/>
        </w:rPr>
      </w:pPr>
      <w:r w:rsidRPr="00C238B7">
        <w:rPr>
          <w:rFonts w:ascii="Times New Roman" w:hAnsi="Times New Roman" w:cs="Times New Roman"/>
          <w:b/>
          <w:sz w:val="24"/>
          <w:szCs w:val="24"/>
        </w:rPr>
        <w:t xml:space="preserve"> Симптомы </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 xml:space="preserve">Головная боль (94% случаев), более выраженная в утренние часы </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 xml:space="preserve">Головокружение (32%) </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 xml:space="preserve">Тошнота (32%) </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Изменение остроты зрения (48%)</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Диплопия, чаще у взрослых, обычно вследствие пареза отводящего нерва (29%).</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 xml:space="preserve">Неврологические расстройства обычно ограничены зрительной системой </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Отёк соска зрительного нерва (иногда односторонний) (100%)</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 xml:space="preserve">Парез отводящего нерва: 20% </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Увеличение слепого пятна (66%) и концентрическое сужение полей зрения (слепота встречается редко)</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 xml:space="preserve">Дефект полей зрения (9%) </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lastRenderedPageBreak/>
        <w:t xml:space="preserve">Начальная форма может сопровождаться лишь увеличением затылочно-лобной окружности головы, часто самостоятельно проходит и обычно требует только наблюдения без специфического лечения </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Отсутствие расстройств сознания, несмотря на высокое ВЧД.</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Сопутствующая патология</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 xml:space="preserve">Назначение или отмена стероидов </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 xml:space="preserve">Гипер-/гиповитаминоз А </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 xml:space="preserve">Тромбоз синуса твёрдой мозговой оболочки </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 xml:space="preserve">СКВ </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Нарушения менструального цикла</w:t>
      </w:r>
    </w:p>
    <w:p w:rsidR="00740647" w:rsidRPr="00C238B7" w:rsidRDefault="00740647" w:rsidP="00740647">
      <w:pPr>
        <w:pStyle w:val="a3"/>
        <w:numPr>
          <w:ilvl w:val="0"/>
          <w:numId w:val="8"/>
        </w:numPr>
        <w:rPr>
          <w:rFonts w:ascii="Times New Roman" w:hAnsi="Times New Roman" w:cs="Times New Roman"/>
          <w:sz w:val="24"/>
          <w:szCs w:val="24"/>
        </w:rPr>
      </w:pPr>
      <w:r w:rsidRPr="00C238B7">
        <w:rPr>
          <w:rFonts w:ascii="Times New Roman" w:hAnsi="Times New Roman" w:cs="Times New Roman"/>
          <w:sz w:val="24"/>
          <w:szCs w:val="24"/>
        </w:rPr>
        <w:t>Анемия (особенно железодефицитная).</w:t>
      </w:r>
    </w:p>
    <w:p w:rsidR="00740647" w:rsidRPr="00C238B7" w:rsidRDefault="00740647" w:rsidP="00740647">
      <w:pPr>
        <w:rPr>
          <w:rFonts w:ascii="Times New Roman" w:hAnsi="Times New Roman" w:cs="Times New Roman"/>
          <w:sz w:val="24"/>
          <w:szCs w:val="24"/>
        </w:rPr>
      </w:pPr>
    </w:p>
    <w:p w:rsidR="00740647" w:rsidRPr="00C238B7" w:rsidRDefault="00740647" w:rsidP="00740647">
      <w:pPr>
        <w:rPr>
          <w:rFonts w:ascii="Times New Roman" w:hAnsi="Times New Roman" w:cs="Times New Roman"/>
          <w:sz w:val="24"/>
          <w:szCs w:val="24"/>
        </w:rPr>
      </w:pPr>
    </w:p>
    <w:p w:rsidR="00740647" w:rsidRPr="00C238B7" w:rsidRDefault="00740647" w:rsidP="00740647">
      <w:pPr>
        <w:rPr>
          <w:rFonts w:ascii="Times New Roman" w:hAnsi="Times New Roman" w:cs="Times New Roman"/>
          <w:sz w:val="24"/>
          <w:szCs w:val="24"/>
        </w:rPr>
      </w:pPr>
      <w:r>
        <w:rPr>
          <w:rFonts w:ascii="Times New Roman" w:hAnsi="Times New Roman" w:cs="Times New Roman"/>
          <w:sz w:val="24"/>
          <w:szCs w:val="24"/>
        </w:rPr>
        <w:t>4. ДИАГНОСТИКА</w:t>
      </w:r>
    </w:p>
    <w:p w:rsidR="00740647" w:rsidRPr="00C238B7" w:rsidRDefault="00740647" w:rsidP="00740647">
      <w:pPr>
        <w:rPr>
          <w:rFonts w:ascii="Times New Roman" w:hAnsi="Times New Roman" w:cs="Times New Roman"/>
          <w:b/>
          <w:sz w:val="24"/>
          <w:szCs w:val="24"/>
        </w:rPr>
      </w:pPr>
      <w:r w:rsidRPr="00C238B7">
        <w:rPr>
          <w:rFonts w:ascii="Times New Roman" w:hAnsi="Times New Roman" w:cs="Times New Roman"/>
          <w:b/>
          <w:sz w:val="24"/>
          <w:szCs w:val="24"/>
        </w:rPr>
        <w:t>Диагностические критерии</w:t>
      </w:r>
    </w:p>
    <w:p w:rsidR="00740647" w:rsidRPr="00C238B7" w:rsidRDefault="00740647" w:rsidP="00740647">
      <w:pPr>
        <w:pStyle w:val="a3"/>
        <w:numPr>
          <w:ilvl w:val="1"/>
          <w:numId w:val="9"/>
        </w:numPr>
        <w:rPr>
          <w:rFonts w:ascii="Times New Roman" w:hAnsi="Times New Roman" w:cs="Times New Roman"/>
          <w:sz w:val="24"/>
          <w:szCs w:val="24"/>
        </w:rPr>
      </w:pPr>
      <w:r w:rsidRPr="00C238B7">
        <w:rPr>
          <w:rFonts w:ascii="Times New Roman" w:hAnsi="Times New Roman" w:cs="Times New Roman"/>
          <w:sz w:val="24"/>
          <w:szCs w:val="24"/>
        </w:rPr>
        <w:t>Давление СМЖ выше 200 мм вод. ст.</w:t>
      </w:r>
    </w:p>
    <w:p w:rsidR="00740647" w:rsidRPr="00C238B7" w:rsidRDefault="00740647" w:rsidP="00740647">
      <w:pPr>
        <w:pStyle w:val="a3"/>
        <w:numPr>
          <w:ilvl w:val="1"/>
          <w:numId w:val="9"/>
        </w:numPr>
        <w:rPr>
          <w:rFonts w:ascii="Times New Roman" w:hAnsi="Times New Roman" w:cs="Times New Roman"/>
          <w:sz w:val="24"/>
          <w:szCs w:val="24"/>
        </w:rPr>
      </w:pPr>
      <w:r w:rsidRPr="00C238B7">
        <w:rPr>
          <w:rFonts w:ascii="Times New Roman" w:hAnsi="Times New Roman" w:cs="Times New Roman"/>
          <w:sz w:val="24"/>
          <w:szCs w:val="24"/>
        </w:rPr>
        <w:t>Состав СМЖ: снижение содержания белка (менее 20 мг%)</w:t>
      </w:r>
    </w:p>
    <w:p w:rsidR="00740647" w:rsidRPr="00C238B7" w:rsidRDefault="00740647" w:rsidP="00740647">
      <w:pPr>
        <w:pStyle w:val="a3"/>
        <w:numPr>
          <w:ilvl w:val="1"/>
          <w:numId w:val="9"/>
        </w:numPr>
        <w:rPr>
          <w:rFonts w:ascii="Times New Roman" w:hAnsi="Times New Roman" w:cs="Times New Roman"/>
          <w:sz w:val="24"/>
          <w:szCs w:val="24"/>
        </w:rPr>
      </w:pPr>
      <w:r w:rsidRPr="00C238B7">
        <w:rPr>
          <w:rFonts w:ascii="Times New Roman" w:hAnsi="Times New Roman" w:cs="Times New Roman"/>
          <w:sz w:val="24"/>
          <w:szCs w:val="24"/>
        </w:rPr>
        <w:t>Симптомы и знаки, связанные только с повышенным ВЧД: отёк соска зрительного нерва, головная боль, отсутствие очаговой симптоматики (допустимое исключение — парез отводящего нерва)</w:t>
      </w:r>
    </w:p>
    <w:p w:rsidR="00740647" w:rsidRPr="00C238B7" w:rsidRDefault="00740647" w:rsidP="00740647">
      <w:pPr>
        <w:pStyle w:val="a3"/>
        <w:numPr>
          <w:ilvl w:val="1"/>
          <w:numId w:val="9"/>
        </w:numPr>
        <w:rPr>
          <w:rFonts w:ascii="Times New Roman" w:hAnsi="Times New Roman" w:cs="Times New Roman"/>
          <w:sz w:val="24"/>
          <w:szCs w:val="24"/>
        </w:rPr>
      </w:pPr>
      <w:r w:rsidRPr="00C238B7">
        <w:rPr>
          <w:rFonts w:ascii="Times New Roman" w:hAnsi="Times New Roman" w:cs="Times New Roman"/>
          <w:sz w:val="24"/>
          <w:szCs w:val="24"/>
        </w:rPr>
        <w:t>МРТ/КТ -без патологии. Допустимые исключения:</w:t>
      </w:r>
    </w:p>
    <w:p w:rsidR="00740647" w:rsidRPr="00C238B7" w:rsidRDefault="00740647" w:rsidP="00740647">
      <w:pPr>
        <w:pStyle w:val="a3"/>
        <w:numPr>
          <w:ilvl w:val="1"/>
          <w:numId w:val="9"/>
        </w:numPr>
        <w:rPr>
          <w:rFonts w:ascii="Times New Roman" w:hAnsi="Times New Roman" w:cs="Times New Roman"/>
          <w:sz w:val="24"/>
          <w:szCs w:val="24"/>
        </w:rPr>
      </w:pPr>
      <w:r w:rsidRPr="00C238B7">
        <w:rPr>
          <w:rFonts w:ascii="Times New Roman" w:hAnsi="Times New Roman" w:cs="Times New Roman"/>
          <w:sz w:val="24"/>
          <w:szCs w:val="24"/>
        </w:rPr>
        <w:t>Щелевидная форма желудочков мозга</w:t>
      </w:r>
    </w:p>
    <w:p w:rsidR="00740647" w:rsidRPr="00C238B7" w:rsidRDefault="00740647" w:rsidP="00740647">
      <w:pPr>
        <w:pStyle w:val="a3"/>
        <w:numPr>
          <w:ilvl w:val="1"/>
          <w:numId w:val="9"/>
        </w:numPr>
        <w:rPr>
          <w:rFonts w:ascii="Times New Roman" w:hAnsi="Times New Roman" w:cs="Times New Roman"/>
          <w:sz w:val="24"/>
          <w:szCs w:val="24"/>
        </w:rPr>
      </w:pPr>
      <w:r w:rsidRPr="00C238B7">
        <w:rPr>
          <w:rFonts w:ascii="Times New Roman" w:hAnsi="Times New Roman" w:cs="Times New Roman"/>
          <w:sz w:val="24"/>
          <w:szCs w:val="24"/>
        </w:rPr>
        <w:t>Увеличение размеров желудочков мозга</w:t>
      </w:r>
    </w:p>
    <w:p w:rsidR="00740647" w:rsidRPr="00C238B7" w:rsidRDefault="00740647" w:rsidP="00740647">
      <w:pPr>
        <w:pStyle w:val="a3"/>
        <w:numPr>
          <w:ilvl w:val="1"/>
          <w:numId w:val="9"/>
        </w:numPr>
        <w:rPr>
          <w:rFonts w:ascii="Times New Roman" w:hAnsi="Times New Roman" w:cs="Times New Roman"/>
          <w:sz w:val="24"/>
          <w:szCs w:val="24"/>
        </w:rPr>
      </w:pPr>
      <w:r w:rsidRPr="00C238B7">
        <w:rPr>
          <w:rFonts w:ascii="Times New Roman" w:hAnsi="Times New Roman" w:cs="Times New Roman"/>
          <w:sz w:val="24"/>
          <w:szCs w:val="24"/>
        </w:rPr>
        <w:t>Большие скопления СМЖ над головным мозгом при начальной форме ДВГ.</w:t>
      </w:r>
    </w:p>
    <w:p w:rsidR="00740647" w:rsidRPr="00C238B7" w:rsidRDefault="00740647" w:rsidP="00740647">
      <w:pPr>
        <w:rPr>
          <w:rFonts w:ascii="Times New Roman" w:hAnsi="Times New Roman" w:cs="Times New Roman"/>
          <w:b/>
          <w:sz w:val="24"/>
          <w:szCs w:val="24"/>
        </w:rPr>
      </w:pPr>
      <w:r w:rsidRPr="00C238B7">
        <w:rPr>
          <w:rFonts w:ascii="Times New Roman" w:hAnsi="Times New Roman" w:cs="Times New Roman"/>
          <w:b/>
          <w:sz w:val="24"/>
          <w:szCs w:val="24"/>
        </w:rPr>
        <w:t>Методы исследования</w:t>
      </w:r>
    </w:p>
    <w:p w:rsidR="00740647" w:rsidRPr="00C238B7" w:rsidRDefault="00740647" w:rsidP="00740647">
      <w:pPr>
        <w:pStyle w:val="a3"/>
        <w:numPr>
          <w:ilvl w:val="1"/>
          <w:numId w:val="10"/>
        </w:numPr>
        <w:rPr>
          <w:rFonts w:ascii="Times New Roman" w:hAnsi="Times New Roman" w:cs="Times New Roman"/>
          <w:sz w:val="24"/>
          <w:szCs w:val="24"/>
        </w:rPr>
      </w:pPr>
      <w:r w:rsidRPr="00C238B7">
        <w:rPr>
          <w:rFonts w:ascii="Times New Roman" w:hAnsi="Times New Roman" w:cs="Times New Roman"/>
          <w:sz w:val="24"/>
          <w:szCs w:val="24"/>
        </w:rPr>
        <w:t>МРТ/ КТ с контрастированием и без него</w:t>
      </w:r>
    </w:p>
    <w:p w:rsidR="00740647" w:rsidRPr="00C238B7" w:rsidRDefault="00740647" w:rsidP="00740647">
      <w:pPr>
        <w:pStyle w:val="a3"/>
        <w:numPr>
          <w:ilvl w:val="1"/>
          <w:numId w:val="10"/>
        </w:numPr>
        <w:rPr>
          <w:rFonts w:ascii="Times New Roman" w:hAnsi="Times New Roman" w:cs="Times New Roman"/>
          <w:sz w:val="24"/>
          <w:szCs w:val="24"/>
        </w:rPr>
      </w:pPr>
      <w:r w:rsidRPr="00C238B7">
        <w:rPr>
          <w:rFonts w:ascii="Times New Roman" w:hAnsi="Times New Roman" w:cs="Times New Roman"/>
          <w:sz w:val="24"/>
          <w:szCs w:val="24"/>
        </w:rPr>
        <w:t>Поясничная пункция: измерение давления СМЖ, анализ СМЖ как минимум на содержание белка</w:t>
      </w:r>
    </w:p>
    <w:p w:rsidR="00740647" w:rsidRPr="00C238B7" w:rsidRDefault="00740647" w:rsidP="00740647">
      <w:pPr>
        <w:pStyle w:val="a3"/>
        <w:numPr>
          <w:ilvl w:val="1"/>
          <w:numId w:val="10"/>
        </w:numPr>
        <w:rPr>
          <w:rFonts w:ascii="Times New Roman" w:hAnsi="Times New Roman" w:cs="Times New Roman"/>
          <w:sz w:val="24"/>
          <w:szCs w:val="24"/>
        </w:rPr>
      </w:pPr>
      <w:r w:rsidRPr="00C238B7">
        <w:rPr>
          <w:rFonts w:ascii="Times New Roman" w:hAnsi="Times New Roman" w:cs="Times New Roman"/>
          <w:sz w:val="24"/>
          <w:szCs w:val="24"/>
        </w:rPr>
        <w:t>Общий анализ крови, электролиты, ПВ</w:t>
      </w:r>
    </w:p>
    <w:p w:rsidR="00740647" w:rsidRPr="00C238B7" w:rsidRDefault="00740647" w:rsidP="00740647">
      <w:pPr>
        <w:pStyle w:val="a3"/>
        <w:numPr>
          <w:ilvl w:val="1"/>
          <w:numId w:val="10"/>
        </w:numPr>
        <w:rPr>
          <w:rFonts w:ascii="Times New Roman" w:hAnsi="Times New Roman" w:cs="Times New Roman"/>
          <w:sz w:val="24"/>
          <w:szCs w:val="24"/>
        </w:rPr>
      </w:pPr>
      <w:r w:rsidRPr="00C238B7">
        <w:rPr>
          <w:rFonts w:ascii="Times New Roman" w:hAnsi="Times New Roman" w:cs="Times New Roman"/>
          <w:sz w:val="24"/>
          <w:szCs w:val="24"/>
        </w:rPr>
        <w:t>Обследования для исключения саркоидоза или СКВ.</w:t>
      </w:r>
    </w:p>
    <w:p w:rsidR="00740647" w:rsidRPr="00C238B7" w:rsidRDefault="00740647" w:rsidP="00740647">
      <w:pPr>
        <w:rPr>
          <w:rFonts w:ascii="Times New Roman" w:hAnsi="Times New Roman" w:cs="Times New Roman"/>
          <w:sz w:val="24"/>
          <w:szCs w:val="24"/>
        </w:rPr>
      </w:pPr>
    </w:p>
    <w:p w:rsidR="00740647" w:rsidRPr="00C238B7" w:rsidRDefault="00740647" w:rsidP="00740647">
      <w:pPr>
        <w:rPr>
          <w:rFonts w:ascii="Times New Roman" w:hAnsi="Times New Roman" w:cs="Times New Roman"/>
          <w:b/>
          <w:sz w:val="24"/>
          <w:szCs w:val="24"/>
        </w:rPr>
      </w:pPr>
      <w:r w:rsidRPr="00C238B7">
        <w:rPr>
          <w:rFonts w:ascii="Times New Roman" w:hAnsi="Times New Roman" w:cs="Times New Roman"/>
          <w:b/>
          <w:sz w:val="24"/>
          <w:szCs w:val="24"/>
        </w:rPr>
        <w:t>Дифференциальный диагноз</w:t>
      </w:r>
    </w:p>
    <w:p w:rsidR="00740647" w:rsidRPr="00C238B7" w:rsidRDefault="00740647" w:rsidP="00740647">
      <w:pPr>
        <w:pStyle w:val="a3"/>
        <w:numPr>
          <w:ilvl w:val="1"/>
          <w:numId w:val="11"/>
        </w:numPr>
        <w:rPr>
          <w:rFonts w:ascii="Times New Roman" w:hAnsi="Times New Roman" w:cs="Times New Roman"/>
          <w:sz w:val="24"/>
          <w:szCs w:val="24"/>
        </w:rPr>
      </w:pPr>
      <w:r w:rsidRPr="00C238B7">
        <w:rPr>
          <w:rFonts w:ascii="Times New Roman" w:hAnsi="Times New Roman" w:cs="Times New Roman"/>
          <w:sz w:val="24"/>
          <w:szCs w:val="24"/>
        </w:rPr>
        <w:t>Поражения ЦНС: опухоль, абсцесс головного мозга, субдуральная гематома</w:t>
      </w:r>
    </w:p>
    <w:p w:rsidR="00740647" w:rsidRPr="00C238B7" w:rsidRDefault="00740647" w:rsidP="00740647">
      <w:pPr>
        <w:pStyle w:val="a3"/>
        <w:numPr>
          <w:ilvl w:val="1"/>
          <w:numId w:val="11"/>
        </w:numPr>
        <w:rPr>
          <w:rFonts w:ascii="Times New Roman" w:hAnsi="Times New Roman" w:cs="Times New Roman"/>
          <w:sz w:val="24"/>
          <w:szCs w:val="24"/>
        </w:rPr>
      </w:pPr>
      <w:r w:rsidRPr="00C238B7">
        <w:rPr>
          <w:rFonts w:ascii="Times New Roman" w:hAnsi="Times New Roman" w:cs="Times New Roman"/>
          <w:sz w:val="24"/>
          <w:szCs w:val="24"/>
        </w:rPr>
        <w:t>Инфекционные заболевания: энцефалит, менингит (особенно базальный или вызванный грану-лематозными инфекциями)</w:t>
      </w:r>
    </w:p>
    <w:p w:rsidR="00740647" w:rsidRPr="00C238B7" w:rsidRDefault="00740647" w:rsidP="00740647">
      <w:pPr>
        <w:pStyle w:val="a3"/>
        <w:numPr>
          <w:ilvl w:val="1"/>
          <w:numId w:val="11"/>
        </w:numPr>
        <w:rPr>
          <w:rFonts w:ascii="Times New Roman" w:hAnsi="Times New Roman" w:cs="Times New Roman"/>
          <w:sz w:val="24"/>
          <w:szCs w:val="24"/>
        </w:rPr>
      </w:pPr>
      <w:r w:rsidRPr="00C238B7">
        <w:rPr>
          <w:rFonts w:ascii="Times New Roman" w:hAnsi="Times New Roman" w:cs="Times New Roman"/>
          <w:sz w:val="24"/>
          <w:szCs w:val="24"/>
        </w:rPr>
        <w:t>Воспалительные заболевания: саркоидоз, СКВ</w:t>
      </w:r>
    </w:p>
    <w:p w:rsidR="00740647" w:rsidRPr="00C238B7" w:rsidRDefault="00740647" w:rsidP="00740647">
      <w:pPr>
        <w:pStyle w:val="a3"/>
        <w:numPr>
          <w:ilvl w:val="1"/>
          <w:numId w:val="11"/>
        </w:numPr>
        <w:rPr>
          <w:rFonts w:ascii="Times New Roman" w:hAnsi="Times New Roman" w:cs="Times New Roman"/>
          <w:sz w:val="24"/>
          <w:szCs w:val="24"/>
        </w:rPr>
      </w:pPr>
      <w:r w:rsidRPr="00C238B7">
        <w:rPr>
          <w:rFonts w:ascii="Times New Roman" w:hAnsi="Times New Roman" w:cs="Times New Roman"/>
          <w:sz w:val="24"/>
          <w:szCs w:val="24"/>
        </w:rPr>
        <w:t>Метаболические нарушения: отравление свинцом</w:t>
      </w:r>
    </w:p>
    <w:p w:rsidR="00740647" w:rsidRPr="00C238B7" w:rsidRDefault="00740647" w:rsidP="00740647">
      <w:pPr>
        <w:pStyle w:val="a3"/>
        <w:numPr>
          <w:ilvl w:val="1"/>
          <w:numId w:val="11"/>
        </w:numPr>
        <w:rPr>
          <w:rFonts w:ascii="Times New Roman" w:hAnsi="Times New Roman" w:cs="Times New Roman"/>
          <w:sz w:val="24"/>
          <w:szCs w:val="24"/>
        </w:rPr>
      </w:pPr>
      <w:r w:rsidRPr="00C238B7">
        <w:rPr>
          <w:rFonts w:ascii="Times New Roman" w:hAnsi="Times New Roman" w:cs="Times New Roman"/>
          <w:sz w:val="24"/>
          <w:szCs w:val="24"/>
        </w:rPr>
        <w:t>Сосудистая патология: окклюзия (тромбоз синуса твёрдой мозговой оболочки) или частичная обструкция, синдром Бёхчета</w:t>
      </w:r>
    </w:p>
    <w:p w:rsidR="00740647" w:rsidRPr="00C238B7" w:rsidRDefault="00740647" w:rsidP="00740647">
      <w:pPr>
        <w:pStyle w:val="a3"/>
        <w:numPr>
          <w:ilvl w:val="1"/>
          <w:numId w:val="11"/>
        </w:numPr>
        <w:rPr>
          <w:rFonts w:ascii="Times New Roman" w:hAnsi="Times New Roman" w:cs="Times New Roman"/>
          <w:sz w:val="24"/>
          <w:szCs w:val="24"/>
        </w:rPr>
      </w:pPr>
      <w:r w:rsidRPr="00C238B7">
        <w:rPr>
          <w:rFonts w:ascii="Times New Roman" w:hAnsi="Times New Roman" w:cs="Times New Roman"/>
          <w:sz w:val="24"/>
          <w:szCs w:val="24"/>
        </w:rPr>
        <w:t>Оболочечный кар-циноматоз.</w:t>
      </w:r>
    </w:p>
    <w:p w:rsidR="00740647" w:rsidRDefault="00740647" w:rsidP="00740647">
      <w:pPr>
        <w:rPr>
          <w:rFonts w:ascii="Times New Roman" w:hAnsi="Times New Roman" w:cs="Times New Roman"/>
          <w:sz w:val="24"/>
          <w:szCs w:val="24"/>
        </w:rPr>
      </w:pPr>
    </w:p>
    <w:p w:rsidR="00740647" w:rsidRPr="00C238B7" w:rsidRDefault="00740647" w:rsidP="00740647">
      <w:pPr>
        <w:rPr>
          <w:rFonts w:ascii="Times New Roman" w:hAnsi="Times New Roman" w:cs="Times New Roman"/>
          <w:sz w:val="24"/>
          <w:szCs w:val="24"/>
        </w:rPr>
      </w:pPr>
      <w:r>
        <w:rPr>
          <w:rFonts w:ascii="Times New Roman" w:hAnsi="Times New Roman" w:cs="Times New Roman"/>
          <w:sz w:val="24"/>
          <w:szCs w:val="24"/>
        </w:rPr>
        <w:lastRenderedPageBreak/>
        <w:t>5. ЛЕЧЕНИЕ</w:t>
      </w:r>
    </w:p>
    <w:p w:rsidR="00740647" w:rsidRPr="00C238B7" w:rsidRDefault="00740647" w:rsidP="00740647">
      <w:pPr>
        <w:rPr>
          <w:rFonts w:ascii="Times New Roman" w:hAnsi="Times New Roman" w:cs="Times New Roman"/>
          <w:b/>
          <w:sz w:val="24"/>
          <w:szCs w:val="24"/>
        </w:rPr>
      </w:pPr>
      <w:r w:rsidRPr="00C238B7">
        <w:rPr>
          <w:rFonts w:ascii="Times New Roman" w:hAnsi="Times New Roman" w:cs="Times New Roman"/>
          <w:b/>
          <w:sz w:val="24"/>
          <w:szCs w:val="24"/>
        </w:rPr>
        <w:t>Тактика ведения</w:t>
      </w:r>
    </w:p>
    <w:p w:rsidR="00740647" w:rsidRPr="00C238B7" w:rsidRDefault="00740647" w:rsidP="00740647">
      <w:pPr>
        <w:pStyle w:val="a3"/>
        <w:numPr>
          <w:ilvl w:val="0"/>
          <w:numId w:val="12"/>
        </w:numPr>
        <w:rPr>
          <w:rFonts w:ascii="Times New Roman" w:hAnsi="Times New Roman" w:cs="Times New Roman"/>
          <w:sz w:val="24"/>
          <w:szCs w:val="24"/>
        </w:rPr>
      </w:pPr>
      <w:r w:rsidRPr="00C238B7">
        <w:rPr>
          <w:rFonts w:ascii="Times New Roman" w:hAnsi="Times New Roman" w:cs="Times New Roman"/>
          <w:sz w:val="24"/>
          <w:szCs w:val="24"/>
        </w:rPr>
        <w:t>Диеты № 10, 10а. Ограничение приёма жидкости и соли</w:t>
      </w:r>
    </w:p>
    <w:p w:rsidR="00740647" w:rsidRPr="00C238B7" w:rsidRDefault="00740647" w:rsidP="00740647">
      <w:pPr>
        <w:pStyle w:val="a3"/>
        <w:numPr>
          <w:ilvl w:val="0"/>
          <w:numId w:val="12"/>
        </w:numPr>
        <w:rPr>
          <w:rFonts w:ascii="Times New Roman" w:hAnsi="Times New Roman" w:cs="Times New Roman"/>
          <w:sz w:val="24"/>
          <w:szCs w:val="24"/>
        </w:rPr>
      </w:pPr>
      <w:r w:rsidRPr="00C238B7">
        <w:rPr>
          <w:rFonts w:ascii="Times New Roman" w:hAnsi="Times New Roman" w:cs="Times New Roman"/>
          <w:sz w:val="24"/>
          <w:szCs w:val="24"/>
        </w:rPr>
        <w:t>Повторное проведение тщательного офтальмологического обследования, включая офтальмоскопию и определение полей зрения с оценкой размеров слепого пятна</w:t>
      </w:r>
    </w:p>
    <w:p w:rsidR="00740647" w:rsidRPr="00C238B7" w:rsidRDefault="00740647" w:rsidP="00740647">
      <w:pPr>
        <w:pStyle w:val="a3"/>
        <w:numPr>
          <w:ilvl w:val="0"/>
          <w:numId w:val="12"/>
        </w:numPr>
        <w:rPr>
          <w:rFonts w:ascii="Times New Roman" w:hAnsi="Times New Roman" w:cs="Times New Roman"/>
          <w:sz w:val="24"/>
          <w:szCs w:val="24"/>
        </w:rPr>
      </w:pPr>
      <w:r w:rsidRPr="00C238B7">
        <w:rPr>
          <w:rFonts w:ascii="Times New Roman" w:hAnsi="Times New Roman" w:cs="Times New Roman"/>
          <w:sz w:val="24"/>
          <w:szCs w:val="24"/>
        </w:rPr>
        <w:t>Наблюдение, по крайней мере, в течение 2 лет с повторными МРТ/КТ для исключения опухоли головного мозга</w:t>
      </w:r>
    </w:p>
    <w:p w:rsidR="00740647" w:rsidRPr="00C238B7" w:rsidRDefault="00740647" w:rsidP="00740647">
      <w:pPr>
        <w:pStyle w:val="a3"/>
        <w:numPr>
          <w:ilvl w:val="0"/>
          <w:numId w:val="12"/>
        </w:numPr>
        <w:rPr>
          <w:rFonts w:ascii="Times New Roman" w:hAnsi="Times New Roman" w:cs="Times New Roman"/>
          <w:sz w:val="24"/>
          <w:szCs w:val="24"/>
        </w:rPr>
      </w:pPr>
      <w:r w:rsidRPr="00C238B7">
        <w:rPr>
          <w:rFonts w:ascii="Times New Roman" w:hAnsi="Times New Roman" w:cs="Times New Roman"/>
          <w:sz w:val="24"/>
          <w:szCs w:val="24"/>
        </w:rPr>
        <w:t>Отмена ЛС, способных вызвать ДВГ</w:t>
      </w:r>
    </w:p>
    <w:p w:rsidR="00740647" w:rsidRPr="00C238B7" w:rsidRDefault="00740647" w:rsidP="00740647">
      <w:pPr>
        <w:pStyle w:val="a3"/>
        <w:numPr>
          <w:ilvl w:val="0"/>
          <w:numId w:val="12"/>
        </w:numPr>
        <w:rPr>
          <w:rFonts w:ascii="Times New Roman" w:hAnsi="Times New Roman" w:cs="Times New Roman"/>
          <w:sz w:val="24"/>
          <w:szCs w:val="24"/>
        </w:rPr>
      </w:pPr>
      <w:r w:rsidRPr="00C238B7">
        <w:rPr>
          <w:rFonts w:ascii="Times New Roman" w:hAnsi="Times New Roman" w:cs="Times New Roman"/>
          <w:sz w:val="24"/>
          <w:szCs w:val="24"/>
        </w:rPr>
        <w:t>Снижение массы тела</w:t>
      </w:r>
    </w:p>
    <w:p w:rsidR="00740647" w:rsidRPr="00C238B7" w:rsidRDefault="00740647" w:rsidP="00740647">
      <w:pPr>
        <w:pStyle w:val="a3"/>
        <w:numPr>
          <w:ilvl w:val="0"/>
          <w:numId w:val="12"/>
        </w:numPr>
        <w:rPr>
          <w:rFonts w:ascii="Times New Roman" w:hAnsi="Times New Roman" w:cs="Times New Roman"/>
          <w:sz w:val="24"/>
          <w:szCs w:val="24"/>
        </w:rPr>
      </w:pPr>
      <w:r w:rsidRPr="00C238B7">
        <w:rPr>
          <w:rFonts w:ascii="Times New Roman" w:hAnsi="Times New Roman" w:cs="Times New Roman"/>
          <w:sz w:val="24"/>
          <w:szCs w:val="24"/>
        </w:rPr>
        <w:t>Тщательное амбулаторное наблюдение пациентов с бессимптомной ДВГ с периодической оценкой зрительных функций. Терапия показана только у при нестабильном состоянии.</w:t>
      </w:r>
    </w:p>
    <w:p w:rsidR="00740647" w:rsidRPr="009936B7" w:rsidRDefault="00740647" w:rsidP="00740647">
      <w:pPr>
        <w:ind w:left="360"/>
        <w:rPr>
          <w:rFonts w:ascii="Times New Roman" w:hAnsi="Times New Roman" w:cs="Times New Roman"/>
          <w:sz w:val="24"/>
          <w:szCs w:val="24"/>
        </w:rPr>
      </w:pPr>
      <w:r w:rsidRPr="009936B7">
        <w:rPr>
          <w:rFonts w:ascii="Times New Roman" w:hAnsi="Times New Roman" w:cs="Times New Roman"/>
          <w:sz w:val="24"/>
          <w:szCs w:val="24"/>
        </w:rPr>
        <w:t>Лекарственная терапия</w:t>
      </w:r>
    </w:p>
    <w:p w:rsidR="00740647" w:rsidRPr="009936B7" w:rsidRDefault="00740647" w:rsidP="00740647">
      <w:pPr>
        <w:rPr>
          <w:rFonts w:ascii="Times New Roman" w:hAnsi="Times New Roman" w:cs="Times New Roman"/>
          <w:sz w:val="24"/>
          <w:szCs w:val="24"/>
        </w:rPr>
      </w:pPr>
      <w:r>
        <w:rPr>
          <w:rFonts w:ascii="Times New Roman" w:hAnsi="Times New Roman" w:cs="Times New Roman"/>
          <w:sz w:val="24"/>
          <w:szCs w:val="24"/>
        </w:rPr>
        <w:t xml:space="preserve">      </w:t>
      </w:r>
      <w:r w:rsidRPr="009936B7">
        <w:rPr>
          <w:rFonts w:ascii="Times New Roman" w:hAnsi="Times New Roman" w:cs="Times New Roman"/>
          <w:sz w:val="24"/>
          <w:szCs w:val="24"/>
        </w:rPr>
        <w:t>Диуретики</w:t>
      </w:r>
      <w:r>
        <w:rPr>
          <w:rFonts w:ascii="Times New Roman" w:hAnsi="Times New Roman" w:cs="Times New Roman"/>
          <w:sz w:val="24"/>
          <w:szCs w:val="24"/>
        </w:rPr>
        <w:t>:</w:t>
      </w:r>
    </w:p>
    <w:p w:rsidR="00740647" w:rsidRPr="00C238B7" w:rsidRDefault="00740647" w:rsidP="00740647">
      <w:pPr>
        <w:pStyle w:val="a3"/>
        <w:numPr>
          <w:ilvl w:val="0"/>
          <w:numId w:val="12"/>
        </w:numPr>
        <w:rPr>
          <w:rFonts w:ascii="Times New Roman" w:hAnsi="Times New Roman" w:cs="Times New Roman"/>
          <w:sz w:val="24"/>
          <w:szCs w:val="24"/>
        </w:rPr>
      </w:pPr>
      <w:r w:rsidRPr="00C238B7">
        <w:rPr>
          <w:rFonts w:ascii="Times New Roman" w:hAnsi="Times New Roman" w:cs="Times New Roman"/>
          <w:sz w:val="24"/>
          <w:szCs w:val="24"/>
        </w:rPr>
        <w:t xml:space="preserve">Фуросемид в начальной дозе 160 мг/сут у взрослых; дозу подбирают в зависимости от выраженности симптомов и зрительных нарушений (но не от давления СМЖ); при неэффективности дозу можно увеличить до 320 мг/сут </w:t>
      </w:r>
    </w:p>
    <w:p w:rsidR="00740647" w:rsidRPr="00C238B7" w:rsidRDefault="00740647" w:rsidP="00740647">
      <w:pPr>
        <w:pStyle w:val="a3"/>
        <w:numPr>
          <w:ilvl w:val="0"/>
          <w:numId w:val="12"/>
        </w:numPr>
        <w:rPr>
          <w:rFonts w:ascii="Times New Roman" w:hAnsi="Times New Roman" w:cs="Times New Roman"/>
          <w:sz w:val="24"/>
          <w:szCs w:val="24"/>
        </w:rPr>
      </w:pPr>
      <w:r w:rsidRPr="00C238B7">
        <w:rPr>
          <w:rFonts w:ascii="Times New Roman" w:hAnsi="Times New Roman" w:cs="Times New Roman"/>
          <w:sz w:val="24"/>
          <w:szCs w:val="24"/>
        </w:rPr>
        <w:t xml:space="preserve">Ацетазоламид (диакарб) 125-250 мг внутрь каждые 8-12 ч </w:t>
      </w:r>
    </w:p>
    <w:p w:rsidR="00740647" w:rsidRPr="00C238B7" w:rsidRDefault="00740647" w:rsidP="00740647">
      <w:pPr>
        <w:pStyle w:val="a3"/>
        <w:numPr>
          <w:ilvl w:val="0"/>
          <w:numId w:val="12"/>
        </w:numPr>
        <w:rPr>
          <w:rFonts w:ascii="Times New Roman" w:hAnsi="Times New Roman" w:cs="Times New Roman"/>
          <w:sz w:val="24"/>
          <w:szCs w:val="24"/>
        </w:rPr>
      </w:pPr>
      <w:r w:rsidRPr="00C238B7">
        <w:rPr>
          <w:rFonts w:ascii="Times New Roman" w:hAnsi="Times New Roman" w:cs="Times New Roman"/>
          <w:sz w:val="24"/>
          <w:szCs w:val="24"/>
        </w:rPr>
        <w:t>При неэффективности дополнительно рекомендуют декса-метазон по 12 мг/сут, однако следует учесть возможность повышения массы тела.</w:t>
      </w:r>
    </w:p>
    <w:p w:rsidR="00740647" w:rsidRPr="009936B7" w:rsidRDefault="00740647" w:rsidP="00740647">
      <w:pPr>
        <w:ind w:left="360"/>
        <w:rPr>
          <w:rFonts w:ascii="Times New Roman" w:hAnsi="Times New Roman" w:cs="Times New Roman"/>
          <w:sz w:val="24"/>
          <w:szCs w:val="24"/>
        </w:rPr>
      </w:pPr>
      <w:r w:rsidRPr="009936B7">
        <w:rPr>
          <w:rFonts w:ascii="Times New Roman" w:hAnsi="Times New Roman" w:cs="Times New Roman"/>
          <w:sz w:val="24"/>
          <w:szCs w:val="24"/>
        </w:rPr>
        <w:t xml:space="preserve">Хирургическое лечение проводят только у пациентов, резис-тентных к лекарственной терапии или при угрожающей потере зрения </w:t>
      </w:r>
    </w:p>
    <w:p w:rsidR="00740647" w:rsidRPr="00C238B7" w:rsidRDefault="00740647" w:rsidP="00740647">
      <w:pPr>
        <w:pStyle w:val="a3"/>
        <w:numPr>
          <w:ilvl w:val="0"/>
          <w:numId w:val="12"/>
        </w:numPr>
        <w:rPr>
          <w:rFonts w:ascii="Times New Roman" w:hAnsi="Times New Roman" w:cs="Times New Roman"/>
          <w:sz w:val="24"/>
          <w:szCs w:val="24"/>
        </w:rPr>
      </w:pPr>
      <w:r w:rsidRPr="00C238B7">
        <w:rPr>
          <w:rFonts w:ascii="Times New Roman" w:hAnsi="Times New Roman" w:cs="Times New Roman"/>
          <w:sz w:val="24"/>
          <w:szCs w:val="24"/>
        </w:rPr>
        <w:t>Повторные поясничные пункции до достижения ремиссии (25% — после первой поясничной пункции)</w:t>
      </w:r>
    </w:p>
    <w:p w:rsidR="00740647" w:rsidRPr="00C238B7" w:rsidRDefault="00740647" w:rsidP="00740647">
      <w:pPr>
        <w:pStyle w:val="a3"/>
        <w:numPr>
          <w:ilvl w:val="0"/>
          <w:numId w:val="12"/>
        </w:numPr>
        <w:rPr>
          <w:rFonts w:ascii="Times New Roman" w:hAnsi="Times New Roman" w:cs="Times New Roman"/>
          <w:sz w:val="24"/>
          <w:szCs w:val="24"/>
        </w:rPr>
      </w:pPr>
      <w:r w:rsidRPr="00C238B7">
        <w:rPr>
          <w:rFonts w:ascii="Times New Roman" w:hAnsi="Times New Roman" w:cs="Times New Roman"/>
          <w:sz w:val="24"/>
          <w:szCs w:val="24"/>
        </w:rPr>
        <w:t>Шунтирование</w:t>
      </w:r>
    </w:p>
    <w:p w:rsidR="00740647" w:rsidRPr="00C238B7" w:rsidRDefault="00740647" w:rsidP="00740647">
      <w:pPr>
        <w:pStyle w:val="a3"/>
        <w:numPr>
          <w:ilvl w:val="0"/>
          <w:numId w:val="12"/>
        </w:numPr>
        <w:rPr>
          <w:rFonts w:ascii="Times New Roman" w:hAnsi="Times New Roman" w:cs="Times New Roman"/>
          <w:sz w:val="24"/>
          <w:szCs w:val="24"/>
        </w:rPr>
      </w:pPr>
      <w:r w:rsidRPr="00C238B7">
        <w:rPr>
          <w:rFonts w:ascii="Times New Roman" w:hAnsi="Times New Roman" w:cs="Times New Roman"/>
          <w:sz w:val="24"/>
          <w:szCs w:val="24"/>
        </w:rPr>
        <w:t xml:space="preserve">Люмбальное: люмбоперитонеальное либо люмбоплевральное </w:t>
      </w:r>
    </w:p>
    <w:p w:rsidR="00740647" w:rsidRPr="00C238B7" w:rsidRDefault="00740647" w:rsidP="00740647">
      <w:pPr>
        <w:pStyle w:val="a3"/>
        <w:numPr>
          <w:ilvl w:val="0"/>
          <w:numId w:val="12"/>
        </w:numPr>
        <w:rPr>
          <w:rFonts w:ascii="Times New Roman" w:hAnsi="Times New Roman" w:cs="Times New Roman"/>
          <w:sz w:val="24"/>
          <w:szCs w:val="24"/>
        </w:rPr>
      </w:pPr>
      <w:r w:rsidRPr="00C238B7">
        <w:rPr>
          <w:rFonts w:ascii="Times New Roman" w:hAnsi="Times New Roman" w:cs="Times New Roman"/>
          <w:sz w:val="24"/>
          <w:szCs w:val="24"/>
        </w:rPr>
        <w:t xml:space="preserve">Другие методы шунтирования (особенно в случаях, когда арахноидит препятствует доступу к люмбаль-ному арахноидальному пространству): вентрикулоперитоне-альное шунтирование или шунтирование большой цистерны </w:t>
      </w:r>
    </w:p>
    <w:p w:rsidR="00740647" w:rsidRPr="00C238B7" w:rsidRDefault="00740647" w:rsidP="00740647">
      <w:pPr>
        <w:pStyle w:val="a3"/>
        <w:numPr>
          <w:ilvl w:val="0"/>
          <w:numId w:val="12"/>
        </w:numPr>
        <w:rPr>
          <w:rFonts w:ascii="Times New Roman" w:hAnsi="Times New Roman" w:cs="Times New Roman"/>
          <w:sz w:val="24"/>
          <w:szCs w:val="24"/>
        </w:rPr>
      </w:pPr>
      <w:r w:rsidRPr="00C238B7">
        <w:rPr>
          <w:rFonts w:ascii="Times New Roman" w:hAnsi="Times New Roman" w:cs="Times New Roman"/>
          <w:sz w:val="24"/>
          <w:szCs w:val="24"/>
        </w:rPr>
        <w:t>Фенестрация оболочки зрительного нерва.</w:t>
      </w:r>
    </w:p>
    <w:p w:rsidR="00740647" w:rsidRPr="00C238B7" w:rsidRDefault="00740647" w:rsidP="00740647">
      <w:pPr>
        <w:rPr>
          <w:rFonts w:ascii="Times New Roman" w:hAnsi="Times New Roman" w:cs="Times New Roman"/>
          <w:sz w:val="24"/>
          <w:szCs w:val="24"/>
        </w:rPr>
      </w:pPr>
    </w:p>
    <w:p w:rsidR="00740647" w:rsidRPr="00C238B7" w:rsidRDefault="00740647" w:rsidP="00740647">
      <w:pPr>
        <w:rPr>
          <w:rFonts w:ascii="Times New Roman" w:hAnsi="Times New Roman" w:cs="Times New Roman"/>
          <w:sz w:val="24"/>
          <w:szCs w:val="24"/>
        </w:rPr>
      </w:pPr>
      <w:r w:rsidRPr="00C238B7">
        <w:rPr>
          <w:rFonts w:ascii="Times New Roman" w:hAnsi="Times New Roman" w:cs="Times New Roman"/>
          <w:sz w:val="24"/>
          <w:szCs w:val="24"/>
        </w:rPr>
        <w:t>Течение и прогноз</w:t>
      </w:r>
    </w:p>
    <w:p w:rsidR="00740647" w:rsidRPr="00C238B7" w:rsidRDefault="00740647" w:rsidP="00740647">
      <w:pPr>
        <w:rPr>
          <w:rFonts w:ascii="Times New Roman" w:hAnsi="Times New Roman" w:cs="Times New Roman"/>
          <w:sz w:val="24"/>
          <w:szCs w:val="24"/>
        </w:rPr>
      </w:pPr>
      <w:r w:rsidRPr="00C238B7">
        <w:rPr>
          <w:rFonts w:ascii="Times New Roman" w:hAnsi="Times New Roman" w:cs="Times New Roman"/>
          <w:sz w:val="24"/>
          <w:szCs w:val="24"/>
        </w:rPr>
        <w:t>В большинстве случаев — ремиссия к 6-15 нед (частота рецидивов — 9-43%)</w:t>
      </w:r>
    </w:p>
    <w:p w:rsidR="00740647" w:rsidRDefault="00740647" w:rsidP="00740647">
      <w:pPr>
        <w:rPr>
          <w:rFonts w:ascii="Times New Roman" w:hAnsi="Times New Roman" w:cs="Times New Roman"/>
          <w:sz w:val="24"/>
          <w:szCs w:val="24"/>
        </w:rPr>
      </w:pPr>
      <w:r w:rsidRPr="00C238B7">
        <w:rPr>
          <w:rFonts w:ascii="Times New Roman" w:hAnsi="Times New Roman" w:cs="Times New Roman"/>
          <w:sz w:val="24"/>
          <w:szCs w:val="24"/>
        </w:rPr>
        <w:t>Зрительные расстройства развиваются у 4-12% больных. Потеря зрения возможна без предшествующей головной боли и отёка соска зрительного нерва.</w:t>
      </w:r>
    </w:p>
    <w:p w:rsidR="00740647" w:rsidRDefault="00740647" w:rsidP="00740647">
      <w:pPr>
        <w:rPr>
          <w:rFonts w:ascii="Times New Roman" w:hAnsi="Times New Roman" w:cs="Times New Roman"/>
          <w:sz w:val="24"/>
          <w:szCs w:val="24"/>
        </w:rPr>
      </w:pPr>
    </w:p>
    <w:p w:rsidR="00740647" w:rsidRDefault="00740647" w:rsidP="00740647">
      <w:pPr>
        <w:rPr>
          <w:rFonts w:ascii="Times New Roman" w:hAnsi="Times New Roman" w:cs="Times New Roman"/>
          <w:sz w:val="24"/>
          <w:szCs w:val="24"/>
        </w:rPr>
      </w:pPr>
      <w:r>
        <w:rPr>
          <w:rFonts w:ascii="Times New Roman" w:hAnsi="Times New Roman" w:cs="Times New Roman"/>
          <w:sz w:val="24"/>
          <w:szCs w:val="24"/>
        </w:rPr>
        <w:t>Вывод: 1. При д</w:t>
      </w:r>
      <w:r w:rsidRPr="009936B7">
        <w:rPr>
          <w:rFonts w:ascii="Times New Roman" w:hAnsi="Times New Roman" w:cs="Times New Roman"/>
          <w:sz w:val="24"/>
          <w:szCs w:val="24"/>
        </w:rPr>
        <w:t>оброкачественн</w:t>
      </w:r>
      <w:r>
        <w:rPr>
          <w:rFonts w:ascii="Times New Roman" w:hAnsi="Times New Roman" w:cs="Times New Roman"/>
          <w:sz w:val="24"/>
          <w:szCs w:val="24"/>
        </w:rPr>
        <w:t>ой</w:t>
      </w:r>
      <w:r w:rsidRPr="009936B7">
        <w:rPr>
          <w:rFonts w:ascii="Times New Roman" w:hAnsi="Times New Roman" w:cs="Times New Roman"/>
          <w:sz w:val="24"/>
          <w:szCs w:val="24"/>
        </w:rPr>
        <w:t xml:space="preserve"> внутричерепн</w:t>
      </w:r>
      <w:r>
        <w:rPr>
          <w:rFonts w:ascii="Times New Roman" w:hAnsi="Times New Roman" w:cs="Times New Roman"/>
          <w:sz w:val="24"/>
          <w:szCs w:val="24"/>
        </w:rPr>
        <w:t>ой</w:t>
      </w:r>
      <w:r w:rsidRPr="009936B7">
        <w:rPr>
          <w:rFonts w:ascii="Times New Roman" w:hAnsi="Times New Roman" w:cs="Times New Roman"/>
          <w:sz w:val="24"/>
          <w:szCs w:val="24"/>
        </w:rPr>
        <w:t xml:space="preserve"> гипертензи</w:t>
      </w:r>
      <w:r>
        <w:rPr>
          <w:rFonts w:ascii="Times New Roman" w:hAnsi="Times New Roman" w:cs="Times New Roman"/>
          <w:sz w:val="24"/>
          <w:szCs w:val="24"/>
        </w:rPr>
        <w:t>и чаще всего встречаются следующие симптомы: о</w:t>
      </w:r>
      <w:r w:rsidRPr="009936B7">
        <w:rPr>
          <w:rFonts w:ascii="Times New Roman" w:hAnsi="Times New Roman" w:cs="Times New Roman"/>
          <w:sz w:val="24"/>
          <w:szCs w:val="24"/>
        </w:rPr>
        <w:t>тёк соска зрительного нерва (иногда односторонний) (100%)</w:t>
      </w:r>
      <w:r>
        <w:rPr>
          <w:rFonts w:ascii="Times New Roman" w:hAnsi="Times New Roman" w:cs="Times New Roman"/>
          <w:sz w:val="24"/>
          <w:szCs w:val="24"/>
        </w:rPr>
        <w:t>, г</w:t>
      </w:r>
      <w:r w:rsidRPr="009936B7">
        <w:rPr>
          <w:rFonts w:ascii="Times New Roman" w:hAnsi="Times New Roman" w:cs="Times New Roman"/>
          <w:sz w:val="24"/>
          <w:szCs w:val="24"/>
        </w:rPr>
        <w:t>оловная боль (94% случаев), более выраженная в утренние часы</w:t>
      </w:r>
      <w:r>
        <w:rPr>
          <w:rFonts w:ascii="Times New Roman" w:hAnsi="Times New Roman" w:cs="Times New Roman"/>
          <w:sz w:val="24"/>
          <w:szCs w:val="24"/>
        </w:rPr>
        <w:t>, у</w:t>
      </w:r>
      <w:r w:rsidRPr="009936B7">
        <w:rPr>
          <w:rFonts w:ascii="Times New Roman" w:hAnsi="Times New Roman" w:cs="Times New Roman"/>
          <w:sz w:val="24"/>
          <w:szCs w:val="24"/>
        </w:rPr>
        <w:t>величение слепого пятна (66%) и концентрическое сужение полей зрения (слепота встречается редко)</w:t>
      </w:r>
      <w:r>
        <w:rPr>
          <w:rFonts w:ascii="Times New Roman" w:hAnsi="Times New Roman" w:cs="Times New Roman"/>
          <w:sz w:val="24"/>
          <w:szCs w:val="24"/>
        </w:rPr>
        <w:t>.</w:t>
      </w:r>
    </w:p>
    <w:p w:rsidR="00740647" w:rsidRDefault="00740647" w:rsidP="00740647">
      <w:pPr>
        <w:rPr>
          <w:rFonts w:ascii="Times New Roman" w:hAnsi="Times New Roman" w:cs="Times New Roman"/>
          <w:sz w:val="24"/>
          <w:szCs w:val="24"/>
        </w:rPr>
      </w:pPr>
      <w:r>
        <w:rPr>
          <w:rFonts w:ascii="Times New Roman" w:hAnsi="Times New Roman" w:cs="Times New Roman"/>
          <w:sz w:val="24"/>
          <w:szCs w:val="24"/>
        </w:rPr>
        <w:lastRenderedPageBreak/>
        <w:t>2. В диагностике наиболее информативен метод - п</w:t>
      </w:r>
      <w:r w:rsidRPr="009936B7">
        <w:rPr>
          <w:rFonts w:ascii="Times New Roman" w:hAnsi="Times New Roman" w:cs="Times New Roman"/>
          <w:sz w:val="24"/>
          <w:szCs w:val="24"/>
        </w:rPr>
        <w:t>оясничная пункция: измерение давления СМЖ, анализ СМЖ как минимум на содержание белка</w:t>
      </w:r>
    </w:p>
    <w:p w:rsidR="00740647" w:rsidRDefault="00740647" w:rsidP="00740647">
      <w:pPr>
        <w:rPr>
          <w:rFonts w:ascii="Times New Roman" w:hAnsi="Times New Roman" w:cs="Times New Roman"/>
          <w:sz w:val="24"/>
          <w:szCs w:val="24"/>
        </w:rPr>
      </w:pPr>
      <w:r>
        <w:rPr>
          <w:rFonts w:ascii="Times New Roman" w:hAnsi="Times New Roman" w:cs="Times New Roman"/>
          <w:sz w:val="24"/>
          <w:szCs w:val="24"/>
        </w:rPr>
        <w:t xml:space="preserve">3. </w:t>
      </w:r>
      <w:r w:rsidRPr="009936B7">
        <w:rPr>
          <w:rFonts w:ascii="Times New Roman" w:hAnsi="Times New Roman" w:cs="Times New Roman"/>
          <w:sz w:val="24"/>
          <w:szCs w:val="24"/>
        </w:rPr>
        <w:t>Тщательное амбулаторное наблюдение пациентов с бессимптомной ДВГ с периодической оценкой зрительных функций. Терапия показана только у при нестабильном состоянии</w:t>
      </w:r>
    </w:p>
    <w:p w:rsidR="00740647" w:rsidRPr="00C238B7" w:rsidRDefault="00740647" w:rsidP="00740647">
      <w:pPr>
        <w:rPr>
          <w:rFonts w:ascii="Times New Roman" w:hAnsi="Times New Roman" w:cs="Times New Roman"/>
          <w:sz w:val="24"/>
          <w:szCs w:val="24"/>
        </w:rPr>
      </w:pPr>
    </w:p>
    <w:p w:rsidR="00740647" w:rsidRDefault="00740647" w:rsidP="00740647">
      <w:bookmarkStart w:id="0" w:name="_GoBack"/>
      <w:bookmarkEnd w:id="0"/>
    </w:p>
    <w:sectPr w:rsidR="007406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A171D"/>
    <w:multiLevelType w:val="hybridMultilevel"/>
    <w:tmpl w:val="B790C8A2"/>
    <w:lvl w:ilvl="0" w:tplc="5E72CD70">
      <w:start w:val="1"/>
      <w:numFmt w:val="bullet"/>
      <w:lvlText w:val=""/>
      <w:lvlJc w:val="left"/>
      <w:pPr>
        <w:ind w:left="720" w:hanging="360"/>
      </w:pPr>
      <w:rPr>
        <w:rFonts w:ascii="Symbol" w:hAnsi="Symbol" w:hint="default"/>
      </w:rPr>
    </w:lvl>
    <w:lvl w:ilvl="1" w:tplc="5E72CD70">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FF4DA5"/>
    <w:multiLevelType w:val="hybridMultilevel"/>
    <w:tmpl w:val="0B6A3636"/>
    <w:lvl w:ilvl="0" w:tplc="5E72CD70">
      <w:start w:val="1"/>
      <w:numFmt w:val="bullet"/>
      <w:lvlText w:val=""/>
      <w:lvlJc w:val="left"/>
      <w:pPr>
        <w:ind w:left="720" w:hanging="360"/>
      </w:pPr>
      <w:rPr>
        <w:rFonts w:ascii="Symbol" w:hAnsi="Symbol" w:hint="default"/>
      </w:rPr>
    </w:lvl>
    <w:lvl w:ilvl="1" w:tplc="5E72CD70">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CE3307D"/>
    <w:multiLevelType w:val="hybridMultilevel"/>
    <w:tmpl w:val="B88EB688"/>
    <w:lvl w:ilvl="0" w:tplc="5E72CD70">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46A73F6"/>
    <w:multiLevelType w:val="hybridMultilevel"/>
    <w:tmpl w:val="A61E71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5511AE0"/>
    <w:multiLevelType w:val="hybridMultilevel"/>
    <w:tmpl w:val="698217B2"/>
    <w:lvl w:ilvl="0" w:tplc="5E72CD70">
      <w:start w:val="1"/>
      <w:numFmt w:val="bullet"/>
      <w:lvlText w:val=""/>
      <w:lvlJc w:val="left"/>
      <w:pPr>
        <w:ind w:left="720" w:hanging="360"/>
      </w:pPr>
      <w:rPr>
        <w:rFonts w:ascii="Symbol" w:hAnsi="Symbol" w:hint="default"/>
      </w:rPr>
    </w:lvl>
    <w:lvl w:ilvl="1" w:tplc="5E72CD70">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8E2051C"/>
    <w:multiLevelType w:val="hybridMultilevel"/>
    <w:tmpl w:val="86829B0E"/>
    <w:lvl w:ilvl="0" w:tplc="5E72CD70">
      <w:start w:val="1"/>
      <w:numFmt w:val="bullet"/>
      <w:lvlText w:val=""/>
      <w:lvlJc w:val="left"/>
      <w:pPr>
        <w:ind w:left="720" w:hanging="360"/>
      </w:pPr>
      <w:rPr>
        <w:rFonts w:ascii="Symbol" w:hAnsi="Symbol" w:hint="default"/>
      </w:rPr>
    </w:lvl>
    <w:lvl w:ilvl="1" w:tplc="E4E4BE1A">
      <w:start w:val="4"/>
      <w:numFmt w:val="bullet"/>
      <w:lvlText w:val="•"/>
      <w:lvlJc w:val="left"/>
      <w:pPr>
        <w:ind w:left="1440" w:hanging="360"/>
      </w:pPr>
      <w:rPr>
        <w:rFonts w:ascii="Calibri" w:eastAsiaTheme="minorHAnsi" w:hAnsi="Calibri" w:cstheme="minorBidi"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D273ACD"/>
    <w:multiLevelType w:val="hybridMultilevel"/>
    <w:tmpl w:val="24DC73E4"/>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4CB5DFF"/>
    <w:multiLevelType w:val="hybridMultilevel"/>
    <w:tmpl w:val="1E6A0C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B5679EA"/>
    <w:multiLevelType w:val="hybridMultilevel"/>
    <w:tmpl w:val="BC6E4BEE"/>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DE61CAE"/>
    <w:multiLevelType w:val="hybridMultilevel"/>
    <w:tmpl w:val="D84468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23A2497"/>
    <w:multiLevelType w:val="hybridMultilevel"/>
    <w:tmpl w:val="D5908E1C"/>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02F1745"/>
    <w:multiLevelType w:val="hybridMultilevel"/>
    <w:tmpl w:val="0BE0EA28"/>
    <w:lvl w:ilvl="0" w:tplc="D3D07E92">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A421687"/>
    <w:multiLevelType w:val="hybridMultilevel"/>
    <w:tmpl w:val="8820BA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7"/>
  </w:num>
  <w:num w:numId="3">
    <w:abstractNumId w:val="2"/>
  </w:num>
  <w:num w:numId="4">
    <w:abstractNumId w:val="3"/>
  </w:num>
  <w:num w:numId="5">
    <w:abstractNumId w:val="8"/>
  </w:num>
  <w:num w:numId="6">
    <w:abstractNumId w:val="12"/>
  </w:num>
  <w:num w:numId="7">
    <w:abstractNumId w:val="6"/>
  </w:num>
  <w:num w:numId="8">
    <w:abstractNumId w:val="5"/>
  </w:num>
  <w:num w:numId="9">
    <w:abstractNumId w:val="1"/>
  </w:num>
  <w:num w:numId="10">
    <w:abstractNumId w:val="4"/>
  </w:num>
  <w:num w:numId="11">
    <w:abstractNumId w:val="0"/>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C52"/>
    <w:rsid w:val="003A2145"/>
    <w:rsid w:val="00740647"/>
    <w:rsid w:val="00782C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322F08-2028-432E-AD03-4903E408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06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2350</Words>
  <Characters>13401</Characters>
  <Application>Microsoft Office Word</Application>
  <DocSecurity>0</DocSecurity>
  <Lines>111</Lines>
  <Paragraphs>31</Paragraphs>
  <ScaleCrop>false</ScaleCrop>
  <Company/>
  <LinksUpToDate>false</LinksUpToDate>
  <CharactersWithSpaces>15720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Роговченко</dc:creator>
  <cp:keywords/>
  <dc:description/>
  <cp:lastModifiedBy>Александр Роговченко</cp:lastModifiedBy>
  <cp:revision>2</cp:revision>
  <dcterms:created xsi:type="dcterms:W3CDTF">2015-10-29T16:36:00Z</dcterms:created>
  <dcterms:modified xsi:type="dcterms:W3CDTF">2015-10-29T16:38:00Z</dcterms:modified>
</cp:coreProperties>
</file>