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before="45" w:after="0" w:line="360" w:lineRule="auto"/>
        <w:ind w:left="1179" w:right="14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0B4F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Государственное бюджетное образовательное учреждение высшего профессионального образования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360" w:lineRule="auto"/>
        <w:ind w:left="693" w:right="951"/>
        <w:jc w:val="center"/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</w:pPr>
      <w:r w:rsidRPr="000D0B4F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«Новосибирский государственный медицинский университет»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360" w:lineRule="auto"/>
        <w:ind w:left="693" w:right="9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0B4F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Министерства здравоохранения Российской Федерации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Ректор</w:t>
      </w:r>
      <w:r w:rsidRPr="000D0B4F">
        <w:rPr>
          <w:rFonts w:ascii="Times New Roman" w:eastAsia="Times New Roman" w:hAnsi="Times New Roman" w:cs="Times New Roman"/>
          <w:w w:val="114"/>
          <w:sz w:val="28"/>
          <w:szCs w:val="28"/>
          <w:lang w:eastAsia="ru-RU"/>
        </w:rPr>
        <w:t>________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И. О. Маринкин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0D0B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D0B4F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0D0B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2015 г.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Комплекс лекций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(ординатура)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«Нейрохирургия» 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8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. «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Другие заболевания нервной системы.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»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42" w:right="-1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Направление подготовки/Специальность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 31.08.56 Нейрохирургия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42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Квалификация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 врач-нейрохирург</w:t>
      </w: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4F" w:rsidRPr="000D0B4F" w:rsidRDefault="000D0B4F" w:rsidP="000D0B4F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3395" w:right="3653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Новосибирск </w:t>
      </w:r>
      <w:r w:rsidRPr="000D0B4F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lastRenderedPageBreak/>
        <w:t>2015</w:t>
      </w:r>
    </w:p>
    <w:p w:rsidR="000D0B4F" w:rsidRPr="000D0B4F" w:rsidRDefault="000D0B4F" w:rsidP="000D0B4F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D0B4F">
        <w:rPr>
          <w:rFonts w:ascii="Times New Roman" w:eastAsia="Calibri" w:hAnsi="Times New Roman" w:cs="Times New Roman"/>
          <w:sz w:val="24"/>
          <w:szCs w:val="24"/>
        </w:rPr>
        <w:t>Комплекс лекции разработали:</w:t>
      </w:r>
    </w:p>
    <w:p w:rsidR="000D0B4F" w:rsidRPr="000D0B4F" w:rsidRDefault="000D0B4F" w:rsidP="000D0B4F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27" w:type="dxa"/>
        <w:tblInd w:w="-441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D0B4F" w:rsidRPr="000D0B4F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Ученая степень, </w:t>
            </w:r>
          </w:p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0D0B4F" w:rsidRPr="000D0B4F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4F" w:rsidRPr="000D0B4F" w:rsidRDefault="000D0B4F" w:rsidP="000D0B4F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D0B4F" w:rsidRPr="000D0B4F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Кривошапкин А.Л.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зав.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д-р.мед.наук,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нейрохирургии НГМУ</w:t>
            </w:r>
          </w:p>
        </w:tc>
      </w:tr>
      <w:tr w:rsidR="000D0B4F" w:rsidRPr="000D0B4F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Каныгин В.В.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завуч кафедры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канд.мед.наук,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нейрохирургии</w:t>
            </w:r>
          </w:p>
          <w:p w:rsidR="000D0B4F" w:rsidRPr="000D0B4F" w:rsidRDefault="000D0B4F" w:rsidP="000D0B4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sz w:val="24"/>
                <w:szCs w:val="24"/>
              </w:rPr>
              <w:t>НГМУ</w:t>
            </w:r>
          </w:p>
        </w:tc>
      </w:tr>
    </w:tbl>
    <w:p w:rsidR="000D0B4F" w:rsidRPr="000D0B4F" w:rsidRDefault="000D0B4F" w:rsidP="000D0B4F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D0B4F" w:rsidRPr="000D0B4F" w:rsidRDefault="000D0B4F" w:rsidP="000D0B4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D0B4F">
        <w:rPr>
          <w:rFonts w:ascii="Times New Roman" w:eastAsia="Calibri" w:hAnsi="Times New Roman" w:cs="Times New Roman"/>
          <w:color w:val="000000"/>
          <w:sz w:val="24"/>
          <w:szCs w:val="24"/>
        </w:rPr>
        <w:t>Комплекс лекций  рассмотрен и одобрен на заседании кафедры нейрохирургии</w:t>
      </w:r>
    </w:p>
    <w:p w:rsidR="000D0B4F" w:rsidRPr="000D0B4F" w:rsidRDefault="000D0B4F" w:rsidP="000D0B4F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D0B4F" w:rsidRPr="000D0B4F" w:rsidRDefault="000D0B4F" w:rsidP="000D0B4F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D0B4F">
        <w:rPr>
          <w:rFonts w:ascii="Times New Roman" w:eastAsia="Calibri" w:hAnsi="Times New Roman" w:cs="Times New Roman"/>
          <w:color w:val="000000"/>
          <w:sz w:val="24"/>
          <w:szCs w:val="24"/>
        </w:rPr>
        <w:t>Протокол №</w:t>
      </w:r>
      <w:r w:rsidRPr="000D0B4F">
        <w:rPr>
          <w:rFonts w:ascii="Times New Roman" w:eastAsia="Calibri" w:hAnsi="Times New Roman" w:cs="Times New Roman"/>
          <w:sz w:val="24"/>
          <w:szCs w:val="24"/>
        </w:rPr>
        <w:t xml:space="preserve"> 17 от 20. 05.</w:t>
      </w:r>
      <w:r w:rsidRPr="000D0B4F">
        <w:rPr>
          <w:rFonts w:ascii="Times New Roman" w:eastAsia="Calibri" w:hAnsi="Times New Roman" w:cs="Times New Roman"/>
          <w:color w:val="000000"/>
          <w:sz w:val="24"/>
          <w:szCs w:val="24"/>
        </w:rPr>
        <w:t>2015 г.</w:t>
      </w:r>
    </w:p>
    <w:p w:rsidR="000D0B4F" w:rsidRPr="000D0B4F" w:rsidRDefault="000D0B4F" w:rsidP="000D0B4F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D0B4F" w:rsidRPr="000D0B4F" w:rsidRDefault="000D0B4F" w:rsidP="000D0B4F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D0B4F">
        <w:rPr>
          <w:rFonts w:ascii="Times New Roman" w:eastAsia="Calibri" w:hAnsi="Times New Roman" w:cs="Times New Roman"/>
          <w:color w:val="000000"/>
          <w:sz w:val="24"/>
          <w:szCs w:val="24"/>
        </w:rPr>
        <w:t>Зав.кафедрой  ____________</w:t>
      </w:r>
      <w:r w:rsidRPr="000D0B4F">
        <w:rPr>
          <w:rFonts w:ascii="Times New Roman" w:eastAsia="Calibri" w:hAnsi="Times New Roman" w:cs="Times New Roman"/>
          <w:sz w:val="24"/>
          <w:szCs w:val="24"/>
        </w:rPr>
        <w:t>Кривошапкин А.Л.</w:t>
      </w:r>
    </w:p>
    <w:p w:rsidR="000D0B4F" w:rsidRPr="000D0B4F" w:rsidRDefault="000D0B4F" w:rsidP="000D0B4F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0D0B4F" w:rsidRPr="000D0B4F" w:rsidTr="00E52527">
        <w:trPr>
          <w:trHeight w:val="256"/>
        </w:trPr>
        <w:tc>
          <w:tcPr>
            <w:tcW w:w="3747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D0B4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D0B4F" w:rsidRPr="000D0B4F" w:rsidTr="00E52527">
        <w:trPr>
          <w:trHeight w:val="256"/>
        </w:trPr>
        <w:tc>
          <w:tcPr>
            <w:tcW w:w="3747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D0B4F" w:rsidRPr="000D0B4F" w:rsidTr="00E52527">
        <w:trPr>
          <w:trHeight w:val="256"/>
        </w:trPr>
        <w:tc>
          <w:tcPr>
            <w:tcW w:w="3747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D0B4F" w:rsidRPr="000D0B4F" w:rsidTr="00E52527">
        <w:trPr>
          <w:trHeight w:val="256"/>
        </w:trPr>
        <w:tc>
          <w:tcPr>
            <w:tcW w:w="3747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D0B4F" w:rsidRPr="000D0B4F" w:rsidTr="00E52527">
        <w:trPr>
          <w:trHeight w:val="256"/>
        </w:trPr>
        <w:tc>
          <w:tcPr>
            <w:tcW w:w="3747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D0B4F" w:rsidRPr="000D0B4F" w:rsidTr="00E52527">
        <w:trPr>
          <w:trHeight w:val="273"/>
        </w:trPr>
        <w:tc>
          <w:tcPr>
            <w:tcW w:w="3747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D0B4F" w:rsidRPr="000D0B4F" w:rsidRDefault="000D0B4F" w:rsidP="000D0B4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D0B4F" w:rsidRPr="000D0B4F" w:rsidRDefault="000D0B4F" w:rsidP="000D0B4F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D0B4F" w:rsidRPr="000D0B4F" w:rsidRDefault="000D0B4F" w:rsidP="000D0B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D0B4F" w:rsidRDefault="000D0B4F" w:rsidP="000D0B4F">
      <w:pPr>
        <w:rPr>
          <w:rFonts w:ascii="Times New Roman" w:hAnsi="Times New Roman" w:cs="Times New Roman"/>
          <w:b/>
          <w:sz w:val="28"/>
          <w:szCs w:val="28"/>
        </w:rPr>
      </w:pPr>
      <w:r w:rsidRPr="000D0B4F">
        <w:rPr>
          <w:rFonts w:ascii="Calibri" w:eastAsia="Calibri" w:hAnsi="Calibri" w:cs="Times New Roman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Лекция</w:t>
      </w:r>
    </w:p>
    <w:p w:rsidR="000D0B4F" w:rsidRDefault="000D0B4F" w:rsidP="000D0B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B0057">
        <w:rPr>
          <w:rFonts w:ascii="Times New Roman" w:hAnsi="Times New Roman" w:cs="Times New Roman"/>
          <w:b/>
          <w:sz w:val="28"/>
          <w:szCs w:val="28"/>
        </w:rPr>
        <w:t>Паркинсонизм, современные подходы к диагностике и лечение.</w:t>
      </w:r>
    </w:p>
    <w:p w:rsidR="000D0B4F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рассмотреть современные подходы к диагностике и лечение паркинсонизма.</w:t>
      </w:r>
    </w:p>
    <w:p w:rsidR="000D0B4F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0D0B4F" w:rsidRDefault="000D0B4F" w:rsidP="000D0B4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ПОДХОДЫ К ДИАГНОСТИКЕ</w:t>
      </w:r>
    </w:p>
    <w:p w:rsidR="000D0B4F" w:rsidRDefault="000D0B4F" w:rsidP="000D0B4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ЛЕЧЕНИЕ</w:t>
      </w:r>
    </w:p>
    <w:p w:rsidR="000D0B4F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>
        <w:rPr>
          <w:rFonts w:ascii="Times New Roman" w:hAnsi="Times New Roman" w:cs="Times New Roman"/>
          <w:sz w:val="24"/>
          <w:szCs w:val="24"/>
        </w:rPr>
        <w:t>паркинсонизм</w:t>
      </w:r>
    </w:p>
    <w:p w:rsidR="000D0B4F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B0057">
        <w:rPr>
          <w:rFonts w:ascii="Times New Roman" w:hAnsi="Times New Roman" w:cs="Times New Roman"/>
          <w:sz w:val="24"/>
          <w:szCs w:val="24"/>
        </w:rPr>
        <w:t>СОВРЕМЕННЫЕ ПОДХОДЫ К ДИАГНОСТИКЕ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Сложности с определением правильного диагноза обычно возникают на раннем этапе развития заболевания. В этом случае бедность мимики или замедленность движений нередко принимают за проявления депрессивного состояния, тогда как снижение подвижности рук считают симптомом поражения суставов.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Чтобы поставить правильный диагноз, необходимо выполнить следующие процедуры: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Изучение анамнеза. Врач выясняет такую информацию: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как давно возник тремор конечностей, ригидность мышц, замедленность движений;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были ли у членов семьи аналогичные проявления;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тремор усиливается в состоянии покоя или при движении;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не контактирует ли пациент по роду своей деятельности с химическими веществами, особенно с марганцем;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не употребляет ли человек медикаментозные препараты, особенно это касается успокоительных и противорвотных средств;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не перенес ли пациент инфекционное заболевание, к примеру, грипп;</w:t>
      </w:r>
    </w:p>
    <w:p w:rsidR="000D0B4F" w:rsidRPr="00DB0057" w:rsidRDefault="000D0B4F" w:rsidP="000D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не получал ли он мозговые травмы.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Неврологический осмотр. Позволяет обнаружить признаки неврологического заболевания.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Фармакологический тест. Человеку может быть назначен препарат с содержанием дофамина. Если пациент страдает паркинсонизмом, симптомы патологии уменьшатся.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Психологическая консультация. С помощью специальных анкет специалист сможет обнаружить эмоциональные и интеллектуальные расстройства.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Магнитно-резонансная томография мозга. С помощью этого метода удается послойно проанализировать состояние головного мозга, включая и область черной субстанции.Если пациент страдает паркинсонизмом, в данном районе обычно выявляют просветление ткани – это свидетельствует о гибели нейронов. Также нарушения кровообращения в мозге приводят к очагам повреждения мозговых тканей, что тоже удается обнаружить посредством МРТ.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lastRenderedPageBreak/>
        <w:t>Классификация синдрома паркинсонизм Паркинсонизм — это группа схожих заболеваний. Классификация паркинсонизма поможет лучше разобраться в том, какая диагностика необходима пациенту.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ЛЕЧЕНИЕ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Паркинсонизм и его современные методы и принципы лечения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Схему лечения заболевания выбирают в зависимости от индивидуальных особенностей пациента.</w:t>
      </w:r>
    </w:p>
    <w:p w:rsidR="000D0B4F" w:rsidRPr="00DB0057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  <w:r w:rsidRPr="00DB0057">
        <w:rPr>
          <w:rFonts w:ascii="Times New Roman" w:hAnsi="Times New Roman" w:cs="Times New Roman"/>
          <w:b/>
          <w:sz w:val="24"/>
          <w:szCs w:val="24"/>
        </w:rPr>
        <w:t>Консервативное лечение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В данном случае показаны лекарственные препараты, положительно воздействующие на нервные медиаторы, которые отвечают за передачу импульсов между клетками мозга. К основным противопаркинсоническим средствам относят: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Препараты леводопы. У многих людей умеренные дозы этого лекарства приводят к улучшению состояния. Но данное средство обычно назначают в том случае, если остальные препараты не дают желаемых результатов.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Антихолинергические препараты:</w:t>
      </w:r>
    </w:p>
    <w:p w:rsidR="000D0B4F" w:rsidRPr="00DB0057" w:rsidRDefault="000D0B4F" w:rsidP="000D0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паркопан;</w:t>
      </w:r>
    </w:p>
    <w:p w:rsidR="000D0B4F" w:rsidRPr="00DB0057" w:rsidRDefault="000D0B4F" w:rsidP="000D0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циклодол;</w:t>
      </w:r>
    </w:p>
    <w:p w:rsidR="000D0B4F" w:rsidRPr="00DB0057" w:rsidRDefault="000D0B4F" w:rsidP="000D0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акинетон.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Агонисты рецепторов дофамина:</w:t>
      </w:r>
    </w:p>
    <w:p w:rsidR="000D0B4F" w:rsidRPr="00DB0057" w:rsidRDefault="000D0B4F" w:rsidP="000D0B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реквип;</w:t>
      </w:r>
    </w:p>
    <w:p w:rsidR="000D0B4F" w:rsidRPr="00DB0057" w:rsidRDefault="000D0B4F" w:rsidP="000D0B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мирапекс;</w:t>
      </w:r>
    </w:p>
    <w:p w:rsidR="000D0B4F" w:rsidRPr="00DB0057" w:rsidRDefault="000D0B4F" w:rsidP="000D0B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проноран.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Ингибиторы МАО-В:</w:t>
      </w:r>
    </w:p>
    <w:p w:rsidR="000D0B4F" w:rsidRPr="00DB0057" w:rsidRDefault="000D0B4F" w:rsidP="000D0B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азилект;</w:t>
      </w:r>
    </w:p>
    <w:p w:rsidR="000D0B4F" w:rsidRPr="00DB0057" w:rsidRDefault="000D0B4F" w:rsidP="000D0B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юмекс.</w:t>
      </w:r>
    </w:p>
    <w:p w:rsidR="000D0B4F" w:rsidRPr="00DB0057" w:rsidRDefault="000D0B4F" w:rsidP="000D0B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Амантадин:</w:t>
      </w:r>
    </w:p>
    <w:p w:rsidR="000D0B4F" w:rsidRPr="00DB0057" w:rsidRDefault="000D0B4F" w:rsidP="000D0B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ПК-Мерц;</w:t>
      </w:r>
    </w:p>
    <w:p w:rsidR="000D0B4F" w:rsidRPr="00DB0057" w:rsidRDefault="000D0B4F" w:rsidP="000D0B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мидантан.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Ингибиторы КОМТ.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Наиболее эффективное лекарство от паркинсонизма выберет врач в зависимости от множества факторов.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Консервативное лечение не может полностью избавить человека от паркинсонизма. С его помощью удается снизить выраженность симптомов и замедлить прогрессирование болезни. Поэтому лечение приходится продолжать всю жизнь.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</w:p>
    <w:p w:rsidR="000D0B4F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</w:p>
    <w:p w:rsidR="000D0B4F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  <w:r w:rsidRPr="00DB0057">
        <w:rPr>
          <w:rFonts w:ascii="Times New Roman" w:hAnsi="Times New Roman" w:cs="Times New Roman"/>
          <w:b/>
          <w:sz w:val="24"/>
          <w:szCs w:val="24"/>
        </w:rPr>
        <w:t>Хирургическое лечение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DB0057">
        <w:rPr>
          <w:rFonts w:ascii="Times New Roman" w:hAnsi="Times New Roman" w:cs="Times New Roman"/>
          <w:sz w:val="24"/>
          <w:szCs w:val="24"/>
        </w:rPr>
        <w:t>помощью нейрохирургического вмешательства удается уменьшить проявления заболевания, а иногда и полностью избавить человека от них. Показания к проведению операции определяет специалист на основании проведенных обследований. Стереотаксические вмешательства делят на две группы: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b/>
          <w:sz w:val="24"/>
          <w:szCs w:val="24"/>
        </w:rPr>
        <w:t>Деструктивные.</w:t>
      </w:r>
      <w:r w:rsidRPr="00DB00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В этом случае разрушают структуру мозга, которая несет ответственность за появление признаков патологии.</w:t>
      </w:r>
    </w:p>
    <w:p w:rsidR="000D0B4F" w:rsidRPr="00DB0057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  <w:r w:rsidRPr="00DB0057">
        <w:rPr>
          <w:rFonts w:ascii="Times New Roman" w:hAnsi="Times New Roman" w:cs="Times New Roman"/>
          <w:b/>
          <w:sz w:val="24"/>
          <w:szCs w:val="24"/>
        </w:rPr>
        <w:t>Стимуляционные.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 xml:space="preserve"> В данной ситуации вживляют электрод, который стимулирует головной мозг.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Сегодня чаще всего выполняют именно деструктивные операции, которые отличаются высокой эффективностью. Особенно успешно они справляются с ригидностью мышц и тремором. В подобных ситуациях обычно выполняют стереотаксическую таламотомию.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Если же у пациента наблюдаются моторные флуктуации, акинезия, ригидность, проводят паллидотомию. Такие вмешательства выполняют под местной анестезией. В ходе процедуры человек имеет возможность самостоятельно контролировать эффект от проведенной операции.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Эффективность процедур составляет около 70-80 % и отличается устойчивым характером. Благодаря этому удается значительно снизить суточную норму препаратов леводопы. Осложнения появляются всего в 1 % случаев, причем они имеют временный характер.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  <w:r w:rsidRPr="00DB0057">
        <w:rPr>
          <w:rFonts w:ascii="Times New Roman" w:hAnsi="Times New Roman" w:cs="Times New Roman"/>
          <w:b/>
          <w:sz w:val="24"/>
          <w:szCs w:val="24"/>
        </w:rPr>
        <w:t>Лечение с применением стволовых клеток</w:t>
      </w:r>
    </w:p>
    <w:p w:rsidR="000D0B4F" w:rsidRPr="00DB0057" w:rsidRDefault="000D0B4F" w:rsidP="000D0B4F">
      <w:pPr>
        <w:rPr>
          <w:rFonts w:ascii="Times New Roman" w:hAnsi="Times New Roman" w:cs="Times New Roman"/>
          <w:b/>
          <w:sz w:val="24"/>
          <w:szCs w:val="24"/>
        </w:rPr>
      </w:pP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Этот сравнительно новый метод в лечении паркинсонизма. Конечно, он еще не полностью изучен, однако уже сегодня врачам удалось добиться потрясающих результатов.</w:t>
      </w:r>
    </w:p>
    <w:p w:rsidR="000D0B4F" w:rsidRPr="00DB0057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Стволовые клетки отличаются удивительной особенностью – они могут трансформироваться в клетки ткани, в которую помещаются. При синдроме паркинсонизма они начинают вырабатывать дофамин – дефицит именно этот вещества наблюдается при данном заболевании.</w:t>
      </w:r>
    </w:p>
    <w:p w:rsidR="000D0B4F" w:rsidRDefault="000D0B4F" w:rsidP="000D0B4F">
      <w:pPr>
        <w:rPr>
          <w:rFonts w:ascii="Times New Roman" w:hAnsi="Times New Roman" w:cs="Times New Roman"/>
          <w:sz w:val="24"/>
          <w:szCs w:val="24"/>
        </w:rPr>
      </w:pPr>
      <w:r w:rsidRPr="00DB0057">
        <w:rPr>
          <w:rFonts w:ascii="Times New Roman" w:hAnsi="Times New Roman" w:cs="Times New Roman"/>
          <w:sz w:val="24"/>
          <w:szCs w:val="24"/>
        </w:rPr>
        <w:t>Также с помощью стволовых клеток удается приостановить дегенеративные процессы в мозге и даже восстановить поврежденные участки. Конечно, при застарелых изменениях этот метод лечения оказывается неэффективным.</w:t>
      </w:r>
    </w:p>
    <w:p w:rsidR="000D0B4F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Вывод: 1. Современная диагностика включает в себя комплекс мероприятий для выявления паркинсонизма: 1). Изучение анамнеза; 2). Неврологический осмотр; 3). Фармакологический тест; 4). Психологическая консультация; 5). МРТ.</w:t>
      </w:r>
    </w:p>
    <w:p w:rsidR="000D0B4F" w:rsidRPr="00786315" w:rsidRDefault="000D0B4F" w:rsidP="000D0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86315">
        <w:rPr>
          <w:rFonts w:ascii="Times New Roman" w:hAnsi="Times New Roman" w:cs="Times New Roman"/>
          <w:sz w:val="24"/>
          <w:szCs w:val="24"/>
        </w:rPr>
        <w:t>Схему лечения заболевания выбирают в зависимости от индивидуальных особенностей пациента. Консервативное лечение не может полностью избавить человека от паркинсонизма. С его помощью удается снизить выраженность симптомов и замедлить прогрессирование болезни. Поэтому лечение приходится продолжать всю жизнь.</w:t>
      </w:r>
    </w:p>
    <w:p w:rsidR="003A2145" w:rsidRDefault="003A2145" w:rsidP="000D0B4F">
      <w:bookmarkStart w:id="0" w:name="_GoBack"/>
      <w:bookmarkEnd w:id="0"/>
    </w:p>
    <w:sectPr w:rsidR="003A2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23457"/>
    <w:multiLevelType w:val="hybridMultilevel"/>
    <w:tmpl w:val="745663A8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2669C"/>
    <w:multiLevelType w:val="hybridMultilevel"/>
    <w:tmpl w:val="5D1A3C50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55E2D"/>
    <w:multiLevelType w:val="hybridMultilevel"/>
    <w:tmpl w:val="76B433D0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F1E43"/>
    <w:multiLevelType w:val="hybridMultilevel"/>
    <w:tmpl w:val="4D9E02DA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F3A2F"/>
    <w:multiLevelType w:val="hybridMultilevel"/>
    <w:tmpl w:val="754AF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067"/>
    <w:rsid w:val="000D0B4F"/>
    <w:rsid w:val="003A2145"/>
    <w:rsid w:val="00EF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FC3DA-A08D-4B91-A5F2-4E9576D2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B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1003</Words>
  <Characters>5721</Characters>
  <Application>Microsoft Office Word</Application>
  <DocSecurity>0</DocSecurity>
  <Lines>47</Lines>
  <Paragraphs>13</Paragraphs>
  <ScaleCrop>false</ScaleCrop>
  <Company/>
  <LinksUpToDate>false</LinksUpToDate>
  <CharactersWithSpaces>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2015-10-29T16:39:00Z</dcterms:created>
  <dcterms:modified xsi:type="dcterms:W3CDTF">2015-10-29T16:40:00Z</dcterms:modified>
</cp:coreProperties>
</file>