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88" w:rsidRDefault="00552A88" w:rsidP="00BA75EA">
      <w:pPr>
        <w:jc w:val="center"/>
        <w:rPr>
          <w:b/>
        </w:rPr>
      </w:pPr>
    </w:p>
    <w:p w:rsidR="00552A88" w:rsidRPr="00F47C3F" w:rsidRDefault="00552A88" w:rsidP="00F47C3F">
      <w:pPr>
        <w:spacing w:line="248" w:lineRule="auto"/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(ФГБОУ ВО НГМУ Минздрава России)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</w:p>
    <w:p w:rsidR="00552A88" w:rsidRPr="002808F0" w:rsidRDefault="00552A88" w:rsidP="00552A88">
      <w:pPr>
        <w:jc w:val="center"/>
      </w:pPr>
    </w:p>
    <w:p w:rsidR="00552A88" w:rsidRPr="002808F0" w:rsidRDefault="00DE4FC5" w:rsidP="00552A88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61.45pt;margin-top:8.5pt;width:207pt;height:99pt;z-index:251657728" stroked="f">
            <v:textbox style="mso-next-textbox:#_x0000_s1027">
              <w:txbxContent>
                <w:p w:rsidR="00552A88" w:rsidRPr="006A7D76" w:rsidRDefault="00552A88" w:rsidP="00552A88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552A88" w:rsidRPr="00A72DC8" w:rsidRDefault="00552A88" w:rsidP="00552A88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552A88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552A88" w:rsidRPr="00A72DC8" w:rsidRDefault="00552A88" w:rsidP="00552A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552A88" w:rsidRPr="00FC6772" w:rsidRDefault="00552A88" w:rsidP="00552A88"/>
              </w:txbxContent>
            </v:textbox>
          </v:shape>
        </w:pict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tabs>
          <w:tab w:val="left" w:pos="5715"/>
        </w:tabs>
        <w:jc w:val="right"/>
      </w:pPr>
      <w:r w:rsidRPr="002808F0">
        <w:tab/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 xml:space="preserve">Практическое занятие </w:t>
      </w:r>
    </w:p>
    <w:p w:rsidR="00552A88" w:rsidRPr="002808F0" w:rsidRDefault="00552A88" w:rsidP="00552A88">
      <w:pPr>
        <w:jc w:val="center"/>
        <w:rPr>
          <w:b/>
        </w:rPr>
      </w:pPr>
    </w:p>
    <w:p w:rsidR="00552A88" w:rsidRPr="002808F0" w:rsidRDefault="00552A88" w:rsidP="00552A88">
      <w:pPr>
        <w:spacing w:line="360" w:lineRule="auto"/>
        <w:jc w:val="center"/>
        <w:rPr>
          <w:b/>
        </w:rPr>
      </w:pPr>
      <w:r w:rsidRPr="002808F0">
        <w:rPr>
          <w:b/>
        </w:rPr>
        <w:t>Тема:</w:t>
      </w:r>
      <w:r>
        <w:rPr>
          <w:b/>
        </w:rPr>
        <w:t xml:space="preserve"> </w:t>
      </w:r>
      <w:r w:rsidRPr="00552A88">
        <w:rPr>
          <w:b/>
        </w:rPr>
        <w:t>Типовые нарушения углеводного обмена.</w:t>
      </w:r>
    </w:p>
    <w:p w:rsidR="00552A88" w:rsidRPr="002808F0" w:rsidRDefault="00552A88" w:rsidP="00552A88">
      <w:pPr>
        <w:tabs>
          <w:tab w:val="left" w:pos="2385"/>
        </w:tabs>
        <w:jc w:val="center"/>
        <w:rPr>
          <w:b/>
        </w:rPr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  <w:snapToGrid w:val="0"/>
        <w:jc w:val="center"/>
        <w:rPr>
          <w:b/>
        </w:rPr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Pr="002808F0" w:rsidRDefault="00F47C3F" w:rsidP="00982B99">
      <w:pPr>
        <w:tabs>
          <w:tab w:val="left" w:pos="2385"/>
        </w:tabs>
        <w:jc w:val="both"/>
      </w:pPr>
      <w:r>
        <w:br w:type="page"/>
      </w:r>
      <w:r w:rsidR="00552A88" w:rsidRPr="002808F0">
        <w:lastRenderedPageBreak/>
        <w:t xml:space="preserve">           Методические указания разработал(и):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0"/>
        <w:gridCol w:w="1980"/>
        <w:gridCol w:w="2419"/>
        <w:gridCol w:w="2977"/>
      </w:tblGrid>
      <w:tr w:rsidR="00552A88" w:rsidRPr="002808F0" w:rsidTr="00F47C3F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9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Зав. кафедрой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 w:rsidRPr="002808F0">
              <w:t xml:space="preserve">Д.м.н., профессор,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  <w:tr w:rsidR="00552A88" w:rsidRPr="002808F0" w:rsidTr="00F47C3F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Радустов В.Ю.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>
              <w:t>К.м.н., доцент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       Рецензент(ы)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202" w:type="dxa"/>
        <w:tblInd w:w="108" w:type="dxa"/>
        <w:tblLayout w:type="fixed"/>
        <w:tblLook w:val="0000"/>
      </w:tblPr>
      <w:tblGrid>
        <w:gridCol w:w="2289"/>
        <w:gridCol w:w="2492"/>
        <w:gridCol w:w="2307"/>
        <w:gridCol w:w="2114"/>
      </w:tblGrid>
      <w:tr w:rsidR="00552A88" w:rsidRPr="002808F0" w:rsidTr="00F47C3F">
        <w:trPr>
          <w:trHeight w:val="469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35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10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  <w:tr w:rsidR="00552A88" w:rsidRPr="002808F0" w:rsidTr="00F47C3F">
        <w:trPr>
          <w:trHeight w:val="297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</w:t>
      </w: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Default="00552A88" w:rsidP="00552A88">
      <w:pPr>
        <w:spacing w:line="238" w:lineRule="auto"/>
        <w:ind w:left="360"/>
      </w:pPr>
      <w:r w:rsidRPr="00B73CA7">
        <w:t xml:space="preserve"> 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BA75EA" w:rsidRPr="00494BF1" w:rsidRDefault="00BA75EA" w:rsidP="00BA75EA"/>
    <w:p w:rsidR="006249D4" w:rsidRDefault="00F47C3F" w:rsidP="002C6BC3">
      <w:pPr>
        <w:numPr>
          <w:ilvl w:val="0"/>
          <w:numId w:val="68"/>
        </w:numPr>
        <w:jc w:val="both"/>
        <w:rPr>
          <w:b/>
        </w:rPr>
      </w:pPr>
      <w:r>
        <w:rPr>
          <w:b/>
        </w:rPr>
        <w:br w:type="page"/>
      </w:r>
      <w:r w:rsidR="00BA75EA" w:rsidRPr="00414A23">
        <w:rPr>
          <w:b/>
        </w:rPr>
        <w:lastRenderedPageBreak/>
        <w:t>Введение</w:t>
      </w:r>
      <w:r w:rsidR="006249D4">
        <w:rPr>
          <w:b/>
        </w:rPr>
        <w:t>.</w:t>
      </w:r>
    </w:p>
    <w:p w:rsidR="00BA75EA" w:rsidRPr="002C3DD5" w:rsidRDefault="00BA75EA" w:rsidP="00982B99">
      <w:pPr>
        <w:spacing w:line="276" w:lineRule="auto"/>
        <w:ind w:left="240"/>
        <w:jc w:val="both"/>
      </w:pPr>
      <w:r w:rsidRPr="002C3DD5">
        <w:rPr>
          <w:b/>
        </w:rPr>
        <w:t xml:space="preserve">       </w:t>
      </w:r>
      <w:r w:rsidR="006249D4" w:rsidRPr="002C3DD5">
        <w:t>Биологическая роль углеводов для человека определяется их энергетической ценностью. Процессы превращения углеводов обеспечивают 60% суммарного энергообмена</w:t>
      </w:r>
      <w:r w:rsidR="002C3DD5" w:rsidRPr="002C3DD5">
        <w:t xml:space="preserve">. </w:t>
      </w:r>
      <w:hyperlink r:id="rId7" w:tooltip="Углеводы" w:history="1">
        <w:r w:rsidR="006249D4" w:rsidRPr="002C3DD5">
          <w:rPr>
            <w:rStyle w:val="aa"/>
            <w:color w:val="auto"/>
            <w:u w:val="none"/>
          </w:rPr>
          <w:t>Углеводы</w:t>
        </w:r>
      </w:hyperlink>
      <w:r w:rsidR="006249D4" w:rsidRPr="002C3DD5">
        <w:t xml:space="preserve"> входят в состав живых организмов и вместе с </w:t>
      </w:r>
      <w:hyperlink r:id="rId8" w:tooltip="Белки" w:history="1">
        <w:r w:rsidR="006249D4" w:rsidRPr="002C3DD5">
          <w:rPr>
            <w:rStyle w:val="aa"/>
            <w:color w:val="auto"/>
            <w:u w:val="none"/>
          </w:rPr>
          <w:t>белками</w:t>
        </w:r>
      </w:hyperlink>
      <w:r w:rsidR="006249D4" w:rsidRPr="002C3DD5">
        <w:t xml:space="preserve">, </w:t>
      </w:r>
      <w:hyperlink r:id="rId9" w:tooltip="Липиды" w:history="1">
        <w:r w:rsidR="006249D4" w:rsidRPr="002C3DD5">
          <w:rPr>
            <w:rStyle w:val="aa"/>
            <w:color w:val="auto"/>
            <w:u w:val="none"/>
          </w:rPr>
          <w:t>липидами</w:t>
        </w:r>
      </w:hyperlink>
      <w:r w:rsidR="006249D4" w:rsidRPr="002C3DD5">
        <w:t xml:space="preserve"> и </w:t>
      </w:r>
      <w:hyperlink r:id="rId10" w:tooltip="Нуклеиновая кислота" w:history="1">
        <w:r w:rsidR="006249D4" w:rsidRPr="002C3DD5">
          <w:rPr>
            <w:rStyle w:val="aa"/>
            <w:color w:val="auto"/>
            <w:u w:val="none"/>
          </w:rPr>
          <w:t>нуклеиновыми кислотами</w:t>
        </w:r>
      </w:hyperlink>
      <w:r w:rsidR="006249D4" w:rsidRPr="002C3DD5">
        <w:t xml:space="preserve"> определяют специфичность их строения и функционирования. К углеводам относят соединения, обладающие разнообразными и зачастую сильно отличающимися функциями. Углеводы участвуют во многих </w:t>
      </w:r>
      <w:hyperlink r:id="rId11" w:tooltip="Метаболизм" w:history="1">
        <w:r w:rsidR="006249D4" w:rsidRPr="002C3DD5">
          <w:rPr>
            <w:rStyle w:val="aa"/>
            <w:color w:val="auto"/>
            <w:u w:val="none"/>
          </w:rPr>
          <w:t>метаболических процессах</w:t>
        </w:r>
      </w:hyperlink>
      <w:r w:rsidR="006249D4" w:rsidRPr="002C3DD5">
        <w:t>, но прежде всего они являются основными поставщиками энергии. На долю углеводов приходится примерно 75% массы пищевого суточного рациона и более 50% от суточного количества необходимых калорий. Однако неправильно сводить функцию углеводов только к энергетическому обеспечению процессов жизнедеятельности организма. Следует отметить и структурную роль углеводов. Так, в виде гликозаминогликанов углеводы входят в состав межклеточного матрикса. Большое число белков (</w:t>
      </w:r>
      <w:hyperlink r:id="rId12" w:tooltip="Ферменты" w:history="1">
        <w:r w:rsidR="006249D4" w:rsidRPr="002C3DD5">
          <w:rPr>
            <w:rStyle w:val="aa"/>
            <w:color w:val="auto"/>
            <w:u w:val="none"/>
          </w:rPr>
          <w:t>ферменты</w:t>
        </w:r>
      </w:hyperlink>
      <w:r w:rsidR="006249D4" w:rsidRPr="002C3DD5">
        <w:t xml:space="preserve">, белки-транспортёры, белки-рецепторы, </w:t>
      </w:r>
      <w:hyperlink r:id="rId13" w:tooltip="Гормоны" w:history="1">
        <w:r w:rsidR="006249D4" w:rsidRPr="002C3DD5">
          <w:rPr>
            <w:rStyle w:val="aa"/>
            <w:color w:val="auto"/>
            <w:u w:val="none"/>
          </w:rPr>
          <w:t>гормоны</w:t>
        </w:r>
      </w:hyperlink>
      <w:r w:rsidR="006249D4" w:rsidRPr="002C3DD5">
        <w:t xml:space="preserve">) - </w:t>
      </w:r>
      <w:hyperlink r:id="rId14" w:tooltip="Гликопротеины" w:history="1">
        <w:r w:rsidR="006249D4" w:rsidRPr="002C3DD5">
          <w:rPr>
            <w:rStyle w:val="aa"/>
            <w:color w:val="auto"/>
            <w:u w:val="none"/>
          </w:rPr>
          <w:t>гликопротеины</w:t>
        </w:r>
      </w:hyperlink>
      <w:r w:rsidR="006249D4" w:rsidRPr="002C3DD5">
        <w:t xml:space="preserve">, углеводная составляющая которых повышает их специфичность. Например, различия в строении олигосахаридных фрагментов клеточной оболочки эритроцитов обеспечивают групповую принадлежность крови. Из углеводов в процессе метаболизма образуется большое число органических соединений, которые служат исходными субстратами для синтеза липидов, аминокислот, нуклеотидов. Производные углеводов - </w:t>
      </w:r>
      <w:hyperlink r:id="rId15" w:tooltip="Глюкурониды (страница отсутствует)" w:history="1">
        <w:r w:rsidR="006249D4" w:rsidRPr="002C3DD5">
          <w:rPr>
            <w:rStyle w:val="aa"/>
            <w:color w:val="auto"/>
            <w:u w:val="none"/>
          </w:rPr>
          <w:t>глюкурониды</w:t>
        </w:r>
      </w:hyperlink>
      <w:r w:rsidR="006249D4" w:rsidRPr="002C3DD5">
        <w:t xml:space="preserve"> - участвуют в детоксикации </w:t>
      </w:r>
      <w:hyperlink r:id="rId16" w:tooltip="Ксенобиотик" w:history="1">
        <w:r w:rsidR="006249D4" w:rsidRPr="002C3DD5">
          <w:rPr>
            <w:rStyle w:val="aa"/>
            <w:color w:val="auto"/>
            <w:u w:val="none"/>
          </w:rPr>
          <w:t>ксенобиотиков</w:t>
        </w:r>
      </w:hyperlink>
      <w:r w:rsidR="006249D4" w:rsidRPr="002C3DD5">
        <w:t xml:space="preserve"> и инактивации веществ эндогенного происхождения. Углеводы могут быть синтезированы в организме с использованием других метаболитов: некоторых </w:t>
      </w:r>
      <w:hyperlink r:id="rId17" w:tooltip="Аминокислоты" w:history="1">
        <w:r w:rsidR="006249D4" w:rsidRPr="002C3DD5">
          <w:rPr>
            <w:rStyle w:val="aa"/>
            <w:color w:val="auto"/>
            <w:u w:val="none"/>
          </w:rPr>
          <w:t>аминокислот</w:t>
        </w:r>
      </w:hyperlink>
      <w:r w:rsidR="006249D4" w:rsidRPr="002C3DD5">
        <w:t xml:space="preserve">, </w:t>
      </w:r>
      <w:hyperlink r:id="rId18" w:tooltip="Глицерин" w:history="1">
        <w:r w:rsidR="006249D4" w:rsidRPr="002C3DD5">
          <w:rPr>
            <w:rStyle w:val="aa"/>
            <w:color w:val="auto"/>
            <w:u w:val="none"/>
          </w:rPr>
          <w:t>глицерина</w:t>
        </w:r>
      </w:hyperlink>
      <w:r w:rsidR="006249D4" w:rsidRPr="002C3DD5">
        <w:t xml:space="preserve">, </w:t>
      </w:r>
      <w:hyperlink r:id="rId19" w:tooltip="Молочная кислота" w:history="1">
        <w:r w:rsidR="006249D4" w:rsidRPr="002C3DD5">
          <w:rPr>
            <w:rStyle w:val="aa"/>
            <w:color w:val="auto"/>
            <w:u w:val="none"/>
          </w:rPr>
          <w:t>молочной кислоты</w:t>
        </w:r>
      </w:hyperlink>
      <w:r w:rsidR="006249D4" w:rsidRPr="002C3DD5">
        <w:t xml:space="preserve">. Углеводы нельзя считать незаменимыми компонентами пищи. Однако если исключить углеводы из диеты, то следствием может быть </w:t>
      </w:r>
      <w:hyperlink r:id="rId20" w:tooltip="Гипогликемия" w:history="1">
        <w:r w:rsidR="006249D4" w:rsidRPr="002C3DD5">
          <w:rPr>
            <w:rStyle w:val="aa"/>
            <w:color w:val="auto"/>
            <w:u w:val="none"/>
          </w:rPr>
          <w:t>гипогликемия</w:t>
        </w:r>
      </w:hyperlink>
      <w:r w:rsidR="006249D4" w:rsidRPr="002C3DD5">
        <w:t>, для компенсации которой будут расходоваться белки и липиды. Таким образом, углеводы - обязательные пищевые компоненты, потому что помимо их основной энергетической функции (клеточные "дрова") углеводы участвуют во многих метаболических клеточных процессах.</w:t>
      </w:r>
    </w:p>
    <w:p w:rsidR="002C3DD5" w:rsidRPr="006249D4" w:rsidRDefault="002C3DD5" w:rsidP="002C3DD5">
      <w:pPr>
        <w:ind w:left="240"/>
        <w:jc w:val="both"/>
      </w:pPr>
    </w:p>
    <w:p w:rsidR="00BA75EA" w:rsidRPr="00414A23" w:rsidRDefault="00BA75EA" w:rsidP="00BA75EA">
      <w:pPr>
        <w:rPr>
          <w:b/>
        </w:rPr>
      </w:pPr>
      <w:r w:rsidRPr="00414A23">
        <w:rPr>
          <w:b/>
        </w:rPr>
        <w:t>2. Подготовка к занятию</w:t>
      </w:r>
    </w:p>
    <w:p w:rsidR="00BA75EA" w:rsidRPr="00494BF1" w:rsidRDefault="00BA75EA" w:rsidP="00BA75EA">
      <w:r w:rsidRPr="00494BF1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jc w:val="center"/>
            </w:pPr>
            <w:r w:rsidRPr="00494BF1"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ind w:left="360"/>
              <w:jc w:val="center"/>
            </w:pPr>
            <w:r w:rsidRPr="00494BF1">
              <w:t xml:space="preserve">Содержание </w:t>
            </w:r>
          </w:p>
          <w:p w:rsidR="00BA75EA" w:rsidRPr="00494BF1" w:rsidRDefault="00BA75EA" w:rsidP="002C6BC3">
            <w:pPr>
              <w:ind w:left="360"/>
              <w:jc w:val="center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jc w:val="center"/>
            </w:pPr>
            <w:r w:rsidRPr="00494BF1">
              <w:t xml:space="preserve">Форма контроля </w:t>
            </w:r>
          </w:p>
          <w:p w:rsidR="00BA75EA" w:rsidRPr="00494BF1" w:rsidRDefault="00BA75EA" w:rsidP="002C6BC3">
            <w:pPr>
              <w:jc w:val="center"/>
            </w:pP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/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 xml:space="preserve"> Вопросы для повторения:</w:t>
            </w:r>
          </w:p>
          <w:p w:rsidR="002C3DD5" w:rsidRPr="002C3DD5" w:rsidRDefault="002C3DD5" w:rsidP="002C6BC3">
            <w:pPr>
              <w:pStyle w:val="20"/>
              <w:spacing w:line="240" w:lineRule="auto"/>
              <w:jc w:val="both"/>
            </w:pPr>
            <w:r w:rsidRPr="002C3DD5">
              <w:t>1. Основные пути превращения углеводов в организме (аэробный и анаэробный распад глюкозы, биосинтез и мобилизация гликогена, глюконеогенез).</w:t>
            </w:r>
          </w:p>
          <w:p w:rsidR="00BA75EA" w:rsidRPr="00494BF1" w:rsidRDefault="002C3DD5" w:rsidP="002C3DD5">
            <w:r w:rsidRPr="002C6BC3">
              <w:rPr>
                <w:b/>
              </w:rPr>
              <w:t xml:space="preserve"> </w:t>
            </w:r>
            <w:r w:rsidRPr="002C3DD5">
              <w:t>2. Не</w:t>
            </w:r>
            <w:r>
              <w:t>йр</w:t>
            </w:r>
            <w:r w:rsidRPr="002C3DD5">
              <w:t xml:space="preserve">о-эндокринную регуляция углеводного обмена.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Входной контроль</w:t>
            </w:r>
          </w:p>
        </w:tc>
      </w:tr>
      <w:tr w:rsidR="000B4631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Pr="00494BF1" w:rsidRDefault="000B4631" w:rsidP="00E61A03">
            <w:r w:rsidRPr="00494BF1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Default="000B4631">
            <w:pPr>
              <w:ind w:left="207" w:right="397"/>
              <w:contextualSpacing/>
              <w:jc w:val="both"/>
            </w:pPr>
            <w:r>
              <w:rPr>
                <w:i/>
              </w:rPr>
              <w:t>Прочитать учебник:</w:t>
            </w:r>
          </w:p>
          <w:p w:rsidR="000B4631" w:rsidRDefault="000B4631" w:rsidP="000B4631">
            <w:pPr>
              <w:pStyle w:val="a5"/>
              <w:numPr>
                <w:ilvl w:val="0"/>
                <w:numId w:val="73"/>
              </w:numPr>
              <w:ind w:left="61" w:firstLine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Митрофаненко В.П., Основы патологии [Электронный ресурс] : учебник / Митрофаненко В.П., Алабин И.В. - М. : ГЭОТАР-Медиа, 2016. - 272 с. - ISBN 978-5-9704-3770-4 - Режим доступа: http://www.medcollegelib.ru/book/ISBN9785970437704.html.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Pr="00494BF1" w:rsidRDefault="000B4631" w:rsidP="00E61A03">
            <w:r w:rsidRPr="00494BF1">
              <w:t>Устный опрос, тестирование</w:t>
            </w:r>
          </w:p>
        </w:tc>
      </w:tr>
      <w:tr w:rsidR="000B4631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Pr="00494BF1" w:rsidRDefault="000B4631" w:rsidP="00E61A03">
            <w:r w:rsidRPr="00494BF1"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Default="000B4631">
            <w:pPr>
              <w:pStyle w:val="a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0B4631" w:rsidRDefault="000B4631" w:rsidP="000B4631">
            <w:pPr>
              <w:pStyle w:val="a5"/>
              <w:widowControl/>
              <w:numPr>
                <w:ilvl w:val="0"/>
                <w:numId w:val="74"/>
              </w:numPr>
              <w:autoSpaceDE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Казачков Е.Л., Основы патологии: этиология, патогенез, </w:t>
            </w:r>
            <w:r>
              <w:rPr>
                <w:sz w:val="24"/>
                <w:szCs w:val="24"/>
              </w:rPr>
              <w:lastRenderedPageBreak/>
              <w:t>морфология болезней человека [Электронный ресурс] : учебник / Е.Л. Казачков [и др.]; под ред. Е.Л. Казачкова, М.В. Осикова. - М. : ГЭОТАР-Медиа, 2017. - 416 с. - ISBN 978-5-9704-4052-0 - Режим доступа: http://www.medcollegelib.ru/book/ISBN9785970440520.html</w:t>
            </w:r>
          </w:p>
          <w:p w:rsidR="000B4631" w:rsidRDefault="000B4631" w:rsidP="000B4631">
            <w:pPr>
              <w:pStyle w:val="a5"/>
              <w:widowControl/>
              <w:numPr>
                <w:ilvl w:val="0"/>
                <w:numId w:val="74"/>
              </w:numPr>
              <w:autoSpaceDE/>
              <w:adjustRightInd/>
              <w:spacing w:line="276" w:lineRule="auto"/>
              <w:ind w:left="345"/>
              <w:jc w:val="both"/>
            </w:pPr>
            <w:r>
              <w:rPr>
                <w:sz w:val="24"/>
                <w:szCs w:val="24"/>
              </w:rPr>
              <w:t>Пауков В.С., Патологическая анатомия и патологическая физиология [Электронный ресурс] / В.С. Пауков, П.Ф. Литвицкий - М. : ГЭОТАР-Медиа,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31" w:rsidRPr="00494BF1" w:rsidRDefault="000B4631" w:rsidP="00E61A03">
            <w:r w:rsidRPr="00494BF1">
              <w:lastRenderedPageBreak/>
              <w:t>Устный опрос</w:t>
            </w:r>
          </w:p>
          <w:p w:rsidR="000B4631" w:rsidRPr="00494BF1" w:rsidRDefault="000B4631" w:rsidP="00E61A03">
            <w:r w:rsidRPr="00494BF1">
              <w:t>Тестирование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lastRenderedPageBreak/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 xml:space="preserve">Решить типовые задачи из глав «патофизиология </w:t>
            </w:r>
            <w:r w:rsidR="003B51E4">
              <w:t>углеводного обмена</w:t>
            </w:r>
            <w:r w:rsidRPr="00494BF1">
              <w:t xml:space="preserve">» в сборнике Ситуационные задачи для самоподготовки студентов по патофизиологии/ ред. Г. В. Порядин. -М.: ГОУ ВУНМЦ МЗ РФ, 2001. -193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Ведение рабочей тетради по дисциплине, оценка (БРО), решение ситуационных задач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>Решить тестовые задания из сборника «</w:t>
            </w:r>
            <w:r w:rsidRPr="002C6BC3">
              <w:rPr>
                <w:bCs/>
                <w:lang w:eastAsia="ru-RU"/>
              </w:rPr>
              <w:t>Материалы для самостоятельной подготовки студентов к итоговому тестированию по патофизиологии»</w:t>
            </w:r>
            <w:r w:rsidRPr="00494BF1">
              <w:t xml:space="preserve"> из </w:t>
            </w:r>
            <w:r w:rsidRPr="002C6BC3">
              <w:rPr>
                <w:bCs/>
              </w:rPr>
              <w:t xml:space="preserve"> раздела</w:t>
            </w:r>
            <w:r w:rsidR="008573AC" w:rsidRPr="002C6BC3">
              <w:rPr>
                <w:bCs/>
              </w:rPr>
              <w:t xml:space="preserve"> </w:t>
            </w:r>
            <w:r w:rsidR="008573AC" w:rsidRPr="00494BF1">
              <w:t xml:space="preserve">«патофизиология </w:t>
            </w:r>
            <w:r w:rsidR="008573AC">
              <w:t>углеводного обмена</w:t>
            </w:r>
            <w:r w:rsidR="008573AC" w:rsidRPr="00494BF1">
              <w:t>»</w:t>
            </w:r>
            <w:r w:rsidR="008573AC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Входной контроль, тестирование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2.6.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>Быть готовым ответить на следующие вопросы: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1.Причины и механизмы нарушения расщепления и всасывания углеводов, процессов транспорта, депонирования и утилизации углеводов.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 xml:space="preserve">2.Гипогликемические состояния, виды, причины и механизмы развития. 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3.Патогенез гипогликемической комы.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4.Классификация гипергликемий, особенности патогенеза отдельных видов.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5.Сахаоный диабет, понятие, общая характеристика, классификация.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6.Особенности этиологии и патогенеза отдельных видов сахарного диабета.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7.Сосудистые нарушения при сахарном диабете, виды и механизмы развития.</w:t>
            </w:r>
          </w:p>
          <w:p w:rsidR="00BA75EA" w:rsidRPr="00494BF1" w:rsidRDefault="002C3DD5" w:rsidP="00982B99">
            <w:p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2C3DD5">
              <w:t>8.Диабетические комы, виды и механизмы развития.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Устный опрос</w:t>
            </w:r>
          </w:p>
        </w:tc>
      </w:tr>
    </w:tbl>
    <w:p w:rsidR="00BA75EA" w:rsidRPr="00494BF1" w:rsidRDefault="00BA75EA" w:rsidP="00BA75EA">
      <w:pPr>
        <w:rPr>
          <w:i/>
        </w:rPr>
      </w:pPr>
    </w:p>
    <w:p w:rsidR="00BA75EA" w:rsidRPr="00414A23" w:rsidRDefault="00BA75EA" w:rsidP="00982B99">
      <w:pPr>
        <w:spacing w:line="276" w:lineRule="auto"/>
        <w:jc w:val="both"/>
        <w:rPr>
          <w:b/>
        </w:rPr>
      </w:pPr>
      <w:r w:rsidRPr="00414A23">
        <w:rPr>
          <w:b/>
        </w:rPr>
        <w:t xml:space="preserve">3. Требования к форме одежды, оснащению. </w:t>
      </w:r>
    </w:p>
    <w:p w:rsidR="00BA75EA" w:rsidRPr="00494BF1" w:rsidRDefault="00BA75EA" w:rsidP="00982B99">
      <w:pPr>
        <w:spacing w:line="276" w:lineRule="auto"/>
        <w:jc w:val="both"/>
        <w:rPr>
          <w:i/>
        </w:rPr>
      </w:pPr>
      <w:r w:rsidRPr="00494BF1">
        <w:t xml:space="preserve">    Форма одежды студентов – белый медицинский халат. Практические занятия проводятся в учебных практикумах, оснащенных мебелью, классной доской, экраном, мультимедийным проектором, презентациями по теме занятия. Студенты обеспечиваются методическими рекомендациями к практическим занятиям, комплектами ситуационных задач, тестовых заданий по теме занятия.  </w:t>
      </w:r>
    </w:p>
    <w:p w:rsidR="00BA75EA" w:rsidRPr="00494BF1" w:rsidRDefault="00BA75EA" w:rsidP="00BA75EA"/>
    <w:p w:rsidR="00552A88" w:rsidRPr="00494BF1" w:rsidRDefault="00552A88" w:rsidP="00BA75EA"/>
    <w:p w:rsidR="00BA75EA" w:rsidRPr="00414A23" w:rsidRDefault="00982B99" w:rsidP="00982B99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BA75EA" w:rsidRPr="00414A23">
        <w:rPr>
          <w:b/>
        </w:rPr>
        <w:t>Хронокарта занятия и аудиторная деятельность студента.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</w:p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Этап практического занятия (пример)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Время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7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60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Входной контроль (коллективный):письменное тестирование.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Практическая часть занятия: решение типовых ситуационных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both"/>
              <w:rPr>
                <w:i/>
              </w:rPr>
            </w:pPr>
            <w:r w:rsidRPr="00494BF1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both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</w:tbl>
    <w:p w:rsidR="00BA75EA" w:rsidRPr="00494BF1" w:rsidRDefault="00BA75EA" w:rsidP="00BA75EA">
      <w:pPr>
        <w:ind w:left="360"/>
        <w:jc w:val="both"/>
      </w:pPr>
    </w:p>
    <w:p w:rsidR="00BA75EA" w:rsidRDefault="00BA75EA" w:rsidP="00BA75EA">
      <w:pPr>
        <w:jc w:val="center"/>
        <w:rPr>
          <w:b/>
        </w:rPr>
      </w:pPr>
    </w:p>
    <w:p w:rsidR="00143AE3" w:rsidRDefault="00982B99" w:rsidP="00143AE3">
      <w:r>
        <w:rPr>
          <w:b/>
        </w:rPr>
        <w:t>5</w:t>
      </w:r>
      <w:r w:rsidR="00143AE3" w:rsidRPr="002808F0">
        <w:rPr>
          <w:b/>
        </w:rPr>
        <w:t>.</w:t>
      </w:r>
      <w:r w:rsidR="00143AE3" w:rsidRPr="002808F0">
        <w:t xml:space="preserve"> </w:t>
      </w:r>
      <w:r w:rsidR="00143AE3" w:rsidRPr="002808F0">
        <w:rPr>
          <w:b/>
        </w:rPr>
        <w:t>Критерии оценок деятельности студента, при освоении учебного материа</w:t>
      </w:r>
      <w:r w:rsidR="00143AE3">
        <w:rPr>
          <w:b/>
        </w:rPr>
        <w:t>ла</w:t>
      </w:r>
      <w:r w:rsidR="00143AE3" w:rsidRPr="002808F0">
        <w:t>.</w:t>
      </w:r>
    </w:p>
    <w:p w:rsidR="00143AE3" w:rsidRPr="0032624D" w:rsidRDefault="00143AE3" w:rsidP="002C6BC3">
      <w:pPr>
        <w:numPr>
          <w:ilvl w:val="0"/>
          <w:numId w:val="3"/>
        </w:numPr>
        <w:tabs>
          <w:tab w:val="clear" w:pos="720"/>
        </w:tabs>
        <w:suppressAutoHyphens w:val="0"/>
        <w:ind w:right="21" w:hanging="720"/>
        <w:jc w:val="both"/>
        <w:rPr>
          <w:color w:val="000000"/>
        </w:rPr>
      </w:pPr>
      <w:r w:rsidRPr="0032624D">
        <w:rPr>
          <w:color w:val="000000"/>
        </w:rPr>
        <w:t>Критерии оценки тестов</w:t>
      </w:r>
      <w:r>
        <w:rPr>
          <w:color w:val="000000"/>
        </w:rPr>
        <w:t>ого контроля</w:t>
      </w:r>
      <w:r w:rsidRPr="0032624D">
        <w:rPr>
          <w:color w:val="000000"/>
        </w:rPr>
        <w:t xml:space="preserve">: 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70% до 80% правильных ответов – оценка «удовлетворительно»,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 от 80% до 90% правильных ответов – оценка «хорошо»,</w:t>
      </w:r>
    </w:p>
    <w:p w:rsidR="00143AE3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90% правильных ответов и более – оценка «отлично».</w:t>
      </w:r>
    </w:p>
    <w:p w:rsidR="00143AE3" w:rsidRPr="0032624D" w:rsidRDefault="00143AE3" w:rsidP="002C6BC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right="21" w:firstLine="0"/>
        <w:jc w:val="both"/>
        <w:rPr>
          <w:color w:val="000000"/>
        </w:rPr>
      </w:pPr>
      <w:r w:rsidRPr="0032624D">
        <w:rPr>
          <w:color w:val="000000"/>
        </w:rPr>
        <w:t xml:space="preserve">Оценка знаний на устном </w:t>
      </w:r>
      <w:r>
        <w:rPr>
          <w:color w:val="000000"/>
        </w:rPr>
        <w:t>опросе и решении ситуационных задач</w:t>
      </w:r>
      <w:r w:rsidRPr="0032624D">
        <w:rPr>
          <w:color w:val="000000"/>
        </w:rPr>
        <w:t xml:space="preserve"> проводится по 5-ти балльной системе. Критерии оценки: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«отлично»: студент полностью отвечает на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ситуационную задачу;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«хорошо»: студент отвечает на все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, решает ситуационную задачу, однако, при ответе могут быть допущены незначительные неточности, которые с помощью наводящих вопросов 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 устраняются;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«удовлетворительно»: студент </w:t>
      </w:r>
      <w:r>
        <w:rPr>
          <w:color w:val="000000"/>
        </w:rPr>
        <w:t xml:space="preserve">при устном собеседовании не полностью отвечает на поставленные вопросы, </w:t>
      </w:r>
      <w:r w:rsidRPr="0032624D">
        <w:rPr>
          <w:color w:val="000000"/>
        </w:rPr>
        <w:t xml:space="preserve">  </w:t>
      </w:r>
      <w:r>
        <w:rPr>
          <w:color w:val="000000"/>
        </w:rPr>
        <w:t>при решении ситуационной</w:t>
      </w:r>
      <w:r w:rsidRPr="0032624D">
        <w:rPr>
          <w:color w:val="000000"/>
        </w:rPr>
        <w:t xml:space="preserve"> задач</w:t>
      </w:r>
      <w:r>
        <w:rPr>
          <w:color w:val="000000"/>
        </w:rPr>
        <w:t>и допускает ошибки либо неточности</w:t>
      </w:r>
      <w:r w:rsidRPr="0032624D">
        <w:rPr>
          <w:color w:val="000000"/>
        </w:rPr>
        <w:t>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143AE3" w:rsidRPr="00AF0149" w:rsidRDefault="00143AE3" w:rsidP="00143AE3">
      <w:pPr>
        <w:ind w:right="21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3)</w:t>
      </w:r>
      <w:r w:rsidRPr="00AF0149">
        <w:rPr>
          <w:bCs/>
          <w:color w:val="000000"/>
        </w:rPr>
        <w:t>Критерии оценки реферата</w:t>
      </w:r>
      <w:r>
        <w:rPr>
          <w:bCs/>
          <w:color w:val="000000"/>
        </w:rPr>
        <w:t xml:space="preserve"> </w:t>
      </w:r>
      <w:r w:rsidRPr="0032624D">
        <w:rPr>
          <w:color w:val="000000"/>
        </w:rPr>
        <w:t>проводится по 5-ти балльной системе</w:t>
      </w:r>
      <w:r>
        <w:rPr>
          <w:bCs/>
          <w:color w:val="000000"/>
        </w:rPr>
        <w:t xml:space="preserve"> и складываются из оценки </w:t>
      </w:r>
      <w:r w:rsidRPr="00AF0149">
        <w:rPr>
          <w:bCs/>
          <w:color w:val="000000"/>
        </w:rPr>
        <w:t>структурны</w:t>
      </w:r>
      <w:r>
        <w:rPr>
          <w:bCs/>
          <w:color w:val="000000"/>
        </w:rPr>
        <w:t>х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ей самостоятельной работы</w:t>
      </w:r>
      <w:r w:rsidRPr="00AF0149">
        <w:rPr>
          <w:bCs/>
          <w:color w:val="000000"/>
        </w:rPr>
        <w:t>: введени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, основн</w:t>
      </w:r>
      <w:r>
        <w:rPr>
          <w:bCs/>
          <w:color w:val="000000"/>
        </w:rPr>
        <w:t>ая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ь</w:t>
      </w:r>
      <w:r w:rsidRPr="00AF0149">
        <w:rPr>
          <w:bCs/>
          <w:color w:val="000000"/>
        </w:rPr>
        <w:t>, заключени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введения: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обоснования выбора темы, ее актуальности;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сформулированных целей и задач работы;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краткой характеристики первоисточников.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</w:t>
      </w:r>
      <w:r>
        <w:rPr>
          <w:bCs/>
          <w:color w:val="000000"/>
        </w:rPr>
        <w:t xml:space="preserve"> </w:t>
      </w:r>
      <w:r w:rsidRPr="00700F60">
        <w:rPr>
          <w:bCs/>
          <w:color w:val="000000"/>
        </w:rPr>
        <w:t>основной части: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структурирование материала по разделам, параграфам, абзацам;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заголовков к частям текста и их соответствие содержанию;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проблемность и разносторонность в изложении материала;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выделение в тексте основных понятий и терминов, их толкование;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примеров, иллюстрирующих теоретические положения.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заключения:</w:t>
      </w:r>
    </w:p>
    <w:p w:rsidR="00143AE3" w:rsidRPr="00AF0149" w:rsidRDefault="00143AE3" w:rsidP="002C6BC3">
      <w:pPr>
        <w:numPr>
          <w:ilvl w:val="2"/>
          <w:numId w:val="71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выводов по результатам анализа;</w:t>
      </w:r>
    </w:p>
    <w:p w:rsidR="00143AE3" w:rsidRPr="00AF0149" w:rsidRDefault="00143AE3" w:rsidP="002C6BC3">
      <w:pPr>
        <w:numPr>
          <w:ilvl w:val="2"/>
          <w:numId w:val="71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выражение своего мнения по проблеме.</w:t>
      </w:r>
    </w:p>
    <w:p w:rsidR="00143AE3" w:rsidRPr="00AF0149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AF0149">
        <w:rPr>
          <w:bCs/>
          <w:color w:val="000000"/>
        </w:rPr>
        <w:t xml:space="preserve">Общая оценка за реферат выставляется следующим образом: если </w:t>
      </w:r>
      <w:r>
        <w:rPr>
          <w:bCs/>
          <w:color w:val="000000"/>
        </w:rPr>
        <w:t>студент</w:t>
      </w:r>
      <w:r w:rsidRPr="00AF0149">
        <w:rPr>
          <w:bCs/>
          <w:color w:val="000000"/>
        </w:rPr>
        <w:t xml:space="preserve"> выполнил от 65% до 80% указанных выше требований, ему ставится оценка «</w:t>
      </w:r>
      <w:r w:rsidRPr="0032624D">
        <w:rPr>
          <w:color w:val="000000"/>
        </w:rPr>
        <w:t>удовлетворительно</w:t>
      </w:r>
      <w:r w:rsidRPr="00AF0149">
        <w:rPr>
          <w:bCs/>
          <w:color w:val="000000"/>
        </w:rPr>
        <w:t>»;</w:t>
      </w:r>
      <w:r>
        <w:rPr>
          <w:bCs/>
          <w:color w:val="000000"/>
        </w:rPr>
        <w:t xml:space="preserve"> </w:t>
      </w:r>
      <w:r w:rsidRPr="00AF0149">
        <w:rPr>
          <w:bCs/>
          <w:color w:val="000000"/>
        </w:rPr>
        <w:t>80-90% — «</w:t>
      </w:r>
      <w:r w:rsidRPr="0032624D">
        <w:rPr>
          <w:color w:val="000000"/>
        </w:rPr>
        <w:t>хорошо</w:t>
      </w:r>
      <w:r w:rsidRPr="00AF0149">
        <w:rPr>
          <w:bCs/>
          <w:color w:val="000000"/>
        </w:rPr>
        <w:t>»; 90-100% — «</w:t>
      </w:r>
      <w:r w:rsidRPr="0032624D">
        <w:rPr>
          <w:color w:val="000000"/>
        </w:rPr>
        <w:t>отлично</w:t>
      </w:r>
      <w:r w:rsidRPr="00AF0149">
        <w:rPr>
          <w:bCs/>
          <w:color w:val="000000"/>
        </w:rPr>
        <w:t>».</w:t>
      </w:r>
    </w:p>
    <w:p w:rsidR="00F47C3F" w:rsidRDefault="00F47C3F" w:rsidP="00143AE3">
      <w:pPr>
        <w:rPr>
          <w:b/>
        </w:rPr>
      </w:pPr>
    </w:p>
    <w:p w:rsidR="00143AE3" w:rsidRPr="002808F0" w:rsidRDefault="00982B99" w:rsidP="00143AE3">
      <w:pPr>
        <w:rPr>
          <w:b/>
        </w:rPr>
      </w:pPr>
      <w:r>
        <w:rPr>
          <w:b/>
        </w:rPr>
        <w:t>6</w:t>
      </w:r>
      <w:r w:rsidR="00143AE3" w:rsidRPr="002808F0">
        <w:rPr>
          <w:b/>
        </w:rPr>
        <w:t>. Рекомендации для студентов, пропустивших практическое занятие.</w:t>
      </w:r>
      <w:r w:rsidR="00143AE3" w:rsidRPr="002808F0">
        <w:t xml:space="preserve"> </w:t>
      </w:r>
    </w:p>
    <w:p w:rsidR="00143AE3" w:rsidRPr="002808F0" w:rsidRDefault="00143AE3" w:rsidP="00143AE3">
      <w:r w:rsidRPr="002808F0">
        <w:t xml:space="preserve">   1. Подготовить реферат по теме пропущенного занятия.</w:t>
      </w:r>
    </w:p>
    <w:p w:rsidR="00143AE3" w:rsidRPr="002808F0" w:rsidRDefault="00143AE3" w:rsidP="00143AE3">
      <w:r w:rsidRPr="002808F0">
        <w:t xml:space="preserve">   2. Подготовиться к тестированию по теме занятия.</w:t>
      </w:r>
    </w:p>
    <w:p w:rsidR="00143AE3" w:rsidRPr="002808F0" w:rsidRDefault="00143AE3" w:rsidP="00143AE3">
      <w:r w:rsidRPr="002808F0">
        <w:t xml:space="preserve">   3. Изучить материалы лекции по теме занятия.</w:t>
      </w:r>
    </w:p>
    <w:p w:rsidR="00143AE3" w:rsidRPr="002808F0" w:rsidRDefault="00143AE3" w:rsidP="00143AE3">
      <w:r w:rsidRPr="002808F0">
        <w:t xml:space="preserve">   4. Решить ситуационные задачи по теме занятия.</w:t>
      </w:r>
    </w:p>
    <w:p w:rsidR="00143AE3" w:rsidRPr="002808F0" w:rsidRDefault="00143AE3" w:rsidP="00143AE3">
      <w:r w:rsidRPr="002808F0">
        <w:t xml:space="preserve">   5. Подготовить вопросы для устного собеседования.</w:t>
      </w:r>
    </w:p>
    <w:p w:rsidR="00143AE3" w:rsidRPr="002808F0" w:rsidRDefault="00143AE3" w:rsidP="00143AE3">
      <w:pPr>
        <w:ind w:left="360" w:hanging="360"/>
      </w:pPr>
      <w:r w:rsidRPr="002808F0">
        <w:t xml:space="preserve">   6. Согласовать с преподавателем дату, время и порядок отработки пропущенного  занятия.</w:t>
      </w:r>
    </w:p>
    <w:p w:rsidR="00BA75EA" w:rsidRPr="00494BF1" w:rsidRDefault="00BA75EA" w:rsidP="00BA75EA"/>
    <w:p w:rsidR="00BA75EA" w:rsidRPr="00494BF1" w:rsidRDefault="00BA75EA" w:rsidP="00BA75EA"/>
    <w:p w:rsidR="00BA75EA" w:rsidRPr="00414A23" w:rsidRDefault="00982B99" w:rsidP="00BA75EA">
      <w:pPr>
        <w:rPr>
          <w:b/>
        </w:rPr>
      </w:pPr>
      <w:r>
        <w:rPr>
          <w:b/>
        </w:rPr>
        <w:t>7</w:t>
      </w:r>
      <w:r w:rsidR="00BA75EA" w:rsidRPr="00414A23">
        <w:rPr>
          <w:b/>
        </w:rPr>
        <w:t>. Приложения для самостоятельной работы студентов</w:t>
      </w:r>
    </w:p>
    <w:p w:rsidR="00F47C3F" w:rsidRDefault="00552A88" w:rsidP="00A42BBD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BA75EA" w:rsidRPr="00414A23" w:rsidRDefault="00F47C3F" w:rsidP="00A42BBD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552A88">
        <w:rPr>
          <w:sz w:val="24"/>
          <w:szCs w:val="24"/>
        </w:rPr>
        <w:lastRenderedPageBreak/>
        <w:t>Приложение 1</w:t>
      </w:r>
    </w:p>
    <w:p w:rsidR="00BA75EA" w:rsidRPr="00414A23" w:rsidRDefault="00BA75EA" w:rsidP="00BA75EA">
      <w:pPr>
        <w:spacing w:line="360" w:lineRule="auto"/>
        <w:jc w:val="center"/>
        <w:rPr>
          <w:b/>
        </w:rPr>
      </w:pPr>
      <w:r w:rsidRPr="00414A23">
        <w:rPr>
          <w:b/>
        </w:rPr>
        <w:t>Основные понятия по теме  «</w:t>
      </w:r>
      <w:r w:rsidR="00A42BBD" w:rsidRPr="00494BF1">
        <w:rPr>
          <w:b/>
        </w:rPr>
        <w:t xml:space="preserve">Типовые нарушения </w:t>
      </w:r>
      <w:r w:rsidR="00A42BBD">
        <w:rPr>
          <w:b/>
        </w:rPr>
        <w:t>углеводного обмена»</w:t>
      </w:r>
      <w:r w:rsidRPr="00414A23">
        <w:rPr>
          <w:b/>
        </w:rPr>
        <w:t xml:space="preserve"> </w:t>
      </w:r>
    </w:p>
    <w:p w:rsidR="00A42BBD" w:rsidRPr="00A42BBD" w:rsidRDefault="00A42BBD" w:rsidP="00A42BBD">
      <w:pPr>
        <w:spacing w:before="120" w:line="230" w:lineRule="exact"/>
      </w:pPr>
      <w:r w:rsidRPr="00A42BBD">
        <w:rPr>
          <w:b/>
          <w:bCs/>
        </w:rPr>
        <w:t>Классификация сахарного диабета</w:t>
      </w:r>
    </w:p>
    <w:p w:rsidR="00A42BBD" w:rsidRPr="00A42BBD" w:rsidRDefault="00A42BBD" w:rsidP="00A42BB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4"/>
        <w:gridCol w:w="3045"/>
        <w:gridCol w:w="3045"/>
      </w:tblGrid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Клиническая форма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pStyle w:val="9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BBD">
              <w:rPr>
                <w:rFonts w:ascii="Times New Roman" w:hAnsi="Times New Roman" w:cs="Times New Roman"/>
                <w:sz w:val="24"/>
                <w:szCs w:val="24"/>
              </w:rPr>
              <w:t>Основа патогенеза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Особенности течения и терапии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1 (инсулинзависимый)</w:t>
            </w: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Абсолютная недостаточность инсулина в результате аутоиммунной деструкции В-клеток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Симптомы возникают до 30 лет. Склонность к кетацидозу. Требуется заместительная терапия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2 (инсулиннезависимый)</w:t>
            </w:r>
          </w:p>
          <w:p w:rsidR="00A42BBD" w:rsidRPr="00A42BBD" w:rsidRDefault="00A42BBD" w:rsidP="00E61A03">
            <w:pPr>
              <w:spacing w:line="360" w:lineRule="auto"/>
            </w:pP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Резистентность тканей к инсулину, В-клеток к глюкозе приводящая к относительной недостаточности инсулина при гиперинсулинизме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Часто развивается после 30 лет. 85-90% больных страдают ожирением. Не требует терапии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гестационный диабет (диабет беременных)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Во второй половине беременности нарастает уровень контринсулярных гормонов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Вторая половина беременности требует увеличения дозы инсулина</w:t>
            </w:r>
          </w:p>
        </w:tc>
      </w:tr>
      <w:tr w:rsidR="00A42BBD" w:rsidRPr="00A42BBD">
        <w:trPr>
          <w:cantSplit/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вторичный (диабетический синдром)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Связан с заболеваниями поджелудочной железы, эндокринопатиями с гиперпродукцией контринсулярных гормонов, приемом медикаментов</w:t>
            </w:r>
          </w:p>
        </w:tc>
      </w:tr>
    </w:tbl>
    <w:p w:rsidR="00A42BBD" w:rsidRPr="00A42BBD" w:rsidRDefault="00A42BBD" w:rsidP="00A42BBD">
      <w:pPr>
        <w:tabs>
          <w:tab w:val="center" w:pos="4677"/>
          <w:tab w:val="left" w:pos="6160"/>
        </w:tabs>
        <w:spacing w:line="360" w:lineRule="auto"/>
        <w:ind w:left="360"/>
        <w:rPr>
          <w:b/>
        </w:rPr>
      </w:pPr>
    </w:p>
    <w:p w:rsidR="00A42BBD" w:rsidRPr="00A42BBD" w:rsidRDefault="00A42BBD" w:rsidP="00A42BBD">
      <w:pPr>
        <w:spacing w:line="360" w:lineRule="auto"/>
        <w:rPr>
          <w:u w:val="single"/>
        </w:rPr>
      </w:pPr>
      <w:r w:rsidRPr="00A42BBD">
        <w:rPr>
          <w:b/>
          <w:bCs/>
          <w:u w:val="single"/>
        </w:rPr>
        <w:t>Основные виды гипогликемии</w:t>
      </w:r>
    </w:p>
    <w:p w:rsidR="00A42BBD" w:rsidRPr="00A42BBD" w:rsidRDefault="00A42BBD" w:rsidP="00A42BBD">
      <w:pPr>
        <w:pStyle w:val="5"/>
        <w:keepNext/>
        <w:spacing w:before="0" w:after="0" w:line="360" w:lineRule="auto"/>
        <w:rPr>
          <w:b w:val="0"/>
          <w:i w:val="0"/>
          <w:sz w:val="24"/>
          <w:szCs w:val="24"/>
        </w:rPr>
      </w:pPr>
      <w:smartTag w:uri="urn:schemas-microsoft-com:office:smarttags" w:element="place">
        <w:r w:rsidRPr="00A42BBD">
          <w:rPr>
            <w:b w:val="0"/>
            <w:i w:val="0"/>
            <w:sz w:val="24"/>
            <w:szCs w:val="24"/>
            <w:lang w:val="en-US"/>
          </w:rPr>
          <w:t>I</w:t>
        </w:r>
        <w:r w:rsidRPr="00A42BBD">
          <w:rPr>
            <w:b w:val="0"/>
            <w:i w:val="0"/>
            <w:sz w:val="24"/>
            <w:szCs w:val="24"/>
          </w:rPr>
          <w:t>.</w:t>
        </w:r>
      </w:smartTag>
      <w:r w:rsidRPr="00A42BBD">
        <w:rPr>
          <w:b w:val="0"/>
          <w:i w:val="0"/>
          <w:sz w:val="24"/>
          <w:szCs w:val="24"/>
        </w:rPr>
        <w:t xml:space="preserve"> Гипогликемия натощак</w:t>
      </w:r>
    </w:p>
    <w:p w:rsidR="00A42BBD" w:rsidRPr="00A42BBD" w:rsidRDefault="00A42BBD" w:rsidP="00A42BBD">
      <w:pPr>
        <w:pStyle w:val="5"/>
        <w:keepNext/>
        <w:tabs>
          <w:tab w:val="num" w:pos="720"/>
        </w:tabs>
        <w:spacing w:before="0" w:after="0" w:line="360" w:lineRule="auto"/>
        <w:rPr>
          <w:b w:val="0"/>
          <w:i w:val="0"/>
          <w:sz w:val="24"/>
          <w:szCs w:val="24"/>
        </w:rPr>
      </w:pPr>
      <w:r w:rsidRPr="00A42BBD">
        <w:rPr>
          <w:b w:val="0"/>
          <w:i w:val="0"/>
          <w:sz w:val="24"/>
          <w:szCs w:val="24"/>
        </w:rPr>
        <w:t>Классификация гипогликемии натощак</w:t>
      </w:r>
    </w:p>
    <w:p w:rsidR="00A42BBD" w:rsidRPr="00A42BBD" w:rsidRDefault="00A42BBD" w:rsidP="00A42BBD">
      <w:pPr>
        <w:spacing w:line="360" w:lineRule="auto"/>
      </w:pPr>
      <w:r w:rsidRPr="00A42BBD">
        <w:t xml:space="preserve">1.Эндокринная </w:t>
      </w:r>
    </w:p>
    <w:p w:rsidR="00A42BBD" w:rsidRPr="00A42BBD" w:rsidRDefault="00A42BBD" w:rsidP="00A42BBD">
      <w:pPr>
        <w:spacing w:line="360" w:lineRule="auto"/>
        <w:ind w:right="-5"/>
      </w:pPr>
      <w:r w:rsidRPr="00A42BBD">
        <w:t>а) Избыток инсулина или инсулиноподобных факторов:</w:t>
      </w:r>
    </w:p>
    <w:p w:rsidR="00A42BBD" w:rsidRPr="00A42BBD" w:rsidRDefault="00A42BBD" w:rsidP="00A42BBD">
      <w:pPr>
        <w:spacing w:line="360" w:lineRule="auto"/>
        <w:ind w:right="-5" w:firstLine="432"/>
      </w:pPr>
      <w:r w:rsidRPr="00A42BBD">
        <w:t>1) островковоклеточные опухоли, продуцирующие инсулин;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внепанкреатические опухоли, вызывающие гипогликемию.</w:t>
      </w:r>
    </w:p>
    <w:p w:rsidR="00A42BBD" w:rsidRPr="00A42BBD" w:rsidRDefault="00A42BBD" w:rsidP="00A42BBD">
      <w:pPr>
        <w:spacing w:line="360" w:lineRule="auto"/>
      </w:pPr>
      <w:r w:rsidRPr="00A42BBD">
        <w:t>б) Дефицит гормона роста (СТГ):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1) Гипопитуитаризм;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Изолированный дефицит гормона роста.</w:t>
      </w:r>
    </w:p>
    <w:p w:rsidR="00A42BBD" w:rsidRPr="00A42BBD" w:rsidRDefault="00A42BBD" w:rsidP="00A42BBD">
      <w:pPr>
        <w:spacing w:line="360" w:lineRule="auto"/>
      </w:pPr>
      <w:r w:rsidRPr="00A42BBD">
        <w:lastRenderedPageBreak/>
        <w:t>в) Дефицит кортизола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 гипопитуитаризм;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 Изолированный дефицит АКТГ;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3 Аддисонова болезнь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2. Печёночная</w:t>
      </w:r>
    </w:p>
    <w:p w:rsidR="00A42BBD" w:rsidRPr="00A42BBD" w:rsidRDefault="00A42BBD" w:rsidP="00A42BBD">
      <w:pPr>
        <w:spacing w:line="360" w:lineRule="auto"/>
      </w:pPr>
      <w:r w:rsidRPr="00A42BBD">
        <w:t>а) Болезни накопления гликогена</w:t>
      </w:r>
    </w:p>
    <w:p w:rsidR="00A42BBD" w:rsidRPr="00A42BBD" w:rsidRDefault="00A42BBD" w:rsidP="00A42BBD">
      <w:pPr>
        <w:spacing w:line="360" w:lineRule="auto"/>
      </w:pPr>
      <w:r w:rsidRPr="00A42BBD">
        <w:t>б) Дефицит ферментов глюконеогенеза</w:t>
      </w:r>
    </w:p>
    <w:p w:rsidR="00A42BBD" w:rsidRPr="00A42BBD" w:rsidRDefault="00A42BBD" w:rsidP="00A42BBD">
      <w:pPr>
        <w:spacing w:line="360" w:lineRule="auto"/>
      </w:pPr>
      <w:r w:rsidRPr="00A42BBD">
        <w:t>в) Острый некроз печени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1) Отравления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Вирусный гепатит</w:t>
      </w:r>
    </w:p>
    <w:p w:rsidR="00A42BBD" w:rsidRPr="00A42BBD" w:rsidRDefault="00A42BBD" w:rsidP="00A42BBD">
      <w:pPr>
        <w:spacing w:line="360" w:lineRule="auto"/>
      </w:pPr>
      <w:r w:rsidRPr="00A42BBD">
        <w:t>г) Застойная сердечная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3.Субстратная</w:t>
      </w:r>
    </w:p>
    <w:p w:rsidR="00A42BBD" w:rsidRPr="00A42BBD" w:rsidRDefault="00A42BBD" w:rsidP="00A42BBD">
      <w:pPr>
        <w:spacing w:line="360" w:lineRule="auto"/>
      </w:pPr>
      <w:r w:rsidRPr="00A42BBD">
        <w:t>а) Гипогликемия натощак при беременности</w:t>
      </w:r>
    </w:p>
    <w:p w:rsidR="00A42BBD" w:rsidRPr="00A42BBD" w:rsidRDefault="00A42BBD" w:rsidP="00A42BBD">
      <w:pPr>
        <w:spacing w:line="360" w:lineRule="auto"/>
      </w:pPr>
      <w:r w:rsidRPr="00A42BBD">
        <w:t>б) Гипогликемия новорожденных с кетозом</w:t>
      </w:r>
    </w:p>
    <w:p w:rsidR="00A42BBD" w:rsidRPr="00A42BBD" w:rsidRDefault="00A42BBD" w:rsidP="00A42BBD">
      <w:pPr>
        <w:spacing w:line="360" w:lineRule="auto"/>
      </w:pPr>
      <w:r w:rsidRPr="00A42BBD">
        <w:t>в) Уремия</w:t>
      </w:r>
    </w:p>
    <w:p w:rsidR="00A42BBD" w:rsidRPr="00A42BBD" w:rsidRDefault="00A42BBD" w:rsidP="00A42BBD">
      <w:pPr>
        <w:spacing w:line="360" w:lineRule="auto"/>
      </w:pPr>
      <w:r w:rsidRPr="00A42BBD">
        <w:t>г) алиментарная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4. Прочие причины</w:t>
      </w:r>
    </w:p>
    <w:p w:rsidR="00A42BBD" w:rsidRPr="00A42BBD" w:rsidRDefault="00A42BBD" w:rsidP="00A42BBD">
      <w:pPr>
        <w:spacing w:line="360" w:lineRule="auto"/>
      </w:pPr>
      <w:r w:rsidRPr="00A42BBD">
        <w:t>а) Аутоиммунная инсулиновая гипогликемия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</w:t>
      </w:r>
      <w:r w:rsidRPr="00A42BBD">
        <w:rPr>
          <w:b/>
        </w:rPr>
        <w:t>. Гипогликемия после еды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t>Спонтанная реактивная гипогликемия</w:t>
      </w:r>
    </w:p>
    <w:p w:rsidR="00A42BBD" w:rsidRPr="00A42BBD" w:rsidRDefault="00A42BBD" w:rsidP="00A42BBD">
      <w:pPr>
        <w:spacing w:line="360" w:lineRule="auto"/>
      </w:pPr>
      <w:r w:rsidRPr="00A42BBD">
        <w:t>Ранние стадии сахарного диабета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III</w:t>
      </w:r>
      <w:r w:rsidRPr="00A42BBD">
        <w:rPr>
          <w:b/>
        </w:rPr>
        <w:t xml:space="preserve">. Индуцированная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 xml:space="preserve">Алкогольная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>Передозировка инсулина</w:t>
      </w:r>
    </w:p>
    <w:p w:rsidR="00BA75EA" w:rsidRDefault="00BA75EA" w:rsidP="00BA75EA"/>
    <w:p w:rsidR="00F47C3F" w:rsidRDefault="00552A88" w:rsidP="00552A88">
      <w:pPr>
        <w:tabs>
          <w:tab w:val="left" w:pos="0"/>
        </w:tabs>
        <w:spacing w:line="360" w:lineRule="auto"/>
        <w:jc w:val="center"/>
        <w:rPr>
          <w:b/>
        </w:rPr>
      </w:pPr>
      <w:r w:rsidRPr="00414A23">
        <w:rPr>
          <w:b/>
        </w:rPr>
        <w:t xml:space="preserve">                                                                                                  </w:t>
      </w:r>
      <w:r>
        <w:rPr>
          <w:b/>
        </w:rPr>
        <w:t xml:space="preserve">                    </w:t>
      </w:r>
    </w:p>
    <w:p w:rsidR="00552A88" w:rsidRPr="00414A23" w:rsidRDefault="00F47C3F" w:rsidP="00552A88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552A88">
        <w:rPr>
          <w:b/>
        </w:rPr>
        <w:lastRenderedPageBreak/>
        <w:t>Приложение 2</w:t>
      </w:r>
    </w:p>
    <w:p w:rsidR="00552A88" w:rsidRPr="00414A23" w:rsidRDefault="00552A88" w:rsidP="00552A88">
      <w:pPr>
        <w:spacing w:line="360" w:lineRule="auto"/>
        <w:jc w:val="center"/>
        <w:rPr>
          <w:b/>
        </w:rPr>
      </w:pPr>
      <w:r>
        <w:rPr>
          <w:b/>
        </w:rPr>
        <w:t>Ситуационные задачи по теме:</w:t>
      </w:r>
      <w:r w:rsidRPr="00A42BBD">
        <w:rPr>
          <w:b/>
        </w:rPr>
        <w:t xml:space="preserve"> </w:t>
      </w:r>
      <w:r w:rsidRPr="00494BF1">
        <w:rPr>
          <w:b/>
        </w:rPr>
        <w:t xml:space="preserve">Типовые нарушения </w:t>
      </w:r>
      <w:r>
        <w:rPr>
          <w:b/>
        </w:rPr>
        <w:t>углеводного обмена</w:t>
      </w:r>
    </w:p>
    <w:p w:rsidR="00552A88" w:rsidRPr="00536C8A" w:rsidRDefault="00552A88" w:rsidP="00552A88">
      <w:pPr>
        <w:spacing w:before="240"/>
        <w:ind w:firstLine="567"/>
        <w:jc w:val="both"/>
      </w:pPr>
      <w:r w:rsidRPr="00536C8A">
        <w:rPr>
          <w:b/>
          <w:i/>
        </w:rPr>
        <w:t>Задача 1.</w:t>
      </w:r>
      <w:r w:rsidRPr="00536C8A">
        <w:t xml:space="preserve"> Больная Б., 72-х лет, страдающая артериальной гипертензией, в течение последний двух лет стала отмечать зябкость в ногах, онемение и боли в икроножных мышцах при ходьбе, а затем и в покое (преимущественно в ночное время, вследствие чего нарушился сон). На правой голени 6 мес. назад образовалась безболезненная язва, плохо поддающаяся лечению. На приеме у врача пациентка предъявила указанные выше жалобы, а также жалобы на сухость во рту, повышенную жажду и частое обильное мочеиспускание.</w:t>
      </w:r>
    </w:p>
    <w:p w:rsidR="00552A88" w:rsidRPr="00536C8A" w:rsidRDefault="00552A88" w:rsidP="00552A88">
      <w:pPr>
        <w:ind w:firstLine="567"/>
        <w:jc w:val="both"/>
      </w:pPr>
      <w:r w:rsidRPr="00536C8A">
        <w:t>Объективно: кожа на голенях сухая, бледная, холодная на ощупь. Не обнаруживается пальпаторно пульсация на артериях (стопы, пах). В анализе крови: повышены уровни холестерина, фибриногена, тромбоцитов; ГПК натощак 180 мг%.</w:t>
      </w:r>
    </w:p>
    <w:p w:rsidR="00552A88" w:rsidRPr="00536C8A" w:rsidRDefault="00552A88" w:rsidP="00552A88">
      <w:pPr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552A88" w:rsidRPr="00536C8A" w:rsidRDefault="00552A88" w:rsidP="00552A88">
      <w:pPr>
        <w:ind w:firstLine="567"/>
        <w:jc w:val="both"/>
        <w:rPr>
          <w:spacing w:val="-14"/>
        </w:rPr>
      </w:pPr>
      <w:r w:rsidRPr="00536C8A">
        <w:rPr>
          <w:spacing w:val="-14"/>
        </w:rPr>
        <w:t>1. Можно ли предполагать у данной больной нарушение углеводного обмена?</w:t>
      </w:r>
    </w:p>
    <w:p w:rsidR="00552A88" w:rsidRPr="00536C8A" w:rsidRDefault="00552A88" w:rsidP="00552A88">
      <w:pPr>
        <w:ind w:firstLine="567"/>
        <w:jc w:val="both"/>
      </w:pPr>
      <w:r w:rsidRPr="00536C8A">
        <w:t xml:space="preserve">2. Какова патогенетическая связь между нарушениями углеводного обмена и развитием ангиопатий? </w:t>
      </w:r>
    </w:p>
    <w:p w:rsidR="00552A88" w:rsidRPr="00536C8A" w:rsidRDefault="00552A88" w:rsidP="00552A88">
      <w:pPr>
        <w:widowControl w:val="0"/>
        <w:spacing w:before="240" w:line="319" w:lineRule="exact"/>
        <w:ind w:firstLine="567"/>
        <w:jc w:val="both"/>
      </w:pPr>
      <w:r w:rsidRPr="00536C8A">
        <w:rPr>
          <w:b/>
          <w:i/>
        </w:rPr>
        <w:t>Задача 2.</w:t>
      </w:r>
      <w:r w:rsidRPr="00536C8A">
        <w:rPr>
          <w:b/>
        </w:rPr>
        <w:t xml:space="preserve"> </w:t>
      </w:r>
      <w:r w:rsidRPr="00536C8A">
        <w:t xml:space="preserve">Больной 45-ти лет, злоупотребляющий алкоголем, в последние </w:t>
      </w:r>
      <w:r w:rsidRPr="00536C8A">
        <w:rPr>
          <w:spacing w:val="-4"/>
        </w:rPr>
        <w:t>месяцы отмечал слабость, головокружение, жажду. Они были выражены по утрам (особенно при отсутствии завтрака). Обычно связывал слабость с употреблением алкоголя. Накануне вечером перенес психоэмоциональный стресс (напряженные семейные отношения). Утром отметил появление одышки, резкую слабость, потливость. В транспорте потерял сознание.</w:t>
      </w:r>
    </w:p>
    <w:p w:rsidR="00552A88" w:rsidRPr="00536C8A" w:rsidRDefault="00552A88" w:rsidP="00552A88">
      <w:pPr>
        <w:widowControl w:val="0"/>
        <w:spacing w:line="319" w:lineRule="exact"/>
        <w:ind w:firstLine="567"/>
        <w:jc w:val="both"/>
      </w:pPr>
      <w:r w:rsidRPr="00536C8A">
        <w:t>Вызванная бригада «Скорой помощи» при обследовании пациента обнаружила бледные кожные покровы, АД — 70/45 мм рт.ст., тахикардию (120 ударов в минуту), нарушение дыхания (развилось дыхание Чейна-Стокса). Больной был госпитализирован.</w:t>
      </w:r>
    </w:p>
    <w:p w:rsidR="00552A88" w:rsidRPr="00536C8A" w:rsidRDefault="00552A88" w:rsidP="00552A88">
      <w:pPr>
        <w:widowControl w:val="0"/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552A88" w:rsidRPr="00536C8A" w:rsidRDefault="00552A88" w:rsidP="00552A88">
      <w:pPr>
        <w:widowControl w:val="0"/>
        <w:ind w:firstLine="567"/>
        <w:jc w:val="both"/>
      </w:pPr>
      <w:r w:rsidRPr="00536C8A">
        <w:t>1. Какие дополнительные исследования необходимы для уточнения ситуации?</w:t>
      </w:r>
    </w:p>
    <w:p w:rsidR="00552A88" w:rsidRPr="00536C8A" w:rsidRDefault="00552A88" w:rsidP="00552A88">
      <w:pPr>
        <w:keepNext/>
        <w:widowControl w:val="0"/>
        <w:spacing w:line="312" w:lineRule="exact"/>
        <w:ind w:firstLine="567"/>
        <w:jc w:val="both"/>
      </w:pPr>
      <w:r w:rsidRPr="00536C8A">
        <w:t>2. Какая форма патологии углеводного обмена предположительно развилась у больного? Какова роль алкогольной интоксикации в развитии данной формы патологии и комы у пациента?</w:t>
      </w:r>
    </w:p>
    <w:p w:rsidR="00552A88" w:rsidRPr="00536C8A" w:rsidRDefault="00552A88" w:rsidP="00552A88">
      <w:pPr>
        <w:widowControl w:val="0"/>
        <w:spacing w:line="312" w:lineRule="exact"/>
        <w:ind w:firstLine="567"/>
        <w:jc w:val="both"/>
        <w:rPr>
          <w:spacing w:val="-6"/>
        </w:rPr>
      </w:pPr>
      <w:r w:rsidRPr="00536C8A">
        <w:rPr>
          <w:spacing w:val="-6"/>
        </w:rPr>
        <w:t>3. С какими состояниями можно дифференцировать данную патологию?</w:t>
      </w:r>
    </w:p>
    <w:p w:rsidR="00F47C3F" w:rsidRDefault="00F47C3F" w:rsidP="00552A88">
      <w:pPr>
        <w:keepNext/>
        <w:widowControl w:val="0"/>
        <w:ind w:firstLine="567"/>
        <w:jc w:val="both"/>
        <w:rPr>
          <w:b/>
          <w:i/>
        </w:rPr>
      </w:pPr>
    </w:p>
    <w:p w:rsidR="00552A88" w:rsidRPr="00536C8A" w:rsidRDefault="00552A88" w:rsidP="00552A88">
      <w:pPr>
        <w:keepNext/>
        <w:widowControl w:val="0"/>
        <w:ind w:firstLine="567"/>
        <w:jc w:val="both"/>
      </w:pPr>
      <w:r w:rsidRPr="00536C8A">
        <w:rPr>
          <w:b/>
          <w:i/>
        </w:rPr>
        <w:t>Задача 3.</w:t>
      </w:r>
      <w:r w:rsidRPr="00536C8A">
        <w:rPr>
          <w:b/>
        </w:rPr>
        <w:t xml:space="preserve"> </w:t>
      </w:r>
      <w:r w:rsidRPr="00536C8A">
        <w:t xml:space="preserve">У больного сахар крови натощак 9,0 ммоль/л, после однократной сахарной нагрузки через </w:t>
      </w:r>
      <w:r w:rsidR="00982B99">
        <w:t>120</w:t>
      </w:r>
      <w:r w:rsidRPr="00536C8A">
        <w:t xml:space="preserve"> мин — 14,2 ммоль/л, время достижения исходного уровня 5 ч; гликозилированный гемоглобин — 15%, фруктозамин сыворотки крови — 3,3 ммоль/л, свободные жирные кислоты — 2,1 ммоль/л, общий белок — 56 г/л. Суточный диурез — 2200 мл. Реакция мочи на сахар положительна, на кетоновые тела отрицательна.</w:t>
      </w:r>
    </w:p>
    <w:p w:rsidR="00982B99" w:rsidRPr="00536C8A" w:rsidRDefault="00982B99" w:rsidP="00982B99">
      <w:pPr>
        <w:widowControl w:val="0"/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982B99" w:rsidRPr="00536C8A" w:rsidRDefault="00982B99" w:rsidP="00982B99">
      <w:pPr>
        <w:widowControl w:val="0"/>
        <w:ind w:firstLine="567"/>
        <w:jc w:val="both"/>
      </w:pPr>
      <w:r w:rsidRPr="00536C8A">
        <w:t>1. Какие дополнительные исследования необходимы для уточнения ситуации?</w:t>
      </w:r>
    </w:p>
    <w:p w:rsidR="00982B99" w:rsidRDefault="00982B99" w:rsidP="00982B99">
      <w:pPr>
        <w:widowControl w:val="0"/>
        <w:spacing w:line="312" w:lineRule="exact"/>
        <w:ind w:firstLine="567"/>
        <w:jc w:val="both"/>
        <w:rPr>
          <w:spacing w:val="-6"/>
        </w:rPr>
      </w:pPr>
      <w:r>
        <w:rPr>
          <w:spacing w:val="-6"/>
        </w:rPr>
        <w:t>2</w:t>
      </w:r>
      <w:r w:rsidRPr="00536C8A">
        <w:rPr>
          <w:spacing w:val="-6"/>
        </w:rPr>
        <w:t>. С какими состояниями можно дифференцировать данную патологию?</w:t>
      </w:r>
    </w:p>
    <w:p w:rsidR="00982B99" w:rsidRPr="00536C8A" w:rsidRDefault="00982B99" w:rsidP="00982B99">
      <w:pPr>
        <w:keepNext/>
        <w:widowControl w:val="0"/>
        <w:spacing w:line="312" w:lineRule="exact"/>
        <w:ind w:firstLine="567"/>
        <w:jc w:val="both"/>
      </w:pPr>
      <w:r>
        <w:rPr>
          <w:spacing w:val="-6"/>
        </w:rPr>
        <w:t xml:space="preserve">3. </w:t>
      </w:r>
      <w:r>
        <w:t>Какие механизмы развития нарушений обменных процессов при сахарном диабете</w:t>
      </w:r>
      <w:r w:rsidRPr="00536C8A">
        <w:t xml:space="preserve">? </w:t>
      </w:r>
    </w:p>
    <w:p w:rsidR="00982B99" w:rsidRPr="00536C8A" w:rsidRDefault="00982B99" w:rsidP="00982B99">
      <w:pPr>
        <w:widowControl w:val="0"/>
        <w:spacing w:line="312" w:lineRule="exact"/>
        <w:ind w:firstLine="567"/>
        <w:jc w:val="both"/>
        <w:rPr>
          <w:spacing w:val="-6"/>
        </w:rPr>
      </w:pPr>
    </w:p>
    <w:p w:rsidR="00536C8A" w:rsidRPr="00A42BBD" w:rsidRDefault="00536C8A" w:rsidP="00BA75EA"/>
    <w:p w:rsidR="00F47C3F" w:rsidRDefault="00BA75EA" w:rsidP="00BA75EA">
      <w:pPr>
        <w:tabs>
          <w:tab w:val="left" w:pos="0"/>
        </w:tabs>
        <w:spacing w:line="360" w:lineRule="auto"/>
        <w:jc w:val="center"/>
        <w:rPr>
          <w:b/>
        </w:rPr>
      </w:pPr>
      <w:r w:rsidRPr="00A42BBD">
        <w:rPr>
          <w:b/>
        </w:rPr>
        <w:t xml:space="preserve">                                                                                                                      </w:t>
      </w:r>
    </w:p>
    <w:p w:rsidR="00BA75EA" w:rsidRPr="00A42BBD" w:rsidRDefault="00F47C3F" w:rsidP="00BA75EA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BA75EA" w:rsidRPr="00A42BBD">
        <w:rPr>
          <w:b/>
        </w:rPr>
        <w:lastRenderedPageBreak/>
        <w:t>Приложение 3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Тестовые задания по теме: «</w:t>
      </w:r>
      <w:r w:rsidR="00A42BBD" w:rsidRPr="00A42BBD">
        <w:rPr>
          <w:b/>
        </w:rPr>
        <w:t>Типовые нарушения углеводного обмена».</w:t>
      </w:r>
      <w:r w:rsidRPr="00A42BBD">
        <w:rPr>
          <w:b/>
        </w:rPr>
        <w:t xml:space="preserve"> </w:t>
      </w:r>
    </w:p>
    <w:p w:rsidR="00BA75EA" w:rsidRPr="00A42BBD" w:rsidRDefault="00BA75EA" w:rsidP="00BA75EA">
      <w:pPr>
        <w:pStyle w:val="1"/>
        <w:rPr>
          <w:rFonts w:ascii="Times New Roman" w:hAnsi="Times New Roman" w:cs="Times New Roman"/>
          <w:sz w:val="24"/>
          <w:szCs w:val="24"/>
        </w:rPr>
      </w:pPr>
      <w:r w:rsidRPr="00A42BBD">
        <w:rPr>
          <w:rFonts w:ascii="Times New Roman" w:hAnsi="Times New Roman" w:cs="Times New Roman"/>
          <w:sz w:val="24"/>
          <w:szCs w:val="24"/>
        </w:rPr>
        <w:t>1. Общими симптомами сахарных и несахарных диабетов во всех случаях  являются: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>гипергликемия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 xml:space="preserve">снижение процессов реабсорбции воды в почках, полиурия 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>наследственный характер заболеваний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2. К генетически необусловленным диабетам можно отнести: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>сахарный диабет пожилых (инсулиннезависимый)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>почечный сахарный диабет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 xml:space="preserve">диабет вследствие панкреатэктомии 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3.</w:t>
      </w:r>
      <w:r w:rsidRPr="00A42BBD">
        <w:rPr>
          <w:b/>
        </w:rPr>
        <w:t xml:space="preserve"> </w:t>
      </w:r>
      <w:r w:rsidRPr="00A42BBD">
        <w:rPr>
          <w:b/>
          <w:bCs/>
        </w:rPr>
        <w:t>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 xml:space="preserve">избытке АКТГ 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недостатке АКТГ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гипотиреозе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4. Уровень инсулина в крови может повышаться при:</w:t>
      </w:r>
    </w:p>
    <w:p w:rsidR="00BA75EA" w:rsidRPr="00A42BBD" w:rsidRDefault="00BA75EA" w:rsidP="002C6BC3">
      <w:pPr>
        <w:numPr>
          <w:ilvl w:val="0"/>
          <w:numId w:val="10"/>
        </w:numPr>
        <w:suppressAutoHyphens w:val="0"/>
        <w:ind w:right="-545"/>
      </w:pPr>
      <w:r w:rsidRPr="00A42BBD">
        <w:t xml:space="preserve">хроническом панкреатите </w:t>
      </w:r>
    </w:p>
    <w:p w:rsidR="00BA75EA" w:rsidRPr="00A42BBD" w:rsidRDefault="00BA75EA" w:rsidP="002C6BC3">
      <w:pPr>
        <w:numPr>
          <w:ilvl w:val="0"/>
          <w:numId w:val="10"/>
        </w:numPr>
        <w:suppressAutoHyphens w:val="0"/>
        <w:ind w:right="-545"/>
      </w:pPr>
      <w:r w:rsidRPr="00A42BBD">
        <w:t xml:space="preserve">инсуломе 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5. Антагонистами инсулина в плазме крови являются: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 xml:space="preserve">жирные кислоты 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 xml:space="preserve">хиломикроны 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>С-пептид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>холестерин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6. Косвенным показателем уровня секреции инсулина является: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жирные кислоты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синальбумин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хиломикроны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 xml:space="preserve">С-пептид 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холестерин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7.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 xml:space="preserve">усиление липогенеза 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усиление липолиза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активацию глюконеогенеза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снижение активности цикла Кребса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8. Внепанкреатический сахарный диабет развивается при: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 xml:space="preserve">дефиците рецепторов к инсулину 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наличие антител к инсулину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ятрогенном (назначение глюкокортикоидов) воздействии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удалении поджелудочной железы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инсулиноме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9. Возникновение эндокринной гипогликемии возможно при: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АКТГ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 xml:space="preserve">недостатке АКТГ 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тироксина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10. Фруктоземия не проявляется: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фруктозурией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умственной отсталостью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 xml:space="preserve">циррозом печени 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катарактой</w:t>
      </w:r>
      <w:r w:rsidRPr="00A42BBD">
        <w:rPr>
          <w:lang w:val="en-US"/>
        </w:rPr>
        <w:t xml:space="preserve">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11. К эффектам глюкагона не относится: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lastRenderedPageBreak/>
        <w:t>усиление гликогенолиза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 xml:space="preserve">торможение гликогенолиза 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инсулинстимулирующее действие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липолитическое действие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активация глюконеогенеза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12. Адреналиновая гипергликемия является результатом: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>усиления глюконеогенеза в печени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 xml:space="preserve">усиление гликогенолиза 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>нарушение утилизации глюкозы в тканях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13. К эффектам глюкокортикоидов не относится: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>активация глюконеогенеза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>понижение проницаемости клеточных мембран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 xml:space="preserve">повышение проницаемости клеточных мембран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14. Эффект тиреоидных гормонов выражается: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 xml:space="preserve">снижением активности гликогенолиза в печени 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>усилением активности гликенолиза в печени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>торможением всасывания глюкозы в кишечнике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15. При синдроме Иценко-Кушинга наблюдается: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>гипогликемия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 xml:space="preserve">гипергликемия 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>уровень сахара крови не изменен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16. Толерантность к глюкозе на фоне тиреотоксикоза: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>снижается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17. При инсулиноме – гормональноактивной опухоли  поджелудочной   железы  развивается: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>гипергликемия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 xml:space="preserve">гипогликемия 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>уровень сахара остается неизменным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18. При акромегалии развивается: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 xml:space="preserve">гипергликемия 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>гипогликемия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>уровень сахара крови не изменяется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19. Относительная  инсулиновая недостаточность возникает при: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повреждении глюкорецепторной системы В-клеток островков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врожденных и приобретенных 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 xml:space="preserve">нарушения числа или сродства рецепторов к инсулину 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инфекционных поражений инсулярного аппарата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иммунных реакций на инсулин или В-клетки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20. Абсолютная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присутствия антител к инсулину в крови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повышения активности инсулиназы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прочной связи гормона с сывороточными белками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 xml:space="preserve">повреждения глюкорецепторной системы В-клеток 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 xml:space="preserve">несостоятельности инсулиновых рецепторов   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21. Почечный порог для глюкозы составляет: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>5.5 ммоль/л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 xml:space="preserve">8.8 ммоль/л 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>12.5 ммоль/л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lastRenderedPageBreak/>
        <w:t>22. Уровень глюкозы в моче отражает ее концентрацию в крови:</w:t>
      </w:r>
    </w:p>
    <w:p w:rsidR="00BA75EA" w:rsidRPr="00A42BBD" w:rsidRDefault="00BA75EA" w:rsidP="002C6BC3">
      <w:pPr>
        <w:numPr>
          <w:ilvl w:val="1"/>
          <w:numId w:val="5"/>
        </w:numPr>
        <w:tabs>
          <w:tab w:val="clear" w:pos="2340"/>
        </w:tabs>
        <w:suppressAutoHyphens w:val="0"/>
        <w:ind w:left="360" w:right="-545" w:firstLine="0"/>
      </w:pPr>
      <w:r w:rsidRPr="00A42BBD">
        <w:t xml:space="preserve">не обязательно </w:t>
      </w:r>
    </w:p>
    <w:p w:rsidR="00BA75EA" w:rsidRPr="00A42BBD" w:rsidRDefault="00BA75EA" w:rsidP="002C6BC3">
      <w:pPr>
        <w:numPr>
          <w:ilvl w:val="1"/>
          <w:numId w:val="5"/>
        </w:numPr>
        <w:tabs>
          <w:tab w:val="clear" w:pos="2340"/>
        </w:tabs>
        <w:suppressAutoHyphens w:val="0"/>
        <w:ind w:left="360" w:right="-545" w:firstLine="0"/>
      </w:pPr>
      <w:r w:rsidRPr="00A42BBD">
        <w:t>обязательно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23. Выделение кетоновых тел в виде натриевых солей при кетозе может привести:</w:t>
      </w:r>
    </w:p>
    <w:p w:rsidR="00BA75EA" w:rsidRPr="00A42BBD" w:rsidRDefault="00BA75EA" w:rsidP="002C6BC3">
      <w:pPr>
        <w:numPr>
          <w:ilvl w:val="0"/>
          <w:numId w:val="21"/>
        </w:numPr>
        <w:suppressAutoHyphens w:val="0"/>
        <w:ind w:right="-545"/>
      </w:pPr>
      <w:r w:rsidRPr="00A42BBD">
        <w:t>гипоальдостеронизму</w:t>
      </w:r>
    </w:p>
    <w:p w:rsidR="00BA75EA" w:rsidRPr="00A42BBD" w:rsidRDefault="00BA75EA" w:rsidP="002C6BC3">
      <w:pPr>
        <w:numPr>
          <w:ilvl w:val="0"/>
          <w:numId w:val="21"/>
        </w:numPr>
        <w:suppressAutoHyphens w:val="0"/>
        <w:ind w:right="-545"/>
      </w:pPr>
      <w:r w:rsidRPr="00A42BBD">
        <w:t xml:space="preserve">гиперальдостеронизму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24. Активность липолиза при инсулярной недостаточности: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>снижается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25. Превращение глюкозы в жир при гиперинсулинемии: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>повышается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 xml:space="preserve">снижается </w:t>
      </w:r>
    </w:p>
    <w:p w:rsidR="00BA75EA" w:rsidRPr="00A42BBD" w:rsidRDefault="00BA75EA" w:rsidP="00BA75EA">
      <w:pPr>
        <w:pStyle w:val="3"/>
        <w:rPr>
          <w:rFonts w:ascii="Times New Roman" w:hAnsi="Times New Roman" w:cs="Times New Roman"/>
          <w:sz w:val="24"/>
          <w:szCs w:val="24"/>
        </w:rPr>
      </w:pPr>
      <w:r w:rsidRPr="00A42BBD">
        <w:rPr>
          <w:rFonts w:ascii="Times New Roman" w:hAnsi="Times New Roman" w:cs="Times New Roman"/>
          <w:sz w:val="24"/>
          <w:szCs w:val="24"/>
        </w:rPr>
        <w:t>26. Жировая ткань относится к:</w:t>
      </w:r>
    </w:p>
    <w:p w:rsidR="00BA75EA" w:rsidRPr="00A42BBD" w:rsidRDefault="00BA75EA" w:rsidP="002C6BC3">
      <w:pPr>
        <w:numPr>
          <w:ilvl w:val="0"/>
          <w:numId w:val="26"/>
        </w:numPr>
        <w:suppressAutoHyphens w:val="0"/>
        <w:ind w:right="-545"/>
      </w:pPr>
      <w:r w:rsidRPr="00A42BBD">
        <w:t>инсулиннезависимым</w:t>
      </w:r>
    </w:p>
    <w:p w:rsidR="00BA75EA" w:rsidRPr="00A42BBD" w:rsidRDefault="00BA75EA" w:rsidP="002C6BC3">
      <w:pPr>
        <w:numPr>
          <w:ilvl w:val="0"/>
          <w:numId w:val="26"/>
        </w:numPr>
        <w:suppressAutoHyphens w:val="0"/>
        <w:ind w:right="-545"/>
      </w:pPr>
      <w:r w:rsidRPr="00A42BBD">
        <w:t xml:space="preserve">инсулинзависимым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 xml:space="preserve">27. Превращение глюкозы в жиры при гипоинсулинемии: 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 xml:space="preserve">понижается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28. Образование гликогена и его депонирование в печени и мышцах при диабете: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 xml:space="preserve">увеличивается 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>уменьшается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29. К механизмам гипергликемического эффекта глюкокортикоидов относится: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стимуляция глюконеогенеза из аминокислот 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стимуляция кетогенеза в печени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блокада секреции инсулина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активация фосфорилазы в печени и мышцах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стимуляция липолиза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30. 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 xml:space="preserve">избытке АКТГ 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недостатке АКТГ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гипотиреозе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31.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ослабление синтеза гликогена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 xml:space="preserve">усиление синтеза гликогена 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снижение синтеза белка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активацию липолиза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32. К гипергликемии приводит: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недостаток контринсулярных гормонов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гиперинсулинизм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интенсивная мышечная работа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 xml:space="preserve">стресс 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длительное умственное напряжение</w:t>
      </w:r>
    </w:p>
    <w:p w:rsidR="00BA75EA" w:rsidRPr="00A42BBD" w:rsidRDefault="00BA75EA" w:rsidP="00BA75EA">
      <w:pPr>
        <w:tabs>
          <w:tab w:val="num" w:pos="1080"/>
        </w:tabs>
        <w:rPr>
          <w:b/>
        </w:rPr>
      </w:pPr>
      <w:r w:rsidRPr="00A42BBD">
        <w:rPr>
          <w:b/>
        </w:rPr>
        <w:t>33. Уровень инсулина в крови может повышаться при:</w:t>
      </w:r>
    </w:p>
    <w:p w:rsidR="00BA75EA" w:rsidRPr="00A42BBD" w:rsidRDefault="00BA75EA" w:rsidP="002C6BC3">
      <w:pPr>
        <w:numPr>
          <w:ilvl w:val="0"/>
          <w:numId w:val="6"/>
        </w:numPr>
        <w:tabs>
          <w:tab w:val="clear" w:pos="1080"/>
        </w:tabs>
        <w:suppressAutoHyphens w:val="0"/>
        <w:ind w:left="360" w:firstLine="0"/>
      </w:pPr>
      <w:r w:rsidRPr="00A42BBD">
        <w:t>хроническом панкреатите</w:t>
      </w:r>
    </w:p>
    <w:p w:rsidR="00BA75EA" w:rsidRPr="00A42BBD" w:rsidRDefault="00536C8A" w:rsidP="002C6BC3">
      <w:pPr>
        <w:numPr>
          <w:ilvl w:val="0"/>
          <w:numId w:val="6"/>
        </w:numPr>
        <w:tabs>
          <w:tab w:val="clear" w:pos="1080"/>
        </w:tabs>
        <w:suppressAutoHyphens w:val="0"/>
        <w:ind w:left="360" w:firstLine="0"/>
      </w:pPr>
      <w:r>
        <w:t xml:space="preserve">инсулиноме </w:t>
      </w:r>
    </w:p>
    <w:p w:rsidR="00BA75EA" w:rsidRPr="00A42BBD" w:rsidRDefault="00BA75EA" w:rsidP="00BA75EA">
      <w:pPr>
        <w:tabs>
          <w:tab w:val="num" w:pos="1080"/>
          <w:tab w:val="num" w:pos="1260"/>
        </w:tabs>
        <w:rPr>
          <w:b/>
        </w:rPr>
      </w:pPr>
      <w:r w:rsidRPr="00A42BBD">
        <w:rPr>
          <w:b/>
        </w:rPr>
        <w:t>34. К генетически необусловленным диабетам можно отнести:</w:t>
      </w:r>
    </w:p>
    <w:p w:rsidR="00BA75EA" w:rsidRPr="00A42BBD" w:rsidRDefault="00BA75EA" w:rsidP="002C6BC3">
      <w:pPr>
        <w:numPr>
          <w:ilvl w:val="0"/>
          <w:numId w:val="35"/>
        </w:numPr>
        <w:tabs>
          <w:tab w:val="num" w:pos="1080"/>
        </w:tabs>
        <w:suppressAutoHyphens w:val="0"/>
      </w:pPr>
      <w:r w:rsidRPr="00A42BBD">
        <w:lastRenderedPageBreak/>
        <w:t xml:space="preserve">сахарный диабет пожилых ( инсулиннезависимый) </w:t>
      </w:r>
    </w:p>
    <w:p w:rsidR="00BA75EA" w:rsidRPr="00A42BBD" w:rsidRDefault="00BA75EA" w:rsidP="002C6BC3">
      <w:pPr>
        <w:numPr>
          <w:ilvl w:val="0"/>
          <w:numId w:val="35"/>
        </w:numPr>
        <w:tabs>
          <w:tab w:val="num" w:pos="1080"/>
        </w:tabs>
        <w:suppressAutoHyphens w:val="0"/>
      </w:pPr>
      <w:r w:rsidRPr="00A42BBD">
        <w:t>почечный сахарный диабет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 xml:space="preserve">35. Несахарный диабет развивается вследствие: 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 xml:space="preserve">снижения секреции АДГ 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снижения секреции альдостерона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повышения экскреции натрия с мочой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нарушения углеводного обмена.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36. Относительная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повреждения глюкорецепторной системы В-клеток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врожденных и приобретенных 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 xml:space="preserve">нарушения числа или сродства рецепторов к инсулину 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инфекционных поражений инсулярного аппарата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 xml:space="preserve">37. Абсолютная инсулиновая недостаточность возникает в результате: 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 xml:space="preserve">присутствия в крови антител к инсулину 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повышения активности инсулиназы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несостоятельности инсулиновых рецепторов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 xml:space="preserve">иммунной реакции на бета-клетки 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38. Развитию гиперкетонемии при диабете способствует: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повышение активности цикла Кребса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 xml:space="preserve">ослабление липогенеза 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снижение глюконеогенеза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усиление пентозофосфатного цикла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39. Полиурия при инсулинзависимом сахарном диабете связана с: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 xml:space="preserve">повышением фильтрационного количества глюкозы в почках 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>снижением секреции вазопрессина (АДГ)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>уменьшением числа рецепторов к инсулину в почках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40. К диабетическим макроангиопатиям относятся: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диабетическая ретинопатия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полинейропатия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 xml:space="preserve">атеросклероз артерий нижних конечностей 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иммунодефицит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диабетическая нефропатия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41. Гипергликемический эффект адреналина выражается: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глюконеогенеза из аминокислот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кетогенеза в печени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секреции глюкагона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стимуляцией гликогенолиза </w:t>
      </w:r>
    </w:p>
    <w:p w:rsidR="00BA75EA" w:rsidRPr="00A42BBD" w:rsidRDefault="00BA75EA" w:rsidP="00BA75EA">
      <w:pPr>
        <w:tabs>
          <w:tab w:val="num" w:pos="1080"/>
        </w:tabs>
        <w:rPr>
          <w:b/>
        </w:rPr>
      </w:pPr>
      <w:r w:rsidRPr="00A42BBD">
        <w:rPr>
          <w:b/>
        </w:rPr>
        <w:t>42. 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недостатке адреналина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 xml:space="preserve">гиперкортицизме 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43. Гипогликемию вызывает: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 xml:space="preserve">гликогенозы 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инсулиновая недостаточность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избыток контринсулярных гормонов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стресс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44. Антагонистами инсулина в плазме крови являются: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 xml:space="preserve">жирные кислоты 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>хиломикроны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lastRenderedPageBreak/>
        <w:t>С-пептид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>холестерин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45. Внепанкреатический сахарный диабет развивается при: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 xml:space="preserve">дефиците рецепторов к инсулину 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аутоиммунном инсулините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назначении глюкокортикоидов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удалении поджелудочной железы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46. Симптомом гипергликемии является: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тремор, мышечная дрожь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 xml:space="preserve">полиурия 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потливость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судороги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47. Относительная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повреждения глюкорецепторной системы В-клеток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иммунных реакций на инсулин или В-клеток</w:t>
      </w:r>
    </w:p>
    <w:p w:rsidR="00BA75EA" w:rsidRPr="00A42BBD" w:rsidRDefault="00BA75EA" w:rsidP="002C6BC3">
      <w:pPr>
        <w:numPr>
          <w:ilvl w:val="0"/>
          <w:numId w:val="48"/>
        </w:numPr>
        <w:tabs>
          <w:tab w:val="center" w:pos="4677"/>
          <w:tab w:val="left" w:pos="6160"/>
        </w:tabs>
        <w:suppressAutoHyphens w:val="0"/>
      </w:pPr>
      <w:r w:rsidRPr="00A42BBD">
        <w:t xml:space="preserve">повышения продукции контринсулярных гормонов 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48. Абсолютная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>присутствия антител к инсулину в крови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 xml:space="preserve">повреждения глюкорецепторной системы В-клеток </w:t>
      </w:r>
    </w:p>
    <w:p w:rsidR="00BA75EA" w:rsidRPr="00A42BBD" w:rsidRDefault="00BA75EA" w:rsidP="002C6BC3">
      <w:pPr>
        <w:numPr>
          <w:ilvl w:val="0"/>
          <w:numId w:val="49"/>
        </w:numPr>
        <w:tabs>
          <w:tab w:val="center" w:pos="4677"/>
          <w:tab w:val="left" w:pos="6160"/>
        </w:tabs>
        <w:suppressAutoHyphens w:val="0"/>
      </w:pPr>
      <w:r w:rsidRPr="00A42BBD">
        <w:t>прочной связи гормона с сывороточными белками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49.Возникновение гипоксии при инсулинзависимом сахарном диабете связано с: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 xml:space="preserve">микроангиопатией 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>образованием С-пептида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>нарушением процессов липолиза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50. Основные метаболические признаки кетоацидотической комы: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 xml:space="preserve">кетоацидоз и гипергликемия 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гипернатриемия и кетоацидоз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гипернатриемия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гипергликемия и гиперосмолярность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51. К механизмам гипергликемического эффекта глюкагона относится: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стимуляция гликогенолиза 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блокада секреции инсулина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ингибиция гексогиназы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стимуляция инсулиназы печени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52. Возникновение эндокринной гипогликемии возможно при: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АКТГ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 xml:space="preserve">недостатке АКТГ 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тироксина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53. Механизмы развития гипергликемии включают: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стимуляцию гликолиза; 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гликогенеза;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гликогенолиза;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глюконеогенеза;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стимуляцию гликогенеза.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54. Симптомом гипогликемии является: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сухость кожи и слизистых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полидипсия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глюкозурия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 xml:space="preserve">полифагия 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lastRenderedPageBreak/>
        <w:t>мышечная дрожь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55. К факторам риска возникновения сахарного диабета относятся: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 xml:space="preserve">наследственность 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>инсулома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>артериальные гипертензии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56. Нарушение липидного обмена при инсулинзависимом сахарном диабете проявляется: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ксантоматозом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гликогенолизом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 xml:space="preserve">гиполипидемией 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гипохолестеринемией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57. Полидипсия при инсулинзависимом сахарном диабете обусловлена: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>стимуляцией питьевого центра инсулином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>альдостеронизмом и гипернатриемией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 xml:space="preserve">значительными потерями воды 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58. Диабетическая микроангиопатия проявляется: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 xml:space="preserve">нефропатией 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>ксантоматозом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>ожирением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59. Основные метаболические признаки гиперлактацидемической комы: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кетоацидоз и гипергликемия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гиперосмолярность и лактацидоз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 xml:space="preserve">лактацидоз и гипернатриемия 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гиперкалиемия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60. Гипергликемический эффект тироксина выражается: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стимуляция гликогенолиза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торможение поглощения глюкозы клетками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стимуляция глюконеогенеза из аминокислот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 xml:space="preserve">активация фосфорилазы печени 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61. Механизмы развития гипогликемии включают: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 xml:space="preserve">нарушение всасывания углеводов в кишечнике 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торможение поглощения глюкозы клетками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стимуляцию гликогенолиза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стимуляцию глюконеогенеза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гликогенеза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62.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 xml:space="preserve">усиление липогенеза 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>усиление липолиза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>активация глюконеогенеза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63.К факторам риска возникновения сахарного диабета относятся: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 xml:space="preserve">ожирение 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>гипотония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>голодание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64. Основные метаболические признаки гиперосмолярной комы: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кетоацидоз и гипергликемия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 xml:space="preserve">гипернатриемия и гиперосмолярность 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гипернатриемия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гиперосмолярность</w:t>
      </w:r>
    </w:p>
    <w:p w:rsidR="00BA75EA" w:rsidRPr="00A42BBD" w:rsidRDefault="00BA75EA" w:rsidP="00BA75EA"/>
    <w:p w:rsidR="00552A88" w:rsidRPr="00A42BBD" w:rsidRDefault="00552A88" w:rsidP="00BA75EA"/>
    <w:p w:rsidR="00BA75EA" w:rsidRPr="00A42BBD" w:rsidRDefault="00BA75EA" w:rsidP="00BA75EA">
      <w:pPr>
        <w:pStyle w:val="1"/>
        <w:widowControl w:val="0"/>
        <w:tabs>
          <w:tab w:val="num" w:pos="360"/>
        </w:tabs>
        <w:spacing w:before="0" w:after="0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BA75EA" w:rsidRPr="00A42BBD" w:rsidSect="00DB158B"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372" w:rsidRDefault="00B51372">
      <w:r>
        <w:separator/>
      </w:r>
    </w:p>
  </w:endnote>
  <w:endnote w:type="continuationSeparator" w:id="1">
    <w:p w:rsidR="00B51372" w:rsidRDefault="00B51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DE4FC5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B158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DE4FC5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B158B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B4631">
      <w:rPr>
        <w:rStyle w:val="ac"/>
        <w:noProof/>
      </w:rPr>
      <w:t>7</w: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372" w:rsidRDefault="00B51372">
      <w:r>
        <w:separator/>
      </w:r>
    </w:p>
  </w:footnote>
  <w:footnote w:type="continuationSeparator" w:id="1">
    <w:p w:rsidR="00B51372" w:rsidRDefault="00B513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8F9"/>
    <w:multiLevelType w:val="hybridMultilevel"/>
    <w:tmpl w:val="8326D444"/>
    <w:lvl w:ilvl="0" w:tplc="02DAB48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303D3"/>
    <w:multiLevelType w:val="hybridMultilevel"/>
    <w:tmpl w:val="514059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7A1AB6"/>
    <w:multiLevelType w:val="hybridMultilevel"/>
    <w:tmpl w:val="C8E0C1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A411D"/>
    <w:multiLevelType w:val="hybridMultilevel"/>
    <w:tmpl w:val="2D660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F8164C"/>
    <w:multiLevelType w:val="hybridMultilevel"/>
    <w:tmpl w:val="3A80B5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CD1386"/>
    <w:multiLevelType w:val="hybridMultilevel"/>
    <w:tmpl w:val="814813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95579"/>
    <w:multiLevelType w:val="hybridMultilevel"/>
    <w:tmpl w:val="C32026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11293D"/>
    <w:multiLevelType w:val="hybridMultilevel"/>
    <w:tmpl w:val="9E688B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59761D"/>
    <w:multiLevelType w:val="hybridMultilevel"/>
    <w:tmpl w:val="0A8CF8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DD6705"/>
    <w:multiLevelType w:val="hybridMultilevel"/>
    <w:tmpl w:val="64AA2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F77FC6"/>
    <w:multiLevelType w:val="hybridMultilevel"/>
    <w:tmpl w:val="60EEE7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B571FF"/>
    <w:multiLevelType w:val="hybridMultilevel"/>
    <w:tmpl w:val="BC00066C"/>
    <w:lvl w:ilvl="0" w:tplc="98EE871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1FB943B2"/>
    <w:multiLevelType w:val="hybridMultilevel"/>
    <w:tmpl w:val="ABE4C9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6132B6"/>
    <w:multiLevelType w:val="hybridMultilevel"/>
    <w:tmpl w:val="7C207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2A70A89"/>
    <w:multiLevelType w:val="hybridMultilevel"/>
    <w:tmpl w:val="C40802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252A36"/>
    <w:multiLevelType w:val="hybridMultilevel"/>
    <w:tmpl w:val="4D5EA6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A93815"/>
    <w:multiLevelType w:val="hybridMultilevel"/>
    <w:tmpl w:val="BF92DB5A"/>
    <w:lvl w:ilvl="0" w:tplc="0602E1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0">
    <w:nsid w:val="284F1DE1"/>
    <w:multiLevelType w:val="hybridMultilevel"/>
    <w:tmpl w:val="0854F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5F675F"/>
    <w:multiLevelType w:val="hybridMultilevel"/>
    <w:tmpl w:val="86D623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9F55FE5"/>
    <w:multiLevelType w:val="hybridMultilevel"/>
    <w:tmpl w:val="559843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A0280"/>
    <w:multiLevelType w:val="hybridMultilevel"/>
    <w:tmpl w:val="1B0CE3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C20319"/>
    <w:multiLevelType w:val="hybridMultilevel"/>
    <w:tmpl w:val="4A1EB7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CB0514"/>
    <w:multiLevelType w:val="hybridMultilevel"/>
    <w:tmpl w:val="DD1C29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FD6742A"/>
    <w:multiLevelType w:val="hybridMultilevel"/>
    <w:tmpl w:val="B76AD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1BF18C0"/>
    <w:multiLevelType w:val="hybridMultilevel"/>
    <w:tmpl w:val="622A53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2E42063"/>
    <w:multiLevelType w:val="hybridMultilevel"/>
    <w:tmpl w:val="64EADA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C0018CE"/>
    <w:multiLevelType w:val="hybridMultilevel"/>
    <w:tmpl w:val="943EBC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C363577"/>
    <w:multiLevelType w:val="hybridMultilevel"/>
    <w:tmpl w:val="920C82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C956343"/>
    <w:multiLevelType w:val="hybridMultilevel"/>
    <w:tmpl w:val="A68838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D3C54D4"/>
    <w:multiLevelType w:val="hybridMultilevel"/>
    <w:tmpl w:val="32A2CB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E767841"/>
    <w:multiLevelType w:val="hybridMultilevel"/>
    <w:tmpl w:val="389AD3A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40094D9B"/>
    <w:multiLevelType w:val="hybridMultilevel"/>
    <w:tmpl w:val="4582E1E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80651EF"/>
    <w:multiLevelType w:val="hybridMultilevel"/>
    <w:tmpl w:val="2B70EA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A5F5144"/>
    <w:multiLevelType w:val="hybridMultilevel"/>
    <w:tmpl w:val="CF28CC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C551B40"/>
    <w:multiLevelType w:val="hybridMultilevel"/>
    <w:tmpl w:val="5638FB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F0947F6"/>
    <w:multiLevelType w:val="hybridMultilevel"/>
    <w:tmpl w:val="B7D4F0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F8A39F9"/>
    <w:multiLevelType w:val="hybridMultilevel"/>
    <w:tmpl w:val="82C649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0911B22"/>
    <w:multiLevelType w:val="hybridMultilevel"/>
    <w:tmpl w:val="8B060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0F16342"/>
    <w:multiLevelType w:val="hybridMultilevel"/>
    <w:tmpl w:val="76ECBD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2B40924"/>
    <w:multiLevelType w:val="hybridMultilevel"/>
    <w:tmpl w:val="9942F5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42D0E24"/>
    <w:multiLevelType w:val="hybridMultilevel"/>
    <w:tmpl w:val="F5D230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445316C"/>
    <w:multiLevelType w:val="hybridMultilevel"/>
    <w:tmpl w:val="EE7212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4FD3136"/>
    <w:multiLevelType w:val="hybridMultilevel"/>
    <w:tmpl w:val="4E081A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C9C262A"/>
    <w:multiLevelType w:val="hybridMultilevel"/>
    <w:tmpl w:val="DE8E6F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F0802FF"/>
    <w:multiLevelType w:val="hybridMultilevel"/>
    <w:tmpl w:val="538E05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23C6AA6"/>
    <w:multiLevelType w:val="hybridMultilevel"/>
    <w:tmpl w:val="3E9093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5AE1876"/>
    <w:multiLevelType w:val="hybridMultilevel"/>
    <w:tmpl w:val="4CDADAF4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98F6F28"/>
    <w:multiLevelType w:val="hybridMultilevel"/>
    <w:tmpl w:val="3D8460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9C15A3D"/>
    <w:multiLevelType w:val="hybridMultilevel"/>
    <w:tmpl w:val="521C57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9C3219E"/>
    <w:multiLevelType w:val="hybridMultilevel"/>
    <w:tmpl w:val="A858A5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A40578C"/>
    <w:multiLevelType w:val="hybridMultilevel"/>
    <w:tmpl w:val="398E5B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A546DFD"/>
    <w:multiLevelType w:val="hybridMultilevel"/>
    <w:tmpl w:val="BED0B8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AE23936"/>
    <w:multiLevelType w:val="hybridMultilevel"/>
    <w:tmpl w:val="21FE85D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0">
    <w:nsid w:val="6D077FA4"/>
    <w:multiLevelType w:val="hybridMultilevel"/>
    <w:tmpl w:val="20244D8C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E837361"/>
    <w:multiLevelType w:val="hybridMultilevel"/>
    <w:tmpl w:val="5EDC78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ED23C84"/>
    <w:multiLevelType w:val="hybridMultilevel"/>
    <w:tmpl w:val="C4B4D9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EF62063"/>
    <w:multiLevelType w:val="hybridMultilevel"/>
    <w:tmpl w:val="41A0F1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0BE0274"/>
    <w:multiLevelType w:val="hybridMultilevel"/>
    <w:tmpl w:val="9E5CB1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2EB010A"/>
    <w:multiLevelType w:val="hybridMultilevel"/>
    <w:tmpl w:val="15025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48A2775"/>
    <w:multiLevelType w:val="hybridMultilevel"/>
    <w:tmpl w:val="A0E622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5190A74"/>
    <w:multiLevelType w:val="hybridMultilevel"/>
    <w:tmpl w:val="4984CB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7D44BF3"/>
    <w:multiLevelType w:val="hybridMultilevel"/>
    <w:tmpl w:val="CADE5A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93702B5"/>
    <w:multiLevelType w:val="hybridMultilevel"/>
    <w:tmpl w:val="3496D8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AEC113A"/>
    <w:multiLevelType w:val="hybridMultilevel"/>
    <w:tmpl w:val="09B85AA4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B670074"/>
    <w:multiLevelType w:val="hybridMultilevel"/>
    <w:tmpl w:val="37AAF3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ED20F03"/>
    <w:multiLevelType w:val="hybridMultilevel"/>
    <w:tmpl w:val="0E842A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5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35"/>
  </w:num>
  <w:num w:numId="7">
    <w:abstractNumId w:val="44"/>
  </w:num>
  <w:num w:numId="8">
    <w:abstractNumId w:val="41"/>
  </w:num>
  <w:num w:numId="9">
    <w:abstractNumId w:val="9"/>
  </w:num>
  <w:num w:numId="10">
    <w:abstractNumId w:val="56"/>
  </w:num>
  <w:num w:numId="11">
    <w:abstractNumId w:val="46"/>
  </w:num>
  <w:num w:numId="12">
    <w:abstractNumId w:val="16"/>
  </w:num>
  <w:num w:numId="13">
    <w:abstractNumId w:val="62"/>
  </w:num>
  <w:num w:numId="14">
    <w:abstractNumId w:val="69"/>
  </w:num>
  <w:num w:numId="15">
    <w:abstractNumId w:val="6"/>
  </w:num>
  <w:num w:numId="16">
    <w:abstractNumId w:val="33"/>
  </w:num>
  <w:num w:numId="17">
    <w:abstractNumId w:val="34"/>
  </w:num>
  <w:num w:numId="18">
    <w:abstractNumId w:val="23"/>
  </w:num>
  <w:num w:numId="19">
    <w:abstractNumId w:val="70"/>
  </w:num>
  <w:num w:numId="20">
    <w:abstractNumId w:val="51"/>
  </w:num>
  <w:num w:numId="21">
    <w:abstractNumId w:val="39"/>
  </w:num>
  <w:num w:numId="22">
    <w:abstractNumId w:val="49"/>
  </w:num>
  <w:num w:numId="23">
    <w:abstractNumId w:val="55"/>
  </w:num>
  <w:num w:numId="24">
    <w:abstractNumId w:val="13"/>
  </w:num>
  <w:num w:numId="25">
    <w:abstractNumId w:val="37"/>
  </w:num>
  <w:num w:numId="26">
    <w:abstractNumId w:val="5"/>
  </w:num>
  <w:num w:numId="27">
    <w:abstractNumId w:val="25"/>
  </w:num>
  <w:num w:numId="28">
    <w:abstractNumId w:val="18"/>
  </w:num>
  <w:num w:numId="29">
    <w:abstractNumId w:val="58"/>
  </w:num>
  <w:num w:numId="30">
    <w:abstractNumId w:val="20"/>
  </w:num>
  <w:num w:numId="31">
    <w:abstractNumId w:val="2"/>
  </w:num>
  <w:num w:numId="32">
    <w:abstractNumId w:val="15"/>
  </w:num>
  <w:num w:numId="33">
    <w:abstractNumId w:val="32"/>
  </w:num>
  <w:num w:numId="34">
    <w:abstractNumId w:val="43"/>
  </w:num>
  <w:num w:numId="35">
    <w:abstractNumId w:val="40"/>
  </w:num>
  <w:num w:numId="36">
    <w:abstractNumId w:val="38"/>
  </w:num>
  <w:num w:numId="37">
    <w:abstractNumId w:val="26"/>
  </w:num>
  <w:num w:numId="38">
    <w:abstractNumId w:val="36"/>
  </w:num>
  <w:num w:numId="39">
    <w:abstractNumId w:val="48"/>
  </w:num>
  <w:num w:numId="40">
    <w:abstractNumId w:val="29"/>
  </w:num>
  <w:num w:numId="41">
    <w:abstractNumId w:val="59"/>
  </w:num>
  <w:num w:numId="42">
    <w:abstractNumId w:val="61"/>
  </w:num>
  <w:num w:numId="43">
    <w:abstractNumId w:val="3"/>
  </w:num>
  <w:num w:numId="44">
    <w:abstractNumId w:val="21"/>
  </w:num>
  <w:num w:numId="45">
    <w:abstractNumId w:val="52"/>
  </w:num>
  <w:num w:numId="46">
    <w:abstractNumId w:val="73"/>
  </w:num>
  <w:num w:numId="47">
    <w:abstractNumId w:val="57"/>
  </w:num>
  <w:num w:numId="48">
    <w:abstractNumId w:val="22"/>
  </w:num>
  <w:num w:numId="49">
    <w:abstractNumId w:val="17"/>
  </w:num>
  <w:num w:numId="50">
    <w:abstractNumId w:val="67"/>
  </w:num>
  <w:num w:numId="51">
    <w:abstractNumId w:val="50"/>
  </w:num>
  <w:num w:numId="52">
    <w:abstractNumId w:val="24"/>
  </w:num>
  <w:num w:numId="53">
    <w:abstractNumId w:val="65"/>
  </w:num>
  <w:num w:numId="54">
    <w:abstractNumId w:val="47"/>
  </w:num>
  <w:num w:numId="55">
    <w:abstractNumId w:val="28"/>
  </w:num>
  <w:num w:numId="56">
    <w:abstractNumId w:val="54"/>
  </w:num>
  <w:num w:numId="57">
    <w:abstractNumId w:val="31"/>
  </w:num>
  <w:num w:numId="58">
    <w:abstractNumId w:val="71"/>
  </w:num>
  <w:num w:numId="59">
    <w:abstractNumId w:val="60"/>
  </w:num>
  <w:num w:numId="60">
    <w:abstractNumId w:val="66"/>
  </w:num>
  <w:num w:numId="61">
    <w:abstractNumId w:val="12"/>
  </w:num>
  <w:num w:numId="62">
    <w:abstractNumId w:val="7"/>
  </w:num>
  <w:num w:numId="63">
    <w:abstractNumId w:val="64"/>
  </w:num>
  <w:num w:numId="64">
    <w:abstractNumId w:val="63"/>
  </w:num>
  <w:num w:numId="65">
    <w:abstractNumId w:val="4"/>
  </w:num>
  <w:num w:numId="66">
    <w:abstractNumId w:val="72"/>
  </w:num>
  <w:num w:numId="67">
    <w:abstractNumId w:val="8"/>
  </w:num>
  <w:num w:numId="68">
    <w:abstractNumId w:val="19"/>
  </w:num>
  <w:num w:numId="69">
    <w:abstractNumId w:val="27"/>
  </w:num>
  <w:num w:numId="70">
    <w:abstractNumId w:val="30"/>
  </w:num>
  <w:num w:numId="71">
    <w:abstractNumId w:val="11"/>
  </w:num>
  <w:num w:numId="72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5EA"/>
    <w:rsid w:val="000B4631"/>
    <w:rsid w:val="00143AE3"/>
    <w:rsid w:val="001F1FAA"/>
    <w:rsid w:val="00226ED6"/>
    <w:rsid w:val="002C3DD5"/>
    <w:rsid w:val="002C6BC3"/>
    <w:rsid w:val="003B51E4"/>
    <w:rsid w:val="00536C8A"/>
    <w:rsid w:val="00545CDA"/>
    <w:rsid w:val="00552A88"/>
    <w:rsid w:val="0056632B"/>
    <w:rsid w:val="006249D4"/>
    <w:rsid w:val="008573AC"/>
    <w:rsid w:val="00887E94"/>
    <w:rsid w:val="00982B99"/>
    <w:rsid w:val="009E073A"/>
    <w:rsid w:val="00A42BBD"/>
    <w:rsid w:val="00AB2CF0"/>
    <w:rsid w:val="00B0501A"/>
    <w:rsid w:val="00B34A9F"/>
    <w:rsid w:val="00B51372"/>
    <w:rsid w:val="00BA75EA"/>
    <w:rsid w:val="00DB158B"/>
    <w:rsid w:val="00DE4FC5"/>
    <w:rsid w:val="00E61A03"/>
    <w:rsid w:val="00E707DC"/>
    <w:rsid w:val="00F13CE9"/>
    <w:rsid w:val="00F47C3F"/>
    <w:rsid w:val="00F614C2"/>
    <w:rsid w:val="00FD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E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BA75EA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qFormat/>
    <w:rsid w:val="00BA75EA"/>
    <w:pPr>
      <w:keepNext/>
      <w:tabs>
        <w:tab w:val="left" w:pos="709"/>
        <w:tab w:val="num" w:pos="1440"/>
      </w:tabs>
      <w:spacing w:before="240" w:after="120" w:line="100" w:lineRule="atLeast"/>
      <w:ind w:left="1440" w:hanging="360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BA75EA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qFormat/>
    <w:rsid w:val="00A42BBD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qFormat/>
    <w:rsid w:val="00A42BBD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BA75E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BA75EA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BA75EA"/>
    <w:pPr>
      <w:spacing w:after="120"/>
    </w:pPr>
  </w:style>
  <w:style w:type="paragraph" w:customStyle="1" w:styleId="a6">
    <w:name w:val="Название статьи"/>
    <w:basedOn w:val="a7"/>
    <w:rsid w:val="00BA75E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7">
    <w:name w:val="Title"/>
    <w:basedOn w:val="a"/>
    <w:qFormat/>
    <w:rsid w:val="00BA75E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Body Text Indent"/>
    <w:basedOn w:val="a"/>
    <w:rsid w:val="00BA75EA"/>
    <w:pPr>
      <w:spacing w:after="120"/>
      <w:ind w:left="283"/>
    </w:pPr>
  </w:style>
  <w:style w:type="paragraph" w:styleId="30">
    <w:name w:val="Body Text 3"/>
    <w:basedOn w:val="a"/>
    <w:rsid w:val="00BA75EA"/>
    <w:pPr>
      <w:suppressAutoHyphens w:val="0"/>
      <w:spacing w:after="120"/>
    </w:pPr>
    <w:rPr>
      <w:sz w:val="16"/>
      <w:szCs w:val="16"/>
      <w:lang w:eastAsia="ru-RU"/>
    </w:rPr>
  </w:style>
  <w:style w:type="paragraph" w:styleId="a9">
    <w:name w:val="Block Text"/>
    <w:basedOn w:val="a"/>
    <w:rsid w:val="00BA75EA"/>
    <w:pPr>
      <w:suppressAutoHyphens w:val="0"/>
      <w:ind w:left="-900" w:right="-545"/>
    </w:pPr>
    <w:rPr>
      <w:b/>
      <w:bCs/>
      <w:sz w:val="28"/>
      <w:lang w:eastAsia="ru-RU"/>
    </w:rPr>
  </w:style>
  <w:style w:type="character" w:styleId="aa">
    <w:name w:val="Hyperlink"/>
    <w:basedOn w:val="a1"/>
    <w:rsid w:val="006249D4"/>
    <w:rPr>
      <w:color w:val="0000FF"/>
      <w:u w:val="single"/>
    </w:rPr>
  </w:style>
  <w:style w:type="paragraph" w:styleId="20">
    <w:name w:val="Body Text 2"/>
    <w:basedOn w:val="a"/>
    <w:rsid w:val="002C3DD5"/>
    <w:pPr>
      <w:suppressAutoHyphens w:val="0"/>
      <w:spacing w:after="120" w:line="480" w:lineRule="auto"/>
    </w:pPr>
    <w:rPr>
      <w:lang w:eastAsia="ru-RU"/>
    </w:rPr>
  </w:style>
  <w:style w:type="paragraph" w:styleId="ab">
    <w:name w:val="footer"/>
    <w:basedOn w:val="a"/>
    <w:rsid w:val="00DB158B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DB158B"/>
  </w:style>
  <w:style w:type="paragraph" w:styleId="ad">
    <w:name w:val="header"/>
    <w:basedOn w:val="a"/>
    <w:link w:val="ae"/>
    <w:uiPriority w:val="99"/>
    <w:semiHidden/>
    <w:unhideWhenUsed/>
    <w:rsid w:val="00552A8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552A88"/>
    <w:rPr>
      <w:sz w:val="24"/>
      <w:szCs w:val="24"/>
      <w:lang w:eastAsia="ar-SA"/>
    </w:rPr>
  </w:style>
  <w:style w:type="paragraph" w:customStyle="1" w:styleId="ConsPlusNormal">
    <w:name w:val="ConsPlusNormal"/>
    <w:rsid w:val="00552A8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1F1FA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1%D0%B5%D0%BB%D0%BA%D0%B8" TargetMode="External"/><Relationship Id="rId13" Type="http://schemas.openxmlformats.org/officeDocument/2006/relationships/hyperlink" Target="http://ru.wikipedia.org/wiki/%D0%93%D0%BE%D1%80%D0%BC%D0%BE%D0%BD%D1%8B" TargetMode="External"/><Relationship Id="rId18" Type="http://schemas.openxmlformats.org/officeDocument/2006/relationships/hyperlink" Target="http://ru.wikipedia.org/wiki/%D0%93%D0%BB%D0%B8%D1%86%D0%B5%D1%80%D0%B8%D0%BD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ru.wikipedia.org/wiki/%D0%A3%D0%B3%D0%BB%D0%B5%D0%B2%D0%BE%D0%B4%D1%8B" TargetMode="External"/><Relationship Id="rId12" Type="http://schemas.openxmlformats.org/officeDocument/2006/relationships/hyperlink" Target="http://ru.wikipedia.org/wiki/%D0%A4%D0%B5%D1%80%D0%BC%D0%B5%D0%BD%D1%82%D1%8B" TargetMode="External"/><Relationship Id="rId17" Type="http://schemas.openxmlformats.org/officeDocument/2006/relationships/hyperlink" Target="http://ru.wikipedia.org/wiki/%D0%90%D0%BC%D0%B8%D0%BD%D0%BE%D0%BA%D0%B8%D1%81%D0%BB%D0%BE%D1%82%D1%8B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A%D1%81%D0%B5%D0%BD%D0%BE%D0%B1%D0%B8%D0%BE%D1%82%D0%B8%D0%BA" TargetMode="External"/><Relationship Id="rId20" Type="http://schemas.openxmlformats.org/officeDocument/2006/relationships/hyperlink" Target="http://ru.wikipedia.org/wiki/%D0%93%D0%B8%D0%BF%D0%BE%D0%B3%D0%BB%D0%B8%D0%BA%D0%B5%D0%BC%D0%B8%D1%8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C%D0%B5%D1%82%D0%B0%D0%B1%D0%BE%D0%BB%D0%B8%D0%B7%D0%B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/index.php?title=%D0%93%D0%BB%D1%8E%D0%BA%D1%83%D1%80%D0%BE%D0%BD%D0%B8%D0%B4%D1%8B&amp;action=edit&amp;redlink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ru.wikipedia.org/wiki/%D0%9D%D1%83%D0%BA%D0%BB%D0%B5%D0%B8%D0%BD%D0%BE%D0%B2%D0%B0%D1%8F_%D0%BA%D0%B8%D1%81%D0%BB%D0%BE%D1%82%D0%B0" TargetMode="External"/><Relationship Id="rId19" Type="http://schemas.openxmlformats.org/officeDocument/2006/relationships/hyperlink" Target="http://ru.wikipedia.org/wiki/%D0%9C%D0%BE%D0%BB%D0%BE%D1%87%D0%BD%D0%B0%D1%8F_%D0%BA%D0%B8%D1%81%D0%BB%D0%BE%D1%8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0%B8%D0%BF%D0%B8%D0%B4%D1%8B" TargetMode="External"/><Relationship Id="rId14" Type="http://schemas.openxmlformats.org/officeDocument/2006/relationships/hyperlink" Target="http://ru.wikipedia.org/wiki/%D0%93%D0%BB%D0%B8%D0%BA%D0%BE%D0%BF%D1%80%D0%BE%D1%82%D0%B5%D0%B8%D0%BD%D1%8B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3874</Words>
  <Characters>22087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25910</CharactersWithSpaces>
  <SharedDoc>false</SharedDoc>
  <HLinks>
    <vt:vector size="84" baseType="variant">
      <vt:variant>
        <vt:i4>524352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http://ru.wikipedia.org/wiki/%D0%93%D0%B8%D0%BF%D0%BE%D0%B3%D0%BB%D0%B8%D0%BA%D0%B5%D0%BC%D0%B8%D1%8F</vt:lpwstr>
      </vt:variant>
      <vt:variant>
        <vt:lpwstr/>
      </vt:variant>
      <vt:variant>
        <vt:i4>2097245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http://ru.wikipedia.org/wiki/%D0%9C%D0%BE%D0%BB%D0%BE%D1%87%D0%BD%D0%B0%D1%8F_%D0%BA%D0%B8%D1%81%D0%BB%D0%BE%D1%82%D0%B0</vt:lpwstr>
      </vt:variant>
      <vt:variant>
        <vt:lpwstr/>
      </vt:variant>
      <vt:variant>
        <vt:i4>5439564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http://ru.wikipedia.org/wiki/%D0%93%D0%BB%D0%B8%D1%86%D0%B5%D1%80%D0%B8%D0%BD</vt:lpwstr>
      </vt:variant>
      <vt:variant>
        <vt:lpwstr/>
      </vt:variant>
      <vt:variant>
        <vt:i4>524313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http://ru.wikipedia.org/wiki/%D0%90%D0%BC%D0%B8%D0%BD%D0%BE%D0%BA%D0%B8%D1%81%D0%BB%D0%BE%D1%82%D1%8B</vt:lpwstr>
      </vt:variant>
      <vt:variant>
        <vt:lpwstr/>
      </vt:variant>
      <vt:variant>
        <vt:i4>2359405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http://ru.wikipedia.org/wiki/%D0%9A%D1%81%D0%B5%D0%BD%D0%BE%D0%B1%D0%B8%D0%BE%D1%82%D0%B8%D0%BA</vt:lpwstr>
      </vt:variant>
      <vt:variant>
        <vt:lpwstr/>
      </vt:variant>
      <vt:variant>
        <vt:i4>6750308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http://ru.wikipedia.org/w/index.php?title=%D0%93%D0%BB%D1%8E%D0%BA%D1%83%D1%80%D0%BE%D0%BD%D0%B8%D0%B4%D1%8B&amp;action=edit&amp;redlink=1</vt:lpwstr>
      </vt:variant>
      <vt:variant>
        <vt:lpwstr/>
      </vt:variant>
      <vt:variant>
        <vt:i4>8323178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http://ru.wikipedia.org/wiki/%D0%93%D0%BB%D0%B8%D0%BA%D0%BE%D0%BF%D1%80%D0%BE%D1%82%D0%B5%D0%B8%D0%BD%D1%8B</vt:lpwstr>
      </vt:variant>
      <vt:variant>
        <vt:lpwstr/>
      </vt:variant>
      <vt:variant>
        <vt:i4>2359403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http://ru.wikipedia.org/wiki/%D0%93%D0%BE%D1%80%D0%BC%D0%BE%D0%BD%D1%8B</vt:lpwstr>
      </vt:variant>
      <vt:variant>
        <vt:lpwstr/>
      </vt:variant>
      <vt:variant>
        <vt:i4>5242911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http://ru.wikipedia.org/wiki/%D0%A4%D0%B5%D1%80%D0%BC%D0%B5%D0%BD%D1%82%D1%8B</vt:lpwstr>
      </vt:variant>
      <vt:variant>
        <vt:lpwstr/>
      </vt:variant>
      <vt:variant>
        <vt:i4>524355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http://ru.wikipedia.org/wiki/%D0%9C%D0%B5%D1%82%D0%B0%D0%B1%D0%BE%D0%BB%D0%B8%D0%B7%D0%BC</vt:lpwstr>
      </vt:variant>
      <vt:variant>
        <vt:lpwstr/>
      </vt:variant>
      <vt:variant>
        <vt:i4>5701668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http://ru.wikipedia.org/wiki/%D0%9D%D1%83%D0%BA%D0%BB%D0%B5%D0%B8%D0%BD%D0%BE%D0%B2%D0%B0%D1%8F_%D0%BA%D0%B8%D1%81%D0%BB%D0%BE%D1%82%D0%B0</vt:lpwstr>
      </vt:variant>
      <vt:variant>
        <vt:lpwstr/>
      </vt:variant>
      <vt:variant>
        <vt:i4>524318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http://ru.wikipedia.org/wiki/%D0%9B%D0%B8%D0%BF%D0%B8%D0%B4%D1%8B</vt:lpwstr>
      </vt:variant>
      <vt:variant>
        <vt:lpwstr/>
      </vt:variant>
      <vt:variant>
        <vt:i4>2359400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http://ru.wikipedia.org/wiki/%D0%91%D0%B5%D0%BB%D0%BA%D0%B8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http://ru.wikipedia.org/wiki/%D0%A3%D0%B3%D0%BB%D0%B5%D0%B2%D0%BE%D0%B4%D1%8B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cp:lastModifiedBy>user</cp:lastModifiedBy>
  <cp:revision>2</cp:revision>
  <dcterms:created xsi:type="dcterms:W3CDTF">2020-03-23T04:25:00Z</dcterms:created>
  <dcterms:modified xsi:type="dcterms:W3CDTF">2020-03-23T04:25:00Z</dcterms:modified>
</cp:coreProperties>
</file>