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F75" w:rsidRPr="0001417D" w:rsidRDefault="0001417D" w:rsidP="00835523">
      <w:pPr>
        <w:spacing w:after="0" w:line="240" w:lineRule="auto"/>
        <w:jc w:val="center"/>
        <w:rPr>
          <w:rFonts w:ascii="Times New Roman" w:hAnsi="Times New Roman"/>
          <w:b/>
          <w:sz w:val="28"/>
          <w:szCs w:val="28"/>
        </w:rPr>
      </w:pPr>
      <w:r w:rsidRPr="0001417D">
        <w:rPr>
          <w:rFonts w:ascii="Times New Roman" w:hAnsi="Times New Roman"/>
          <w:b/>
          <w:sz w:val="28"/>
          <w:szCs w:val="28"/>
        </w:rPr>
        <w:t>Федеральное г</w:t>
      </w:r>
      <w:r w:rsidR="00CD3F75" w:rsidRPr="0001417D">
        <w:rPr>
          <w:rFonts w:ascii="Times New Roman" w:hAnsi="Times New Roman"/>
          <w:b/>
          <w:sz w:val="28"/>
          <w:szCs w:val="28"/>
        </w:rPr>
        <w:t>осударственное бюджетное образовательное учреждение высшего образования</w:t>
      </w:r>
      <w:r w:rsidRPr="0001417D">
        <w:rPr>
          <w:rFonts w:ascii="Times New Roman" w:hAnsi="Times New Roman"/>
          <w:b/>
          <w:sz w:val="28"/>
          <w:szCs w:val="28"/>
        </w:rPr>
        <w:t xml:space="preserve"> </w:t>
      </w:r>
      <w:r w:rsidR="00CD3F75" w:rsidRPr="0001417D">
        <w:rPr>
          <w:rFonts w:ascii="Times New Roman" w:hAnsi="Times New Roman"/>
          <w:b/>
          <w:sz w:val="28"/>
          <w:szCs w:val="28"/>
        </w:rPr>
        <w:t>«Новосибирский государственный медицинский университет»</w:t>
      </w:r>
    </w:p>
    <w:p w:rsidR="00CD3F75" w:rsidRPr="0001417D" w:rsidRDefault="00CD3F75" w:rsidP="00835523">
      <w:pPr>
        <w:spacing w:after="0" w:line="240" w:lineRule="auto"/>
        <w:jc w:val="center"/>
        <w:rPr>
          <w:rFonts w:ascii="Times New Roman" w:hAnsi="Times New Roman"/>
          <w:b/>
          <w:sz w:val="28"/>
          <w:szCs w:val="28"/>
        </w:rPr>
      </w:pPr>
      <w:r w:rsidRPr="0001417D">
        <w:rPr>
          <w:rFonts w:ascii="Times New Roman" w:hAnsi="Times New Roman"/>
          <w:b/>
          <w:sz w:val="28"/>
          <w:szCs w:val="28"/>
        </w:rPr>
        <w:t>Министерства здравоохранения Российской Федерации</w:t>
      </w:r>
    </w:p>
    <w:p w:rsidR="00CD3F75" w:rsidRPr="0001417D" w:rsidRDefault="00CD3F75" w:rsidP="00835523">
      <w:pPr>
        <w:spacing w:after="0" w:line="240" w:lineRule="auto"/>
        <w:jc w:val="center"/>
        <w:rPr>
          <w:rFonts w:ascii="Times New Roman" w:hAnsi="Times New Roman"/>
          <w:b/>
          <w:sz w:val="28"/>
          <w:szCs w:val="28"/>
        </w:rPr>
      </w:pPr>
      <w:r w:rsidRPr="0001417D">
        <w:rPr>
          <w:rFonts w:ascii="Times New Roman" w:hAnsi="Times New Roman"/>
          <w:b/>
          <w:sz w:val="28"/>
          <w:szCs w:val="28"/>
        </w:rPr>
        <w:t>(</w:t>
      </w:r>
      <w:r w:rsidR="0001417D" w:rsidRPr="0001417D">
        <w:rPr>
          <w:rFonts w:ascii="Times New Roman" w:hAnsi="Times New Roman"/>
          <w:b/>
          <w:sz w:val="28"/>
          <w:szCs w:val="28"/>
        </w:rPr>
        <w:t>ФГБОУ В</w:t>
      </w:r>
      <w:r w:rsidRPr="0001417D">
        <w:rPr>
          <w:rFonts w:ascii="Times New Roman" w:hAnsi="Times New Roman"/>
          <w:b/>
          <w:sz w:val="28"/>
          <w:szCs w:val="28"/>
        </w:rPr>
        <w:t>О НГМУ Минздрава России)</w:t>
      </w: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tbl>
      <w:tblPr>
        <w:tblpPr w:leftFromText="180" w:rightFromText="180" w:vertAnchor="text" w:tblpX="6034"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35"/>
      </w:tblGrid>
      <w:tr w:rsidR="00CD3F75" w:rsidRPr="001620AF">
        <w:tblPrEx>
          <w:tblCellMar>
            <w:top w:w="0" w:type="dxa"/>
            <w:bottom w:w="0" w:type="dxa"/>
          </w:tblCellMar>
        </w:tblPrEx>
        <w:trPr>
          <w:trHeight w:val="2700"/>
        </w:trPr>
        <w:tc>
          <w:tcPr>
            <w:tcW w:w="3435" w:type="dxa"/>
            <w:tcBorders>
              <w:top w:val="nil"/>
              <w:left w:val="nil"/>
              <w:bottom w:val="nil"/>
              <w:right w:val="nil"/>
            </w:tcBorders>
          </w:tcPr>
          <w:p w:rsidR="00CD3F75" w:rsidRPr="001620AF" w:rsidRDefault="00CD3F75" w:rsidP="00CD3F75">
            <w:pPr>
              <w:rPr>
                <w:rFonts w:ascii="Times New Roman" w:hAnsi="Times New Roman"/>
                <w:sz w:val="24"/>
                <w:szCs w:val="24"/>
              </w:rPr>
            </w:pPr>
            <w:r w:rsidRPr="001620AF">
              <w:rPr>
                <w:rFonts w:ascii="Times New Roman" w:hAnsi="Times New Roman"/>
                <w:sz w:val="24"/>
                <w:szCs w:val="24"/>
              </w:rPr>
              <w:t>«УТВЕРЖДАЮ»            Заведующий кафедрой патологической физиологии и клинической патофизиологии</w:t>
            </w:r>
          </w:p>
          <w:p w:rsidR="00CD3F75" w:rsidRPr="001620AF" w:rsidRDefault="00201EC3" w:rsidP="00B421A3">
            <w:pPr>
              <w:spacing w:after="0"/>
              <w:rPr>
                <w:rFonts w:ascii="Times New Roman" w:hAnsi="Times New Roman"/>
                <w:sz w:val="24"/>
                <w:szCs w:val="24"/>
              </w:rPr>
            </w:pPr>
            <w:r>
              <w:rPr>
                <w:rFonts w:ascii="Times New Roman" w:hAnsi="Times New Roman"/>
                <w:sz w:val="24"/>
                <w:szCs w:val="24"/>
              </w:rPr>
              <w:t>_____________</w:t>
            </w:r>
            <w:r w:rsidR="00F84984">
              <w:rPr>
                <w:rFonts w:ascii="Times New Roman" w:hAnsi="Times New Roman"/>
                <w:sz w:val="24"/>
                <w:szCs w:val="24"/>
              </w:rPr>
              <w:t>Самсонова Е.Н.</w:t>
            </w: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tc>
      </w:tr>
    </w:tbl>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r w:rsidRPr="001620AF">
        <w:rPr>
          <w:rFonts w:ascii="Times New Roman" w:hAnsi="Times New Roman"/>
          <w:sz w:val="24"/>
          <w:szCs w:val="24"/>
        </w:rPr>
        <w:t xml:space="preserve">                                                                                                  </w:t>
      </w:r>
    </w:p>
    <w:p w:rsidR="00CD3F75" w:rsidRPr="001620AF" w:rsidRDefault="00CD3F75" w:rsidP="00CD3F75">
      <w:pPr>
        <w:rPr>
          <w:rFonts w:ascii="Times New Roman" w:hAnsi="Times New Roman"/>
          <w:sz w:val="24"/>
          <w:szCs w:val="24"/>
        </w:rPr>
      </w:pPr>
    </w:p>
    <w:p w:rsidR="00CD3F75" w:rsidRPr="001620AF" w:rsidRDefault="00CD3F75" w:rsidP="00CA5ADA">
      <w:pPr>
        <w:spacing w:after="0" w:line="240" w:lineRule="auto"/>
        <w:jc w:val="center"/>
        <w:rPr>
          <w:rFonts w:ascii="Times New Roman" w:hAnsi="Times New Roman"/>
          <w:b/>
          <w:sz w:val="24"/>
          <w:szCs w:val="24"/>
        </w:rPr>
      </w:pPr>
      <w:r w:rsidRPr="001620AF">
        <w:rPr>
          <w:rFonts w:ascii="Times New Roman" w:hAnsi="Times New Roman"/>
          <w:b/>
          <w:sz w:val="24"/>
          <w:szCs w:val="24"/>
        </w:rPr>
        <w:t>МЕТОДИЧЕСКИЕ УКАЗАНИЯ ДЛЯ СТУДЕНТОВ</w:t>
      </w:r>
    </w:p>
    <w:p w:rsidR="00CD3F75" w:rsidRPr="001620AF" w:rsidRDefault="00CD3F75" w:rsidP="00CA5ADA">
      <w:pPr>
        <w:spacing w:after="0" w:line="240" w:lineRule="auto"/>
        <w:jc w:val="center"/>
        <w:rPr>
          <w:rFonts w:ascii="Times New Roman" w:hAnsi="Times New Roman"/>
          <w:b/>
          <w:sz w:val="24"/>
          <w:szCs w:val="24"/>
        </w:rPr>
      </w:pPr>
      <w:r w:rsidRPr="001620AF">
        <w:rPr>
          <w:rFonts w:ascii="Times New Roman" w:hAnsi="Times New Roman"/>
          <w:b/>
          <w:sz w:val="24"/>
          <w:szCs w:val="24"/>
        </w:rPr>
        <w:t>Практическое занятие</w:t>
      </w:r>
    </w:p>
    <w:p w:rsidR="00CD3F75" w:rsidRPr="001620AF" w:rsidRDefault="00CD3F75" w:rsidP="00CA5ADA">
      <w:pPr>
        <w:spacing w:after="0" w:line="240" w:lineRule="auto"/>
        <w:jc w:val="center"/>
        <w:rPr>
          <w:rFonts w:ascii="Times New Roman" w:hAnsi="Times New Roman"/>
          <w:b/>
          <w:sz w:val="24"/>
          <w:szCs w:val="24"/>
        </w:rPr>
      </w:pPr>
      <w:r w:rsidRPr="001620AF">
        <w:rPr>
          <w:rFonts w:ascii="Times New Roman" w:hAnsi="Times New Roman"/>
          <w:b/>
          <w:sz w:val="24"/>
          <w:szCs w:val="24"/>
        </w:rPr>
        <w:t xml:space="preserve">Тема: </w:t>
      </w:r>
      <w:r w:rsidR="007272AC" w:rsidRPr="001620AF">
        <w:rPr>
          <w:rFonts w:ascii="Times New Roman" w:hAnsi="Times New Roman"/>
          <w:b/>
          <w:sz w:val="24"/>
          <w:szCs w:val="24"/>
        </w:rPr>
        <w:t>Патофизиология нервной системы</w:t>
      </w:r>
    </w:p>
    <w:p w:rsidR="00CD3F75" w:rsidRPr="001620AF" w:rsidRDefault="00CD3F75" w:rsidP="00CA5ADA">
      <w:pPr>
        <w:jc w:val="center"/>
        <w:rPr>
          <w:rFonts w:ascii="Times New Roman" w:hAnsi="Times New Roman"/>
          <w:sz w:val="24"/>
          <w:szCs w:val="24"/>
        </w:rPr>
      </w:pPr>
    </w:p>
    <w:p w:rsidR="00CD3F75" w:rsidRPr="001620AF" w:rsidRDefault="00CD3F75" w:rsidP="00CD3F75">
      <w:pPr>
        <w:rPr>
          <w:rFonts w:ascii="Times New Roman" w:hAnsi="Times New Roman"/>
          <w:sz w:val="24"/>
          <w:szCs w:val="24"/>
        </w:rPr>
      </w:pPr>
    </w:p>
    <w:p w:rsidR="00F84984" w:rsidRPr="00B73CA7" w:rsidRDefault="00F84984" w:rsidP="00F84984">
      <w:pPr>
        <w:spacing w:after="26" w:line="248" w:lineRule="auto"/>
        <w:ind w:right="1368" w:hanging="10"/>
      </w:pPr>
    </w:p>
    <w:p w:rsidR="00F84984" w:rsidRPr="00B73CA7" w:rsidRDefault="00F84984" w:rsidP="00F84984"/>
    <w:p w:rsidR="00CD3F75" w:rsidRPr="001620AF" w:rsidRDefault="00CD3F75" w:rsidP="00835523">
      <w:pPr>
        <w:jc w:val="right"/>
        <w:rPr>
          <w:rFonts w:ascii="Times New Roman" w:hAnsi="Times New Roman"/>
          <w:sz w:val="24"/>
          <w:szCs w:val="24"/>
        </w:rPr>
      </w:pPr>
    </w:p>
    <w:p w:rsidR="00F84984" w:rsidRDefault="0001417D" w:rsidP="0001417D">
      <w:pPr>
        <w:tabs>
          <w:tab w:val="left" w:pos="2385"/>
        </w:tabs>
        <w:jc w:val="both"/>
      </w:pPr>
      <w:r>
        <w:br w:type="page"/>
      </w:r>
      <w:r w:rsidR="00F84984">
        <w:lastRenderedPageBreak/>
        <w:t xml:space="preserve">           Методические указания разработал(и):</w:t>
      </w:r>
    </w:p>
    <w:tbl>
      <w:tblPr>
        <w:tblW w:w="0" w:type="auto"/>
        <w:tblInd w:w="-856" w:type="dxa"/>
        <w:tblLayout w:type="fixed"/>
        <w:tblLook w:val="0000"/>
      </w:tblPr>
      <w:tblGrid>
        <w:gridCol w:w="2256"/>
        <w:gridCol w:w="2523"/>
        <w:gridCol w:w="3301"/>
        <w:gridCol w:w="2147"/>
      </w:tblGrid>
      <w:tr w:rsidR="00F84984" w:rsidRPr="00EB7374" w:rsidTr="008007A8">
        <w:tc>
          <w:tcPr>
            <w:tcW w:w="2256" w:type="dxa"/>
            <w:tcBorders>
              <w:top w:val="single" w:sz="4" w:space="0" w:color="000000"/>
              <w:left w:val="single" w:sz="4" w:space="0" w:color="000000"/>
              <w:bottom w:val="single" w:sz="4" w:space="0" w:color="000000"/>
            </w:tcBorders>
          </w:tcPr>
          <w:p w:rsidR="00F84984" w:rsidRPr="00EB7374" w:rsidRDefault="00F84984" w:rsidP="008007A8">
            <w:pPr>
              <w:tabs>
                <w:tab w:val="left" w:pos="7260"/>
              </w:tabs>
              <w:snapToGrid w:val="0"/>
              <w:jc w:val="center"/>
              <w:rPr>
                <w:b/>
                <w:sz w:val="20"/>
                <w:szCs w:val="20"/>
              </w:rPr>
            </w:pPr>
            <w:r w:rsidRPr="00EB7374">
              <w:rPr>
                <w:b/>
                <w:sz w:val="20"/>
                <w:szCs w:val="20"/>
              </w:rPr>
              <w:t>Фамилия И.О.</w:t>
            </w:r>
          </w:p>
        </w:tc>
        <w:tc>
          <w:tcPr>
            <w:tcW w:w="2523" w:type="dxa"/>
            <w:tcBorders>
              <w:top w:val="single" w:sz="4" w:space="0" w:color="000000"/>
              <w:left w:val="single" w:sz="4" w:space="0" w:color="000000"/>
              <w:bottom w:val="single" w:sz="4" w:space="0" w:color="000000"/>
            </w:tcBorders>
          </w:tcPr>
          <w:p w:rsidR="00F84984" w:rsidRPr="00EB7374" w:rsidRDefault="00F84984" w:rsidP="008007A8">
            <w:pPr>
              <w:tabs>
                <w:tab w:val="left" w:pos="7260"/>
              </w:tabs>
              <w:snapToGrid w:val="0"/>
              <w:jc w:val="center"/>
              <w:rPr>
                <w:b/>
                <w:sz w:val="20"/>
                <w:szCs w:val="20"/>
              </w:rPr>
            </w:pPr>
            <w:r w:rsidRPr="00EB7374">
              <w:rPr>
                <w:b/>
                <w:sz w:val="20"/>
                <w:szCs w:val="20"/>
              </w:rPr>
              <w:t>Должность</w:t>
            </w:r>
          </w:p>
        </w:tc>
        <w:tc>
          <w:tcPr>
            <w:tcW w:w="3301" w:type="dxa"/>
            <w:tcBorders>
              <w:top w:val="single" w:sz="4" w:space="0" w:color="000000"/>
              <w:left w:val="single" w:sz="4" w:space="0" w:color="000000"/>
              <w:bottom w:val="single" w:sz="4" w:space="0" w:color="000000"/>
            </w:tcBorders>
          </w:tcPr>
          <w:p w:rsidR="00F84984" w:rsidRPr="00EB7374" w:rsidRDefault="00F84984" w:rsidP="008007A8">
            <w:pPr>
              <w:tabs>
                <w:tab w:val="left" w:pos="7260"/>
              </w:tabs>
              <w:snapToGrid w:val="0"/>
              <w:jc w:val="center"/>
              <w:rPr>
                <w:b/>
                <w:sz w:val="20"/>
                <w:szCs w:val="20"/>
              </w:rPr>
            </w:pPr>
            <w:r w:rsidRPr="00EB7374">
              <w:rPr>
                <w:b/>
                <w:sz w:val="20"/>
                <w:szCs w:val="20"/>
              </w:rPr>
              <w:t xml:space="preserve">Ученая степень, </w:t>
            </w:r>
          </w:p>
          <w:p w:rsidR="00F84984" w:rsidRPr="00EB7374" w:rsidRDefault="00F84984" w:rsidP="008007A8">
            <w:pPr>
              <w:tabs>
                <w:tab w:val="left" w:pos="7260"/>
              </w:tabs>
              <w:snapToGrid w:val="0"/>
              <w:jc w:val="center"/>
              <w:rPr>
                <w:b/>
                <w:sz w:val="20"/>
                <w:szCs w:val="20"/>
              </w:rPr>
            </w:pPr>
            <w:r w:rsidRPr="00EB7374">
              <w:rPr>
                <w:b/>
                <w:sz w:val="20"/>
                <w:szCs w:val="20"/>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F84984" w:rsidRPr="00EB7374" w:rsidRDefault="00F84984" w:rsidP="008007A8">
            <w:pPr>
              <w:tabs>
                <w:tab w:val="left" w:pos="7260"/>
              </w:tabs>
              <w:snapToGrid w:val="0"/>
              <w:jc w:val="center"/>
              <w:rPr>
                <w:b/>
                <w:sz w:val="20"/>
                <w:szCs w:val="20"/>
              </w:rPr>
            </w:pPr>
            <w:r w:rsidRPr="00EB7374">
              <w:rPr>
                <w:b/>
                <w:sz w:val="20"/>
                <w:szCs w:val="20"/>
              </w:rPr>
              <w:t>Кафедра</w:t>
            </w:r>
          </w:p>
        </w:tc>
      </w:tr>
      <w:tr w:rsidR="00F84984" w:rsidRPr="00EB7374" w:rsidTr="008007A8">
        <w:tc>
          <w:tcPr>
            <w:tcW w:w="2256" w:type="dxa"/>
            <w:tcBorders>
              <w:top w:val="single" w:sz="4" w:space="0" w:color="000000"/>
              <w:left w:val="single" w:sz="4" w:space="0" w:color="000000"/>
              <w:bottom w:val="single" w:sz="4" w:space="0" w:color="000000"/>
            </w:tcBorders>
          </w:tcPr>
          <w:p w:rsidR="00F84984" w:rsidRPr="00EB7374" w:rsidRDefault="00F84984" w:rsidP="008007A8">
            <w:pPr>
              <w:tabs>
                <w:tab w:val="left" w:pos="7260"/>
              </w:tabs>
              <w:snapToGrid w:val="0"/>
              <w:jc w:val="center"/>
              <w:rPr>
                <w:b/>
                <w:sz w:val="20"/>
                <w:szCs w:val="20"/>
              </w:rPr>
            </w:pPr>
            <w:r w:rsidRPr="00EB7374">
              <w:rPr>
                <w:b/>
                <w:sz w:val="20"/>
                <w:szCs w:val="20"/>
              </w:rPr>
              <w:t>1</w:t>
            </w:r>
          </w:p>
        </w:tc>
        <w:tc>
          <w:tcPr>
            <w:tcW w:w="2523" w:type="dxa"/>
            <w:tcBorders>
              <w:top w:val="single" w:sz="4" w:space="0" w:color="000000"/>
              <w:left w:val="single" w:sz="4" w:space="0" w:color="000000"/>
              <w:bottom w:val="single" w:sz="4" w:space="0" w:color="000000"/>
            </w:tcBorders>
          </w:tcPr>
          <w:p w:rsidR="00F84984" w:rsidRPr="00EB7374" w:rsidRDefault="00F84984" w:rsidP="008007A8">
            <w:pPr>
              <w:tabs>
                <w:tab w:val="left" w:pos="7260"/>
              </w:tabs>
              <w:snapToGrid w:val="0"/>
              <w:jc w:val="center"/>
              <w:rPr>
                <w:b/>
                <w:sz w:val="20"/>
                <w:szCs w:val="20"/>
              </w:rPr>
            </w:pPr>
            <w:r w:rsidRPr="00EB7374">
              <w:rPr>
                <w:b/>
                <w:sz w:val="20"/>
                <w:szCs w:val="20"/>
              </w:rPr>
              <w:t>2</w:t>
            </w:r>
          </w:p>
        </w:tc>
        <w:tc>
          <w:tcPr>
            <w:tcW w:w="3301" w:type="dxa"/>
            <w:tcBorders>
              <w:top w:val="single" w:sz="4" w:space="0" w:color="000000"/>
              <w:left w:val="single" w:sz="4" w:space="0" w:color="000000"/>
              <w:bottom w:val="single" w:sz="4" w:space="0" w:color="000000"/>
            </w:tcBorders>
          </w:tcPr>
          <w:p w:rsidR="00F84984" w:rsidRPr="00EB7374" w:rsidRDefault="00F84984" w:rsidP="008007A8">
            <w:pPr>
              <w:tabs>
                <w:tab w:val="left" w:pos="7260"/>
              </w:tabs>
              <w:snapToGrid w:val="0"/>
              <w:jc w:val="center"/>
              <w:rPr>
                <w:b/>
                <w:sz w:val="20"/>
                <w:szCs w:val="20"/>
              </w:rPr>
            </w:pPr>
            <w:r w:rsidRPr="00EB7374">
              <w:rPr>
                <w:b/>
                <w:sz w:val="20"/>
                <w:szCs w:val="20"/>
              </w:rPr>
              <w:t>3</w:t>
            </w:r>
          </w:p>
        </w:tc>
        <w:tc>
          <w:tcPr>
            <w:tcW w:w="2147" w:type="dxa"/>
            <w:tcBorders>
              <w:top w:val="single" w:sz="4" w:space="0" w:color="000000"/>
              <w:left w:val="single" w:sz="4" w:space="0" w:color="000000"/>
              <w:bottom w:val="single" w:sz="4" w:space="0" w:color="000000"/>
              <w:right w:val="single" w:sz="4" w:space="0" w:color="000000"/>
            </w:tcBorders>
          </w:tcPr>
          <w:p w:rsidR="00F84984" w:rsidRPr="00EB7374" w:rsidRDefault="00F84984" w:rsidP="008007A8">
            <w:pPr>
              <w:tabs>
                <w:tab w:val="left" w:pos="7260"/>
              </w:tabs>
              <w:snapToGrid w:val="0"/>
              <w:jc w:val="center"/>
              <w:rPr>
                <w:b/>
                <w:sz w:val="20"/>
                <w:szCs w:val="20"/>
              </w:rPr>
            </w:pPr>
            <w:r w:rsidRPr="00EB7374">
              <w:rPr>
                <w:b/>
                <w:sz w:val="20"/>
                <w:szCs w:val="20"/>
              </w:rPr>
              <w:t>4</w:t>
            </w:r>
          </w:p>
        </w:tc>
      </w:tr>
      <w:tr w:rsidR="00F84984" w:rsidTr="008007A8">
        <w:tc>
          <w:tcPr>
            <w:tcW w:w="2256" w:type="dxa"/>
            <w:tcBorders>
              <w:top w:val="single" w:sz="4" w:space="0" w:color="000000"/>
              <w:left w:val="single" w:sz="4" w:space="0" w:color="000000"/>
              <w:bottom w:val="single" w:sz="4" w:space="0" w:color="000000"/>
            </w:tcBorders>
          </w:tcPr>
          <w:p w:rsidR="00F84984" w:rsidRDefault="00F84984" w:rsidP="008007A8">
            <w:pPr>
              <w:tabs>
                <w:tab w:val="left" w:pos="7260"/>
              </w:tabs>
              <w:snapToGrid w:val="0"/>
            </w:pPr>
            <w:r>
              <w:t>Самсонова Е.Н.</w:t>
            </w:r>
          </w:p>
        </w:tc>
        <w:tc>
          <w:tcPr>
            <w:tcW w:w="2523" w:type="dxa"/>
            <w:tcBorders>
              <w:top w:val="single" w:sz="4" w:space="0" w:color="000000"/>
              <w:left w:val="single" w:sz="4" w:space="0" w:color="000000"/>
              <w:bottom w:val="single" w:sz="4" w:space="0" w:color="000000"/>
            </w:tcBorders>
          </w:tcPr>
          <w:p w:rsidR="00F84984" w:rsidRDefault="00F84984" w:rsidP="008007A8">
            <w:pPr>
              <w:tabs>
                <w:tab w:val="left" w:pos="7260"/>
              </w:tabs>
              <w:snapToGrid w:val="0"/>
            </w:pPr>
            <w:r>
              <w:t>Заведующий кафедрой</w:t>
            </w:r>
          </w:p>
        </w:tc>
        <w:tc>
          <w:tcPr>
            <w:tcW w:w="3301" w:type="dxa"/>
            <w:tcBorders>
              <w:top w:val="single" w:sz="4" w:space="0" w:color="000000"/>
              <w:left w:val="single" w:sz="4" w:space="0" w:color="000000"/>
              <w:bottom w:val="single" w:sz="4" w:space="0" w:color="000000"/>
            </w:tcBorders>
          </w:tcPr>
          <w:p w:rsidR="00F84984" w:rsidRDefault="00F84984" w:rsidP="008007A8">
            <w:pPr>
              <w:tabs>
                <w:tab w:val="left" w:pos="7260"/>
              </w:tabs>
              <w:snapToGrid w:val="0"/>
              <w:jc w:val="center"/>
            </w:pPr>
            <w:r>
              <w:t>Д.м.н., профессор</w:t>
            </w:r>
          </w:p>
        </w:tc>
        <w:tc>
          <w:tcPr>
            <w:tcW w:w="2147" w:type="dxa"/>
            <w:tcBorders>
              <w:top w:val="single" w:sz="4" w:space="0" w:color="000000"/>
              <w:left w:val="single" w:sz="4" w:space="0" w:color="000000"/>
              <w:bottom w:val="single" w:sz="4" w:space="0" w:color="000000"/>
              <w:right w:val="single" w:sz="4" w:space="0" w:color="000000"/>
            </w:tcBorders>
          </w:tcPr>
          <w:p w:rsidR="00F84984" w:rsidRDefault="00F84984" w:rsidP="008007A8">
            <w:pPr>
              <w:tabs>
                <w:tab w:val="left" w:pos="7260"/>
              </w:tabs>
              <w:snapToGrid w:val="0"/>
            </w:pPr>
            <w:r>
              <w:t>Патологической физиологии и клинической патофизиологии</w:t>
            </w:r>
          </w:p>
        </w:tc>
      </w:tr>
      <w:tr w:rsidR="00F84984" w:rsidTr="008007A8">
        <w:tc>
          <w:tcPr>
            <w:tcW w:w="2256" w:type="dxa"/>
            <w:tcBorders>
              <w:top w:val="single" w:sz="4" w:space="0" w:color="000000"/>
              <w:left w:val="single" w:sz="4" w:space="0" w:color="000000"/>
              <w:bottom w:val="single" w:sz="4" w:space="0" w:color="000000"/>
            </w:tcBorders>
          </w:tcPr>
          <w:p w:rsidR="00F84984" w:rsidRDefault="00F84984" w:rsidP="008007A8">
            <w:pPr>
              <w:tabs>
                <w:tab w:val="left" w:pos="7260"/>
              </w:tabs>
              <w:snapToGrid w:val="0"/>
            </w:pPr>
            <w:r>
              <w:t>Зубахин А.А.</w:t>
            </w:r>
          </w:p>
        </w:tc>
        <w:tc>
          <w:tcPr>
            <w:tcW w:w="2523" w:type="dxa"/>
            <w:tcBorders>
              <w:top w:val="single" w:sz="4" w:space="0" w:color="000000"/>
              <w:left w:val="single" w:sz="4" w:space="0" w:color="000000"/>
              <w:bottom w:val="single" w:sz="4" w:space="0" w:color="000000"/>
            </w:tcBorders>
          </w:tcPr>
          <w:p w:rsidR="00F84984" w:rsidRDefault="00F84984" w:rsidP="008007A8">
            <w:pPr>
              <w:tabs>
                <w:tab w:val="left" w:pos="7260"/>
              </w:tabs>
              <w:snapToGrid w:val="0"/>
            </w:pPr>
            <w:r>
              <w:t>Профессор</w:t>
            </w:r>
          </w:p>
        </w:tc>
        <w:tc>
          <w:tcPr>
            <w:tcW w:w="3301" w:type="dxa"/>
            <w:tcBorders>
              <w:top w:val="single" w:sz="4" w:space="0" w:color="000000"/>
              <w:left w:val="single" w:sz="4" w:space="0" w:color="000000"/>
              <w:bottom w:val="single" w:sz="4" w:space="0" w:color="000000"/>
            </w:tcBorders>
          </w:tcPr>
          <w:p w:rsidR="00F84984" w:rsidRDefault="00F84984" w:rsidP="008007A8">
            <w:pPr>
              <w:tabs>
                <w:tab w:val="left" w:pos="7260"/>
              </w:tabs>
              <w:snapToGrid w:val="0"/>
              <w:jc w:val="center"/>
            </w:pPr>
            <w:r>
              <w:t>Д.м.н.</w:t>
            </w:r>
          </w:p>
        </w:tc>
        <w:tc>
          <w:tcPr>
            <w:tcW w:w="2147" w:type="dxa"/>
            <w:tcBorders>
              <w:top w:val="single" w:sz="4" w:space="0" w:color="000000"/>
              <w:left w:val="single" w:sz="4" w:space="0" w:color="000000"/>
              <w:bottom w:val="single" w:sz="4" w:space="0" w:color="000000"/>
              <w:right w:val="single" w:sz="4" w:space="0" w:color="000000"/>
            </w:tcBorders>
          </w:tcPr>
          <w:p w:rsidR="00F84984" w:rsidRDefault="00F84984" w:rsidP="008007A8">
            <w:pPr>
              <w:tabs>
                <w:tab w:val="left" w:pos="7260"/>
              </w:tabs>
              <w:snapToGrid w:val="0"/>
            </w:pPr>
            <w:r>
              <w:t>Патологической физиологии и клинической патофизиологии</w:t>
            </w:r>
          </w:p>
        </w:tc>
      </w:tr>
    </w:tbl>
    <w:p w:rsidR="00F84984" w:rsidRDefault="00F84984" w:rsidP="00F84984">
      <w:pPr>
        <w:tabs>
          <w:tab w:val="left" w:pos="7260"/>
        </w:tabs>
      </w:pPr>
      <w:r>
        <w:t xml:space="preserve">          Рецензент(ы)</w:t>
      </w:r>
    </w:p>
    <w:tbl>
      <w:tblPr>
        <w:tblW w:w="0" w:type="auto"/>
        <w:tblInd w:w="-848" w:type="dxa"/>
        <w:tblLayout w:type="fixed"/>
        <w:tblLook w:val="0000"/>
      </w:tblPr>
      <w:tblGrid>
        <w:gridCol w:w="2315"/>
        <w:gridCol w:w="2520"/>
        <w:gridCol w:w="3245"/>
        <w:gridCol w:w="2138"/>
      </w:tblGrid>
      <w:tr w:rsidR="00F84984" w:rsidRPr="00EB7374" w:rsidTr="008007A8">
        <w:tc>
          <w:tcPr>
            <w:tcW w:w="2315" w:type="dxa"/>
            <w:tcBorders>
              <w:top w:val="single" w:sz="4" w:space="0" w:color="000000"/>
              <w:left w:val="single" w:sz="4" w:space="0" w:color="000000"/>
              <w:bottom w:val="single" w:sz="4" w:space="0" w:color="000000"/>
            </w:tcBorders>
          </w:tcPr>
          <w:p w:rsidR="00F84984" w:rsidRPr="00EB7374" w:rsidRDefault="00F84984" w:rsidP="00900C66">
            <w:pPr>
              <w:tabs>
                <w:tab w:val="left" w:pos="7260"/>
              </w:tabs>
              <w:snapToGrid w:val="0"/>
              <w:spacing w:line="240" w:lineRule="auto"/>
              <w:jc w:val="center"/>
              <w:rPr>
                <w:b/>
                <w:sz w:val="20"/>
                <w:szCs w:val="20"/>
              </w:rPr>
            </w:pPr>
            <w:r w:rsidRPr="00EB7374">
              <w:rPr>
                <w:b/>
                <w:sz w:val="20"/>
                <w:szCs w:val="20"/>
              </w:rPr>
              <w:t>Фамилия И.О.</w:t>
            </w:r>
          </w:p>
        </w:tc>
        <w:tc>
          <w:tcPr>
            <w:tcW w:w="2520" w:type="dxa"/>
            <w:tcBorders>
              <w:top w:val="single" w:sz="4" w:space="0" w:color="000000"/>
              <w:left w:val="single" w:sz="4" w:space="0" w:color="000000"/>
              <w:bottom w:val="single" w:sz="4" w:space="0" w:color="000000"/>
            </w:tcBorders>
          </w:tcPr>
          <w:p w:rsidR="00F84984" w:rsidRPr="00EB7374" w:rsidRDefault="00F84984" w:rsidP="00900C66">
            <w:pPr>
              <w:tabs>
                <w:tab w:val="left" w:pos="7260"/>
              </w:tabs>
              <w:snapToGrid w:val="0"/>
              <w:spacing w:line="240" w:lineRule="auto"/>
              <w:jc w:val="center"/>
              <w:rPr>
                <w:b/>
                <w:sz w:val="20"/>
                <w:szCs w:val="20"/>
              </w:rPr>
            </w:pPr>
            <w:r w:rsidRPr="00EB7374">
              <w:rPr>
                <w:b/>
                <w:sz w:val="20"/>
                <w:szCs w:val="20"/>
              </w:rPr>
              <w:t>Должность</w:t>
            </w:r>
          </w:p>
        </w:tc>
        <w:tc>
          <w:tcPr>
            <w:tcW w:w="3245" w:type="dxa"/>
            <w:tcBorders>
              <w:top w:val="single" w:sz="4" w:space="0" w:color="000000"/>
              <w:left w:val="single" w:sz="4" w:space="0" w:color="000000"/>
              <w:bottom w:val="single" w:sz="4" w:space="0" w:color="000000"/>
            </w:tcBorders>
          </w:tcPr>
          <w:p w:rsidR="00F84984" w:rsidRPr="00EB7374" w:rsidRDefault="00F84984" w:rsidP="00900C66">
            <w:pPr>
              <w:tabs>
                <w:tab w:val="left" w:pos="7260"/>
              </w:tabs>
              <w:snapToGrid w:val="0"/>
              <w:spacing w:line="240" w:lineRule="auto"/>
              <w:jc w:val="center"/>
              <w:rPr>
                <w:b/>
                <w:sz w:val="20"/>
                <w:szCs w:val="20"/>
              </w:rPr>
            </w:pPr>
            <w:r w:rsidRPr="00EB7374">
              <w:rPr>
                <w:b/>
                <w:sz w:val="20"/>
                <w:szCs w:val="20"/>
              </w:rPr>
              <w:t xml:space="preserve">Ученая степень, </w:t>
            </w:r>
          </w:p>
          <w:p w:rsidR="00F84984" w:rsidRPr="00EB7374" w:rsidRDefault="00F84984" w:rsidP="00900C66">
            <w:pPr>
              <w:tabs>
                <w:tab w:val="left" w:pos="7260"/>
              </w:tabs>
              <w:snapToGrid w:val="0"/>
              <w:spacing w:line="240" w:lineRule="auto"/>
              <w:jc w:val="center"/>
              <w:rPr>
                <w:b/>
                <w:sz w:val="20"/>
                <w:szCs w:val="20"/>
              </w:rPr>
            </w:pPr>
            <w:r w:rsidRPr="00EB7374">
              <w:rPr>
                <w:b/>
                <w:sz w:val="20"/>
                <w:szCs w:val="20"/>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F84984" w:rsidRPr="00EB7374" w:rsidRDefault="00F84984" w:rsidP="00900C66">
            <w:pPr>
              <w:tabs>
                <w:tab w:val="left" w:pos="7260"/>
              </w:tabs>
              <w:snapToGrid w:val="0"/>
              <w:spacing w:line="240" w:lineRule="auto"/>
              <w:jc w:val="center"/>
              <w:rPr>
                <w:b/>
                <w:sz w:val="20"/>
                <w:szCs w:val="20"/>
              </w:rPr>
            </w:pPr>
            <w:r w:rsidRPr="00EB7374">
              <w:rPr>
                <w:b/>
                <w:sz w:val="20"/>
                <w:szCs w:val="20"/>
              </w:rPr>
              <w:t>Кафедра</w:t>
            </w:r>
          </w:p>
        </w:tc>
      </w:tr>
      <w:tr w:rsidR="00F84984" w:rsidRPr="00EB7374" w:rsidTr="008007A8">
        <w:tc>
          <w:tcPr>
            <w:tcW w:w="2315" w:type="dxa"/>
            <w:tcBorders>
              <w:top w:val="single" w:sz="4" w:space="0" w:color="000000"/>
              <w:left w:val="single" w:sz="4" w:space="0" w:color="000000"/>
              <w:bottom w:val="single" w:sz="4" w:space="0" w:color="000000"/>
            </w:tcBorders>
          </w:tcPr>
          <w:p w:rsidR="00F84984" w:rsidRPr="00EB7374" w:rsidRDefault="00F84984" w:rsidP="00900C66">
            <w:pPr>
              <w:tabs>
                <w:tab w:val="left" w:pos="7260"/>
              </w:tabs>
              <w:snapToGrid w:val="0"/>
              <w:spacing w:line="240" w:lineRule="auto"/>
              <w:jc w:val="center"/>
              <w:rPr>
                <w:b/>
                <w:sz w:val="20"/>
                <w:szCs w:val="20"/>
              </w:rPr>
            </w:pPr>
            <w:r w:rsidRPr="00EB7374">
              <w:rPr>
                <w:b/>
                <w:sz w:val="20"/>
                <w:szCs w:val="20"/>
              </w:rPr>
              <w:t>1</w:t>
            </w:r>
          </w:p>
        </w:tc>
        <w:tc>
          <w:tcPr>
            <w:tcW w:w="2520" w:type="dxa"/>
            <w:tcBorders>
              <w:top w:val="single" w:sz="4" w:space="0" w:color="000000"/>
              <w:left w:val="single" w:sz="4" w:space="0" w:color="000000"/>
              <w:bottom w:val="single" w:sz="4" w:space="0" w:color="000000"/>
            </w:tcBorders>
          </w:tcPr>
          <w:p w:rsidR="00F84984" w:rsidRPr="00EB7374" w:rsidRDefault="00F84984" w:rsidP="00900C66">
            <w:pPr>
              <w:tabs>
                <w:tab w:val="left" w:pos="7260"/>
              </w:tabs>
              <w:snapToGrid w:val="0"/>
              <w:spacing w:line="240" w:lineRule="auto"/>
              <w:jc w:val="center"/>
              <w:rPr>
                <w:b/>
                <w:sz w:val="20"/>
                <w:szCs w:val="20"/>
              </w:rPr>
            </w:pPr>
            <w:r w:rsidRPr="00EB7374">
              <w:rPr>
                <w:b/>
                <w:sz w:val="20"/>
                <w:szCs w:val="20"/>
              </w:rPr>
              <w:t>2</w:t>
            </w:r>
          </w:p>
        </w:tc>
        <w:tc>
          <w:tcPr>
            <w:tcW w:w="3245" w:type="dxa"/>
            <w:tcBorders>
              <w:top w:val="single" w:sz="4" w:space="0" w:color="000000"/>
              <w:left w:val="single" w:sz="4" w:space="0" w:color="000000"/>
              <w:bottom w:val="single" w:sz="4" w:space="0" w:color="000000"/>
            </w:tcBorders>
          </w:tcPr>
          <w:p w:rsidR="00F84984" w:rsidRPr="00EB7374" w:rsidRDefault="00F84984" w:rsidP="00900C66">
            <w:pPr>
              <w:tabs>
                <w:tab w:val="left" w:pos="7260"/>
              </w:tabs>
              <w:snapToGrid w:val="0"/>
              <w:spacing w:line="240" w:lineRule="auto"/>
              <w:jc w:val="center"/>
              <w:rPr>
                <w:b/>
                <w:sz w:val="20"/>
                <w:szCs w:val="20"/>
              </w:rPr>
            </w:pPr>
            <w:r w:rsidRPr="00EB7374">
              <w:rPr>
                <w:b/>
                <w:sz w:val="20"/>
                <w:szCs w:val="20"/>
              </w:rPr>
              <w:t>3</w:t>
            </w:r>
          </w:p>
        </w:tc>
        <w:tc>
          <w:tcPr>
            <w:tcW w:w="2138" w:type="dxa"/>
            <w:tcBorders>
              <w:top w:val="single" w:sz="4" w:space="0" w:color="000000"/>
              <w:left w:val="single" w:sz="4" w:space="0" w:color="000000"/>
              <w:bottom w:val="single" w:sz="4" w:space="0" w:color="000000"/>
              <w:right w:val="single" w:sz="4" w:space="0" w:color="000000"/>
            </w:tcBorders>
          </w:tcPr>
          <w:p w:rsidR="00F84984" w:rsidRPr="00EB7374" w:rsidRDefault="00F84984" w:rsidP="00900C66">
            <w:pPr>
              <w:tabs>
                <w:tab w:val="left" w:pos="7260"/>
              </w:tabs>
              <w:snapToGrid w:val="0"/>
              <w:spacing w:line="240" w:lineRule="auto"/>
              <w:jc w:val="center"/>
              <w:rPr>
                <w:b/>
                <w:sz w:val="20"/>
                <w:szCs w:val="20"/>
              </w:rPr>
            </w:pPr>
            <w:r w:rsidRPr="00EB7374">
              <w:rPr>
                <w:b/>
                <w:sz w:val="20"/>
                <w:szCs w:val="20"/>
              </w:rPr>
              <w:t>4</w:t>
            </w:r>
          </w:p>
        </w:tc>
      </w:tr>
      <w:tr w:rsidR="00F84984" w:rsidTr="008007A8">
        <w:trPr>
          <w:trHeight w:val="201"/>
        </w:trPr>
        <w:tc>
          <w:tcPr>
            <w:tcW w:w="2315" w:type="dxa"/>
            <w:tcBorders>
              <w:top w:val="single" w:sz="4" w:space="0" w:color="000000"/>
              <w:left w:val="single" w:sz="4" w:space="0" w:color="000000"/>
              <w:bottom w:val="single" w:sz="4" w:space="0" w:color="000000"/>
            </w:tcBorders>
          </w:tcPr>
          <w:p w:rsidR="00F84984" w:rsidRDefault="00F84984" w:rsidP="00900C66">
            <w:pPr>
              <w:tabs>
                <w:tab w:val="left" w:pos="7260"/>
              </w:tabs>
              <w:snapToGrid w:val="0"/>
              <w:spacing w:line="240" w:lineRule="auto"/>
            </w:pPr>
          </w:p>
        </w:tc>
        <w:tc>
          <w:tcPr>
            <w:tcW w:w="2520" w:type="dxa"/>
            <w:tcBorders>
              <w:top w:val="single" w:sz="4" w:space="0" w:color="000000"/>
              <w:left w:val="single" w:sz="4" w:space="0" w:color="000000"/>
              <w:bottom w:val="single" w:sz="4" w:space="0" w:color="000000"/>
            </w:tcBorders>
          </w:tcPr>
          <w:p w:rsidR="00F84984" w:rsidRDefault="00F84984" w:rsidP="00900C66">
            <w:pPr>
              <w:tabs>
                <w:tab w:val="left" w:pos="7260"/>
              </w:tabs>
              <w:snapToGrid w:val="0"/>
              <w:spacing w:line="240" w:lineRule="auto"/>
            </w:pPr>
          </w:p>
        </w:tc>
        <w:tc>
          <w:tcPr>
            <w:tcW w:w="3245" w:type="dxa"/>
            <w:tcBorders>
              <w:top w:val="single" w:sz="4" w:space="0" w:color="000000"/>
              <w:left w:val="single" w:sz="4" w:space="0" w:color="000000"/>
              <w:bottom w:val="single" w:sz="4" w:space="0" w:color="000000"/>
            </w:tcBorders>
          </w:tcPr>
          <w:p w:rsidR="00F84984" w:rsidRDefault="00F84984" w:rsidP="00900C66">
            <w:pPr>
              <w:tabs>
                <w:tab w:val="left" w:pos="7260"/>
              </w:tabs>
              <w:snapToGrid w:val="0"/>
              <w:spacing w:line="240" w:lineRule="auto"/>
            </w:pPr>
          </w:p>
        </w:tc>
        <w:tc>
          <w:tcPr>
            <w:tcW w:w="2138" w:type="dxa"/>
            <w:tcBorders>
              <w:top w:val="single" w:sz="4" w:space="0" w:color="000000"/>
              <w:left w:val="single" w:sz="4" w:space="0" w:color="000000"/>
              <w:bottom w:val="single" w:sz="4" w:space="0" w:color="000000"/>
              <w:right w:val="single" w:sz="4" w:space="0" w:color="000000"/>
            </w:tcBorders>
          </w:tcPr>
          <w:p w:rsidR="00F84984" w:rsidRDefault="00F84984" w:rsidP="00900C66">
            <w:pPr>
              <w:tabs>
                <w:tab w:val="left" w:pos="7260"/>
              </w:tabs>
              <w:spacing w:line="240" w:lineRule="auto"/>
            </w:pPr>
          </w:p>
        </w:tc>
      </w:tr>
      <w:tr w:rsidR="00F84984" w:rsidTr="008007A8">
        <w:tc>
          <w:tcPr>
            <w:tcW w:w="2315" w:type="dxa"/>
            <w:tcBorders>
              <w:top w:val="single" w:sz="4" w:space="0" w:color="000000"/>
              <w:left w:val="single" w:sz="4" w:space="0" w:color="000000"/>
              <w:bottom w:val="single" w:sz="4" w:space="0" w:color="000000"/>
            </w:tcBorders>
          </w:tcPr>
          <w:p w:rsidR="00F84984" w:rsidRDefault="00F84984" w:rsidP="00900C66">
            <w:pPr>
              <w:tabs>
                <w:tab w:val="left" w:pos="7260"/>
              </w:tabs>
              <w:snapToGrid w:val="0"/>
              <w:spacing w:line="240" w:lineRule="auto"/>
            </w:pPr>
          </w:p>
        </w:tc>
        <w:tc>
          <w:tcPr>
            <w:tcW w:w="2520" w:type="dxa"/>
            <w:tcBorders>
              <w:top w:val="single" w:sz="4" w:space="0" w:color="000000"/>
              <w:left w:val="single" w:sz="4" w:space="0" w:color="000000"/>
              <w:bottom w:val="single" w:sz="4" w:space="0" w:color="000000"/>
            </w:tcBorders>
          </w:tcPr>
          <w:p w:rsidR="00F84984" w:rsidRDefault="00F84984" w:rsidP="00900C66">
            <w:pPr>
              <w:tabs>
                <w:tab w:val="left" w:pos="7260"/>
              </w:tabs>
              <w:snapToGrid w:val="0"/>
              <w:spacing w:line="240" w:lineRule="auto"/>
            </w:pPr>
          </w:p>
        </w:tc>
        <w:tc>
          <w:tcPr>
            <w:tcW w:w="3245" w:type="dxa"/>
            <w:tcBorders>
              <w:top w:val="single" w:sz="4" w:space="0" w:color="000000"/>
              <w:left w:val="single" w:sz="4" w:space="0" w:color="000000"/>
              <w:bottom w:val="single" w:sz="4" w:space="0" w:color="000000"/>
            </w:tcBorders>
          </w:tcPr>
          <w:p w:rsidR="00F84984" w:rsidRDefault="00F84984" w:rsidP="00900C66">
            <w:pPr>
              <w:tabs>
                <w:tab w:val="left" w:pos="7260"/>
              </w:tabs>
              <w:snapToGrid w:val="0"/>
              <w:spacing w:line="240" w:lineRule="auto"/>
            </w:pPr>
          </w:p>
        </w:tc>
        <w:tc>
          <w:tcPr>
            <w:tcW w:w="2138" w:type="dxa"/>
            <w:tcBorders>
              <w:top w:val="single" w:sz="4" w:space="0" w:color="000000"/>
              <w:left w:val="single" w:sz="4" w:space="0" w:color="000000"/>
              <w:bottom w:val="single" w:sz="4" w:space="0" w:color="000000"/>
              <w:right w:val="single" w:sz="4" w:space="0" w:color="000000"/>
            </w:tcBorders>
          </w:tcPr>
          <w:p w:rsidR="00F84984" w:rsidRDefault="00F84984" w:rsidP="00900C66">
            <w:pPr>
              <w:tabs>
                <w:tab w:val="left" w:pos="7260"/>
              </w:tabs>
              <w:spacing w:line="240" w:lineRule="auto"/>
            </w:pPr>
          </w:p>
        </w:tc>
      </w:tr>
    </w:tbl>
    <w:p w:rsidR="00F84984" w:rsidRDefault="00F84984" w:rsidP="00900C66">
      <w:pPr>
        <w:tabs>
          <w:tab w:val="left" w:pos="7260"/>
        </w:tabs>
        <w:spacing w:line="240" w:lineRule="auto"/>
      </w:pPr>
    </w:p>
    <w:p w:rsidR="00F84984" w:rsidRDefault="00F84984" w:rsidP="0001417D">
      <w:pPr>
        <w:spacing w:after="16" w:line="248" w:lineRule="auto"/>
        <w:ind w:left="355" w:right="45" w:hanging="10"/>
        <w:jc w:val="both"/>
      </w:pPr>
      <w:r>
        <w:t xml:space="preserve">        Методические указания рассмотрены и утверждены  на заседании кафедры </w:t>
      </w:r>
    </w:p>
    <w:p w:rsidR="00F84984" w:rsidRDefault="00F84984" w:rsidP="00F84984">
      <w:pPr>
        <w:tabs>
          <w:tab w:val="left" w:pos="7260"/>
        </w:tabs>
      </w:pPr>
    </w:p>
    <w:p w:rsidR="00F84984" w:rsidRDefault="00F84984" w:rsidP="00F84984">
      <w:pPr>
        <w:jc w:val="center"/>
        <w:rPr>
          <w:b/>
          <w:i/>
          <w:iCs/>
          <w:spacing w:val="-4"/>
          <w:sz w:val="18"/>
          <w:szCs w:val="18"/>
        </w:rPr>
      </w:pPr>
    </w:p>
    <w:p w:rsidR="00F84984" w:rsidRDefault="00F84984" w:rsidP="00F84984">
      <w:pPr>
        <w:jc w:val="center"/>
        <w:rPr>
          <w:b/>
          <w:i/>
          <w:iCs/>
          <w:spacing w:val="-4"/>
          <w:sz w:val="18"/>
          <w:szCs w:val="18"/>
        </w:rPr>
      </w:pPr>
    </w:p>
    <w:p w:rsidR="00900C66" w:rsidRDefault="00900C66" w:rsidP="00F84984">
      <w:pPr>
        <w:rPr>
          <w:rFonts w:ascii="Times New Roman" w:hAnsi="Times New Roman"/>
          <w:b/>
          <w:sz w:val="24"/>
          <w:szCs w:val="24"/>
        </w:rPr>
      </w:pPr>
    </w:p>
    <w:p w:rsidR="00CD3F75" w:rsidRPr="001620AF" w:rsidRDefault="0001417D" w:rsidP="00F84984">
      <w:pPr>
        <w:rPr>
          <w:rFonts w:ascii="Times New Roman" w:hAnsi="Times New Roman"/>
          <w:b/>
          <w:sz w:val="24"/>
          <w:szCs w:val="24"/>
        </w:rPr>
      </w:pPr>
      <w:r>
        <w:rPr>
          <w:rFonts w:ascii="Times New Roman" w:hAnsi="Times New Roman"/>
          <w:b/>
          <w:sz w:val="24"/>
          <w:szCs w:val="24"/>
        </w:rPr>
        <w:br w:type="page"/>
      </w:r>
      <w:r w:rsidR="00CD3F75" w:rsidRPr="001620AF">
        <w:rPr>
          <w:rFonts w:ascii="Times New Roman" w:hAnsi="Times New Roman"/>
          <w:b/>
          <w:sz w:val="24"/>
          <w:szCs w:val="24"/>
        </w:rPr>
        <w:lastRenderedPageBreak/>
        <w:t>1. Введение</w:t>
      </w:r>
    </w:p>
    <w:p w:rsidR="00A023F4" w:rsidRPr="001620AF" w:rsidRDefault="009D0607" w:rsidP="0001417D">
      <w:pPr>
        <w:spacing w:after="0"/>
        <w:ind w:firstLine="709"/>
        <w:jc w:val="both"/>
        <w:rPr>
          <w:rFonts w:ascii="Times New Roman" w:hAnsi="Times New Roman"/>
          <w:sz w:val="24"/>
          <w:szCs w:val="24"/>
        </w:rPr>
      </w:pPr>
      <w:r w:rsidRPr="001620AF">
        <w:rPr>
          <w:rFonts w:ascii="Times New Roman" w:hAnsi="Times New Roman"/>
          <w:sz w:val="24"/>
          <w:szCs w:val="24"/>
        </w:rPr>
        <w:t>Русские ученые И. М. Сеченов, И. П. Павлов, А. Д. Сперанский развили теорию о роли нервной системы в патологии. Как основная регулирующая система организма, нервная система в разных формах участвует в патогенезе каждой болезни. Наиболее ранней и обязательной формой участия нервной системы в патологии является защитно-приспособительная роль. Она действует, по выражению И. М. Сеченова, «наперекор разрушающим влияниям».В качестве примера защитно-приспособительной роли нервной системы при болезнях можно указать на такие защитные рефлексы, как кашель, рвота, защитно-охранительное торможение, реакции гипоталамо-гипофизарно-адреналовой системы. В то же время в ходе развития многих болезней нервная система сама становится объектом поражения. Защитно-приспособительная функция поврежденной нервной системы снижается, и она становится аппаратом вредных для организма патологических рефлексов.</w:t>
      </w:r>
    </w:p>
    <w:p w:rsidR="00A023F4" w:rsidRPr="001620AF" w:rsidRDefault="00A023F4" w:rsidP="0001417D">
      <w:pPr>
        <w:spacing w:after="0"/>
        <w:ind w:firstLine="709"/>
        <w:jc w:val="both"/>
        <w:rPr>
          <w:rFonts w:ascii="Times New Roman" w:hAnsi="Times New Roman"/>
          <w:sz w:val="24"/>
          <w:szCs w:val="24"/>
        </w:rPr>
      </w:pPr>
      <w:r w:rsidRPr="001620AF">
        <w:rPr>
          <w:rFonts w:ascii="Times New Roman" w:hAnsi="Times New Roman"/>
          <w:sz w:val="24"/>
          <w:szCs w:val="24"/>
        </w:rPr>
        <w:t xml:space="preserve">Нервная система регулирует деятельность всех органов и систем, обусловливая их функциональное единство, и обеспечивает связь организма как целого с внешней средой и является наиболее интегрированной системой организма, представляющей и в структурном, и в функциональном отношениях единое целое. В связи с этим даже локальные ее поражения, как правило, оказывают влияние на функциональное состояние не только соседних с очагом, но и весьма отдаленных от него структур. Поражение Н.с. сопровождается также многообразными нарушениями функции внутренних органов за счет утраты при патологии нервной системы ее нормальных регулирующих влияний. Вместе с тем нервная система, защищенная гематоэнцефалическим барьером и обладающая относительной иммунологической самостоятельностью, не всегда вовлекается в патологические процессы, развивающиеся во внутренних органах и системах организма. Поражения различных отделов и интегративных уровней центральной, периферической и вегетативной нервной системы могут быть обусловлены многими причинами, основные из которых — сосудистые нарушения, инфекции и интоксикации, опухоли, травмы, воздействия различных физических факторов. Большую группу составляют наследственные и врожденные заболевания нервной системы. </w:t>
      </w:r>
    </w:p>
    <w:p w:rsidR="00A023F4" w:rsidRPr="001620AF" w:rsidRDefault="00A023F4" w:rsidP="0001417D">
      <w:pPr>
        <w:spacing w:after="0"/>
        <w:ind w:firstLine="709"/>
        <w:jc w:val="both"/>
        <w:rPr>
          <w:rFonts w:ascii="Times New Roman" w:hAnsi="Times New Roman"/>
          <w:sz w:val="24"/>
          <w:szCs w:val="24"/>
        </w:rPr>
      </w:pPr>
      <w:r w:rsidRPr="001620AF">
        <w:rPr>
          <w:rFonts w:ascii="Times New Roman" w:hAnsi="Times New Roman"/>
          <w:sz w:val="24"/>
          <w:szCs w:val="24"/>
        </w:rPr>
        <w:t>Этиология – причины и условия возникновения патологических процессов в нервной системе и патогенез – механизмы развития этих процессов ,наряду с общностью с этиологией и патогенезом нарушений деятельности других систем и органов, имеют свои особенности. Общность, прежде всего ,определяется единством базисных  молекулярных, мембранных и клеточных процессов в нейроне и соматической клетке, а особенности – специальной функцией нервной системы, которая характеризуется как важнейшая интегративная система организма. Любой патологический процесс в нервной системе начинается с ее повреждения. Повреждения могут заключаться в разрушениях, морфологических альтерациях нервных образований, а также в молекулярных изменениях  и изменениях физико-химических процессов.</w:t>
      </w:r>
    </w:p>
    <w:p w:rsidR="009D0607" w:rsidRPr="001620AF" w:rsidRDefault="009D0607" w:rsidP="00A023F4">
      <w:pPr>
        <w:jc w:val="both"/>
        <w:rPr>
          <w:rFonts w:ascii="Times New Roman" w:hAnsi="Times New Roman"/>
          <w:sz w:val="24"/>
          <w:szCs w:val="24"/>
        </w:rPr>
      </w:pPr>
      <w:r w:rsidRPr="001620AF">
        <w:rPr>
          <w:rFonts w:ascii="Times New Roman" w:hAnsi="Times New Roman"/>
          <w:sz w:val="24"/>
          <w:szCs w:val="24"/>
        </w:rPr>
        <w:t xml:space="preserve"> </w:t>
      </w: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01417D" w:rsidP="00CD3F75">
      <w:pPr>
        <w:rPr>
          <w:rFonts w:ascii="Times New Roman" w:hAnsi="Times New Roman"/>
          <w:b/>
          <w:sz w:val="24"/>
          <w:szCs w:val="24"/>
        </w:rPr>
      </w:pPr>
      <w:r>
        <w:rPr>
          <w:rFonts w:ascii="Times New Roman" w:hAnsi="Times New Roman"/>
          <w:b/>
          <w:sz w:val="24"/>
          <w:szCs w:val="24"/>
        </w:rPr>
        <w:br w:type="page"/>
      </w:r>
      <w:r w:rsidR="00CD3F75" w:rsidRPr="001620AF">
        <w:rPr>
          <w:rFonts w:ascii="Times New Roman" w:hAnsi="Times New Roman"/>
          <w:b/>
          <w:sz w:val="24"/>
          <w:szCs w:val="24"/>
        </w:rPr>
        <w:lastRenderedPageBreak/>
        <w:t>2. Подготовка к занятию.</w:t>
      </w:r>
    </w:p>
    <w:p w:rsidR="00CD3F75" w:rsidRPr="001620AF" w:rsidRDefault="00CD3F75" w:rsidP="00CD3F75">
      <w:pPr>
        <w:rPr>
          <w:rFonts w:ascii="Times New Roman" w:hAnsi="Times New Roman"/>
          <w:sz w:val="24"/>
          <w:szCs w:val="24"/>
        </w:rPr>
      </w:pPr>
      <w:r w:rsidRPr="001620AF">
        <w:rPr>
          <w:rFonts w:ascii="Times New Roman" w:hAnsi="Times New Roman"/>
          <w:sz w:val="24"/>
          <w:szCs w:val="24"/>
        </w:rPr>
        <w:t>Для подготовки к занятию студенту необходимо:</w:t>
      </w:r>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663"/>
        <w:gridCol w:w="2409"/>
      </w:tblGrid>
      <w:tr w:rsidR="00CD3F75" w:rsidRPr="001620AF">
        <w:tblPrEx>
          <w:tblCellMar>
            <w:top w:w="0" w:type="dxa"/>
            <w:bottom w:w="0" w:type="dxa"/>
          </w:tblCellMar>
        </w:tblPrEx>
        <w:trPr>
          <w:trHeight w:val="41"/>
        </w:trPr>
        <w:tc>
          <w:tcPr>
            <w:tcW w:w="851"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 п/п</w:t>
            </w:r>
          </w:p>
        </w:tc>
        <w:tc>
          <w:tcPr>
            <w:tcW w:w="6663"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Содержание</w:t>
            </w:r>
          </w:p>
        </w:tc>
        <w:tc>
          <w:tcPr>
            <w:tcW w:w="2409"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Форма контроля</w:t>
            </w:r>
          </w:p>
          <w:p w:rsidR="00CD3F75" w:rsidRPr="001620AF" w:rsidRDefault="00CD3F75" w:rsidP="00295BA5">
            <w:pPr>
              <w:spacing w:after="0" w:line="240" w:lineRule="auto"/>
              <w:rPr>
                <w:rFonts w:ascii="Times New Roman" w:hAnsi="Times New Roman"/>
                <w:sz w:val="24"/>
                <w:szCs w:val="24"/>
              </w:rPr>
            </w:pPr>
          </w:p>
        </w:tc>
      </w:tr>
      <w:tr w:rsidR="00CD3F75" w:rsidRPr="001620AF">
        <w:tblPrEx>
          <w:tblCellMar>
            <w:top w:w="0" w:type="dxa"/>
            <w:bottom w:w="0" w:type="dxa"/>
          </w:tblCellMar>
        </w:tblPrEx>
        <w:trPr>
          <w:trHeight w:val="38"/>
        </w:trPr>
        <w:tc>
          <w:tcPr>
            <w:tcW w:w="851"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2.1.</w:t>
            </w:r>
          </w:p>
        </w:tc>
        <w:tc>
          <w:tcPr>
            <w:tcW w:w="6663"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Повторить</w:t>
            </w:r>
          </w:p>
        </w:tc>
        <w:tc>
          <w:tcPr>
            <w:tcW w:w="2409"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 xml:space="preserve">  Самоконтроль</w:t>
            </w:r>
          </w:p>
        </w:tc>
      </w:tr>
      <w:tr w:rsidR="00CD3F75" w:rsidRPr="001620AF">
        <w:tblPrEx>
          <w:tblCellMar>
            <w:top w:w="0" w:type="dxa"/>
            <w:bottom w:w="0" w:type="dxa"/>
          </w:tblCellMar>
        </w:tblPrEx>
        <w:trPr>
          <w:trHeight w:val="38"/>
        </w:trPr>
        <w:tc>
          <w:tcPr>
            <w:tcW w:w="851" w:type="dxa"/>
          </w:tcPr>
          <w:p w:rsidR="00CD3F75" w:rsidRPr="001620AF" w:rsidRDefault="00CD3F75" w:rsidP="00295BA5">
            <w:pPr>
              <w:spacing w:after="0" w:line="240" w:lineRule="auto"/>
              <w:rPr>
                <w:rFonts w:ascii="Times New Roman" w:hAnsi="Times New Roman"/>
                <w:sz w:val="24"/>
                <w:szCs w:val="24"/>
              </w:rPr>
            </w:pPr>
          </w:p>
        </w:tc>
        <w:tc>
          <w:tcPr>
            <w:tcW w:w="6663"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Вопросы для повторения:</w:t>
            </w:r>
          </w:p>
          <w:p w:rsidR="00295BA5" w:rsidRPr="00295BA5" w:rsidRDefault="00295BA5" w:rsidP="00295BA5">
            <w:pPr>
              <w:spacing w:after="0" w:line="240" w:lineRule="auto"/>
              <w:rPr>
                <w:rFonts w:ascii="Times New Roman" w:hAnsi="Times New Roman"/>
                <w:sz w:val="24"/>
                <w:szCs w:val="24"/>
              </w:rPr>
            </w:pPr>
            <w:r w:rsidRPr="00295BA5">
              <w:rPr>
                <w:rFonts w:ascii="Times New Roman" w:hAnsi="Times New Roman"/>
                <w:sz w:val="24"/>
                <w:szCs w:val="24"/>
              </w:rPr>
              <w:t>1.Понятие о центральной и периферической нервной системе.</w:t>
            </w:r>
          </w:p>
          <w:p w:rsidR="00295BA5" w:rsidRPr="00295BA5" w:rsidRDefault="00295BA5" w:rsidP="00295BA5">
            <w:pPr>
              <w:spacing w:after="0" w:line="240" w:lineRule="auto"/>
              <w:rPr>
                <w:rFonts w:ascii="Times New Roman" w:hAnsi="Times New Roman"/>
                <w:sz w:val="24"/>
                <w:szCs w:val="24"/>
              </w:rPr>
            </w:pPr>
            <w:r w:rsidRPr="00295BA5">
              <w:rPr>
                <w:rFonts w:ascii="Times New Roman" w:hAnsi="Times New Roman"/>
                <w:sz w:val="24"/>
                <w:szCs w:val="24"/>
              </w:rPr>
              <w:t>2. Основные функции нервной системы.</w:t>
            </w:r>
          </w:p>
          <w:p w:rsidR="00295BA5" w:rsidRPr="00295BA5" w:rsidRDefault="00295BA5" w:rsidP="00295BA5">
            <w:pPr>
              <w:spacing w:after="0" w:line="240" w:lineRule="auto"/>
              <w:rPr>
                <w:rFonts w:ascii="Times New Roman" w:hAnsi="Times New Roman"/>
                <w:sz w:val="24"/>
                <w:szCs w:val="24"/>
              </w:rPr>
            </w:pPr>
            <w:r w:rsidRPr="00295BA5">
              <w:rPr>
                <w:rFonts w:ascii="Times New Roman" w:hAnsi="Times New Roman"/>
                <w:sz w:val="24"/>
                <w:szCs w:val="24"/>
              </w:rPr>
              <w:t>3.Основные методы изучения функций нервной системы.</w:t>
            </w:r>
          </w:p>
          <w:p w:rsidR="00CD3F75" w:rsidRPr="00295BA5" w:rsidRDefault="00CD3F75" w:rsidP="00295BA5">
            <w:pPr>
              <w:spacing w:after="0" w:line="240" w:lineRule="auto"/>
              <w:rPr>
                <w:rFonts w:ascii="Times New Roman" w:hAnsi="Times New Roman"/>
                <w:sz w:val="24"/>
                <w:szCs w:val="24"/>
              </w:rPr>
            </w:pPr>
          </w:p>
        </w:tc>
        <w:tc>
          <w:tcPr>
            <w:tcW w:w="2409"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 xml:space="preserve">Тестовый контроль </w:t>
            </w:r>
          </w:p>
        </w:tc>
      </w:tr>
      <w:tr w:rsidR="00CD3F75" w:rsidRPr="001620AF">
        <w:tblPrEx>
          <w:tblCellMar>
            <w:top w:w="0" w:type="dxa"/>
            <w:bottom w:w="0" w:type="dxa"/>
          </w:tblCellMar>
        </w:tblPrEx>
        <w:trPr>
          <w:trHeight w:val="38"/>
        </w:trPr>
        <w:tc>
          <w:tcPr>
            <w:tcW w:w="851" w:type="dxa"/>
          </w:tcPr>
          <w:p w:rsidR="00CD3F75" w:rsidRPr="001620AF" w:rsidRDefault="00CD3F75" w:rsidP="00F84984">
            <w:pPr>
              <w:spacing w:after="0" w:line="240" w:lineRule="auto"/>
              <w:rPr>
                <w:rFonts w:ascii="Times New Roman" w:hAnsi="Times New Roman"/>
                <w:sz w:val="24"/>
                <w:szCs w:val="24"/>
              </w:rPr>
            </w:pPr>
            <w:r w:rsidRPr="001620AF">
              <w:rPr>
                <w:rFonts w:ascii="Times New Roman" w:hAnsi="Times New Roman"/>
                <w:sz w:val="24"/>
                <w:szCs w:val="24"/>
              </w:rPr>
              <w:t>2.</w:t>
            </w:r>
            <w:r w:rsidR="00F84984">
              <w:rPr>
                <w:rFonts w:ascii="Times New Roman" w:hAnsi="Times New Roman"/>
                <w:sz w:val="24"/>
                <w:szCs w:val="24"/>
              </w:rPr>
              <w:t>2</w:t>
            </w:r>
          </w:p>
        </w:tc>
        <w:tc>
          <w:tcPr>
            <w:tcW w:w="6663"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Прочитать главы «</w:t>
            </w:r>
            <w:r w:rsidR="00C360A4" w:rsidRPr="001620AF">
              <w:rPr>
                <w:rFonts w:ascii="Times New Roman" w:hAnsi="Times New Roman"/>
                <w:sz w:val="24"/>
                <w:szCs w:val="24"/>
              </w:rPr>
              <w:t>Патофизиология нервной системы</w:t>
            </w:r>
            <w:r w:rsidRPr="001620AF">
              <w:rPr>
                <w:rFonts w:ascii="Times New Roman" w:hAnsi="Times New Roman"/>
                <w:sz w:val="24"/>
                <w:szCs w:val="24"/>
              </w:rPr>
              <w:t xml:space="preserve">» в  учебниках:      </w:t>
            </w:r>
          </w:p>
          <w:p w:rsidR="00F84984" w:rsidRPr="0001417D" w:rsidRDefault="00CD3F75" w:rsidP="00F84984">
            <w:pPr>
              <w:pStyle w:val="a6"/>
              <w:numPr>
                <w:ilvl w:val="1"/>
                <w:numId w:val="11"/>
              </w:numPr>
              <w:tabs>
                <w:tab w:val="clear" w:pos="1352"/>
                <w:tab w:val="num" w:pos="203"/>
              </w:tabs>
              <w:spacing w:after="0" w:line="240" w:lineRule="auto"/>
              <w:ind w:left="203" w:right="397" w:hanging="284"/>
              <w:jc w:val="both"/>
              <w:rPr>
                <w:rFonts w:ascii="Times New Roman" w:eastAsia="Times New Roman" w:hAnsi="Times New Roman" w:cs="Times New Roman"/>
                <w:sz w:val="24"/>
                <w:szCs w:val="24"/>
              </w:rPr>
            </w:pPr>
            <w:r w:rsidRPr="001620AF">
              <w:rPr>
                <w:rFonts w:ascii="Times New Roman" w:hAnsi="Times New Roman"/>
                <w:sz w:val="24"/>
                <w:szCs w:val="24"/>
              </w:rPr>
              <w:t>1</w:t>
            </w:r>
            <w:r w:rsidR="00F84984" w:rsidRPr="00FB25D6">
              <w:rPr>
                <w:rFonts w:ascii="Times New Roman" w:eastAsia="Times New Roman" w:hAnsi="Times New Roman"/>
                <w:sz w:val="24"/>
                <w:szCs w:val="24"/>
              </w:rPr>
              <w:t xml:space="preserve"> </w:t>
            </w:r>
            <w:r w:rsidR="00F84984" w:rsidRPr="0001417D">
              <w:rPr>
                <w:rFonts w:ascii="Times New Roman" w:eastAsia="Times New Roman" w:hAnsi="Times New Roman" w:cs="Times New Roman"/>
                <w:sz w:val="24"/>
                <w:szCs w:val="24"/>
              </w:rPr>
              <w:t xml:space="preserve">Патологическая физиология : учебник для студ. / ред. Н. Н. Зайко [и др.]. - М. :МЕДпресс-информ, 2008. - 640 с. </w:t>
            </w:r>
          </w:p>
          <w:p w:rsidR="00F84984" w:rsidRPr="0001417D" w:rsidRDefault="00F84984" w:rsidP="00F84984">
            <w:pPr>
              <w:pStyle w:val="a6"/>
              <w:numPr>
                <w:ilvl w:val="1"/>
                <w:numId w:val="11"/>
              </w:numPr>
              <w:tabs>
                <w:tab w:val="clear" w:pos="1352"/>
                <w:tab w:val="num" w:pos="203"/>
              </w:tabs>
              <w:spacing w:after="0" w:line="240" w:lineRule="auto"/>
              <w:ind w:left="203" w:right="397" w:hanging="284"/>
              <w:jc w:val="both"/>
              <w:rPr>
                <w:rFonts w:ascii="Times New Roman" w:eastAsia="Times New Roman" w:hAnsi="Times New Roman" w:cs="Times New Roman"/>
                <w:color w:val="auto"/>
                <w:sz w:val="24"/>
                <w:szCs w:val="24"/>
              </w:rPr>
            </w:pPr>
            <w:r w:rsidRPr="0001417D">
              <w:rPr>
                <w:rFonts w:ascii="Times New Roman" w:eastAsia="Times New Roman" w:hAnsi="Times New Roman" w:cs="Times New Roman"/>
                <w:color w:val="auto"/>
                <w:sz w:val="24"/>
                <w:szCs w:val="24"/>
              </w:rPr>
              <w:t xml:space="preserve">Патофизиология : учебник для студентов вузов: в 2т. / ред. В. В. Новицкий [и др.]. - М. : ГЭОТАР-Медиа, 2009. - , Т.1 848 с. </w:t>
            </w:r>
          </w:p>
          <w:p w:rsidR="00F84984" w:rsidRPr="0001417D" w:rsidRDefault="00F84984" w:rsidP="00F84984">
            <w:pPr>
              <w:pStyle w:val="a6"/>
              <w:numPr>
                <w:ilvl w:val="1"/>
                <w:numId w:val="11"/>
              </w:numPr>
              <w:tabs>
                <w:tab w:val="clear" w:pos="1352"/>
                <w:tab w:val="num" w:pos="203"/>
              </w:tabs>
              <w:spacing w:after="0" w:line="240" w:lineRule="auto"/>
              <w:ind w:left="203" w:right="397" w:hanging="284"/>
              <w:jc w:val="both"/>
              <w:rPr>
                <w:rFonts w:ascii="Times New Roman" w:eastAsia="Times New Roman" w:hAnsi="Times New Roman" w:cs="Times New Roman"/>
                <w:sz w:val="24"/>
                <w:szCs w:val="24"/>
              </w:rPr>
            </w:pPr>
            <w:r w:rsidRPr="0001417D">
              <w:rPr>
                <w:rFonts w:ascii="Times New Roman" w:eastAsia="Times New Roman" w:hAnsi="Times New Roman" w:cs="Times New Roman"/>
                <w:sz w:val="24"/>
                <w:szCs w:val="24"/>
              </w:rPr>
              <w:t xml:space="preserve">Патофизиология : учебник для студентов вузов: в 2т. / ред. В. В. Новицкий [и др.]. - М. : ГЭОТАР-Медиа, 2009. - , Т.2 640 с. </w:t>
            </w:r>
          </w:p>
          <w:p w:rsidR="00CD3F75" w:rsidRPr="001620AF" w:rsidRDefault="00F84984" w:rsidP="00F84984">
            <w:pPr>
              <w:spacing w:after="0" w:line="240" w:lineRule="auto"/>
              <w:rPr>
                <w:rFonts w:ascii="Times New Roman" w:hAnsi="Times New Roman"/>
                <w:sz w:val="24"/>
                <w:szCs w:val="24"/>
              </w:rPr>
            </w:pPr>
            <w:r w:rsidRPr="0001417D">
              <w:rPr>
                <w:rFonts w:ascii="Times New Roman" w:hAnsi="Times New Roman"/>
              </w:rPr>
              <w:t xml:space="preserve">4. Патофизиология [Электронный ресурс] / Литвицкий П.Ф. - М. : ГЭОТАР-Медиа, 2010. - </w:t>
            </w:r>
            <w:hyperlink r:id="rId7" w:history="1">
              <w:r w:rsidRPr="0001417D">
                <w:rPr>
                  <w:rStyle w:val="a5"/>
                  <w:rFonts w:ascii="Times New Roman" w:hAnsi="Times New Roman"/>
                </w:rPr>
                <w:t>http://www.rosmedlib.ru/book/ISBN9785970414798.html</w:t>
              </w:r>
            </w:hyperlink>
            <w:r w:rsidRPr="0001417D">
              <w:rPr>
                <w:rFonts w:ascii="Times New Roman" w:hAnsi="Times New Roman"/>
              </w:rPr>
              <w:t>.</w:t>
            </w:r>
            <w:r w:rsidRPr="0001417D">
              <w:rPr>
                <w:rFonts w:ascii="Times New Roman" w:hAnsi="Times New Roman"/>
                <w:sz w:val="24"/>
                <w:szCs w:val="24"/>
              </w:rPr>
              <w:t>.</w:t>
            </w:r>
            <w:r w:rsidR="00CD3F75" w:rsidRPr="0001417D">
              <w:rPr>
                <w:rFonts w:ascii="Times New Roman" w:hAnsi="Times New Roman"/>
                <w:sz w:val="24"/>
                <w:szCs w:val="24"/>
              </w:rPr>
              <w:t>.</w:t>
            </w:r>
          </w:p>
        </w:tc>
        <w:tc>
          <w:tcPr>
            <w:tcW w:w="2409"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 xml:space="preserve">Тестовый контроль, устное собеседование </w:t>
            </w:r>
          </w:p>
        </w:tc>
      </w:tr>
      <w:tr w:rsidR="00CD3F75" w:rsidRPr="001620AF">
        <w:tblPrEx>
          <w:tblCellMar>
            <w:top w:w="0" w:type="dxa"/>
            <w:bottom w:w="0" w:type="dxa"/>
          </w:tblCellMar>
        </w:tblPrEx>
        <w:trPr>
          <w:trHeight w:val="38"/>
        </w:trPr>
        <w:tc>
          <w:tcPr>
            <w:tcW w:w="851" w:type="dxa"/>
          </w:tcPr>
          <w:p w:rsidR="00CD3F75" w:rsidRPr="001620AF" w:rsidRDefault="00CD3F75" w:rsidP="00F84984">
            <w:pPr>
              <w:spacing w:after="0" w:line="240" w:lineRule="auto"/>
              <w:rPr>
                <w:rFonts w:ascii="Times New Roman" w:hAnsi="Times New Roman"/>
                <w:sz w:val="24"/>
                <w:szCs w:val="24"/>
              </w:rPr>
            </w:pPr>
            <w:r w:rsidRPr="001620AF">
              <w:rPr>
                <w:rFonts w:ascii="Times New Roman" w:hAnsi="Times New Roman"/>
                <w:sz w:val="24"/>
                <w:szCs w:val="24"/>
              </w:rPr>
              <w:t>2.</w:t>
            </w:r>
            <w:r w:rsidR="00F84984">
              <w:rPr>
                <w:rFonts w:ascii="Times New Roman" w:hAnsi="Times New Roman"/>
                <w:sz w:val="24"/>
                <w:szCs w:val="24"/>
              </w:rPr>
              <w:t>3</w:t>
            </w:r>
          </w:p>
        </w:tc>
        <w:tc>
          <w:tcPr>
            <w:tcW w:w="6663"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 xml:space="preserve">Изучить дополнительную литературу:   </w:t>
            </w:r>
          </w:p>
          <w:p w:rsidR="00F84984" w:rsidRPr="009C437E" w:rsidRDefault="00F84984" w:rsidP="00F84984">
            <w:pPr>
              <w:pStyle w:val="a6"/>
              <w:numPr>
                <w:ilvl w:val="0"/>
                <w:numId w:val="12"/>
              </w:numPr>
              <w:tabs>
                <w:tab w:val="clear" w:pos="1352"/>
                <w:tab w:val="num" w:pos="203"/>
              </w:tabs>
              <w:spacing w:after="0"/>
              <w:ind w:left="203" w:right="340" w:hanging="203"/>
              <w:jc w:val="both"/>
              <w:rPr>
                <w:rFonts w:ascii="Times New Roman" w:hAnsi="Times New Roman" w:cs="Times New Roman"/>
              </w:rPr>
            </w:pPr>
            <w:r w:rsidRPr="00FB25D6">
              <w:rPr>
                <w:rFonts w:ascii="Times New Roman" w:eastAsia="Times New Roman" w:hAnsi="Times New Roman" w:cs="Times New Roman"/>
                <w:color w:val="auto"/>
                <w:sz w:val="24"/>
                <w:szCs w:val="24"/>
              </w:rPr>
              <w:t>Атлас по патофизиологии : учебное пособие для студ.мед.вузов / В. А. Войнов. - М. :Мед.информ.агентство, 2007. - 256 с.</w:t>
            </w:r>
          </w:p>
          <w:p w:rsidR="00F84984" w:rsidRPr="00D52813" w:rsidRDefault="00F84984" w:rsidP="00F84984">
            <w:pPr>
              <w:pStyle w:val="a6"/>
              <w:numPr>
                <w:ilvl w:val="0"/>
                <w:numId w:val="12"/>
              </w:numPr>
              <w:tabs>
                <w:tab w:val="clear" w:pos="1352"/>
                <w:tab w:val="num" w:pos="203"/>
              </w:tabs>
              <w:spacing w:after="0"/>
              <w:ind w:left="203" w:right="340" w:hanging="203"/>
              <w:jc w:val="both"/>
              <w:rPr>
                <w:rFonts w:ascii="Times New Roman" w:hAnsi="Times New Roman" w:cs="Times New Roman"/>
              </w:rPr>
            </w:pPr>
            <w:r w:rsidRPr="00D52813">
              <w:rPr>
                <w:rFonts w:ascii="Times New Roman" w:eastAsia="Times New Roman" w:hAnsi="Times New Roman" w:cs="Times New Roman"/>
                <w:color w:val="auto"/>
                <w:sz w:val="24"/>
                <w:szCs w:val="24"/>
              </w:rPr>
              <w:t>Патофизиология и физиология в вопросах и ответах / Л. З. Тель, С. П. Лысенков, Н. Г. Шарипова [и др.]. - М. :Мед.информ.агентство, 2007. - 512 с.</w:t>
            </w:r>
          </w:p>
          <w:p w:rsidR="00F84984" w:rsidRDefault="00F84984" w:rsidP="00F84984">
            <w:pPr>
              <w:pStyle w:val="a6"/>
              <w:numPr>
                <w:ilvl w:val="0"/>
                <w:numId w:val="12"/>
              </w:numPr>
              <w:tabs>
                <w:tab w:val="clear" w:pos="1352"/>
                <w:tab w:val="num" w:pos="203"/>
              </w:tabs>
              <w:spacing w:after="0" w:line="240" w:lineRule="auto"/>
              <w:ind w:left="203" w:right="340" w:hanging="203"/>
              <w:jc w:val="both"/>
              <w:rPr>
                <w:rFonts w:ascii="Times New Roman" w:eastAsia="Times New Roman" w:hAnsi="Times New Roman" w:cs="Times New Roman"/>
                <w:sz w:val="24"/>
                <w:szCs w:val="24"/>
              </w:rPr>
            </w:pPr>
            <w:r w:rsidRPr="009C437E">
              <w:rPr>
                <w:rFonts w:ascii="Times New Roman" w:eastAsia="Times New Roman" w:hAnsi="Times New Roman" w:cs="Times New Roman"/>
                <w:sz w:val="24"/>
                <w:szCs w:val="24"/>
              </w:rPr>
              <w:t xml:space="preserve">Патологическая физиология : интерактивный курс лекций / Л. З. Тель, С. П. Лысенков, С. А. Шастун. - М. :Мед.информ.агентство, 2007. - 672 с. </w:t>
            </w:r>
          </w:p>
          <w:p w:rsidR="00F84984" w:rsidRPr="00D52813" w:rsidRDefault="00F84984" w:rsidP="00F84984">
            <w:pPr>
              <w:pStyle w:val="a6"/>
              <w:numPr>
                <w:ilvl w:val="0"/>
                <w:numId w:val="12"/>
              </w:numPr>
              <w:tabs>
                <w:tab w:val="clear" w:pos="1352"/>
                <w:tab w:val="num" w:pos="203"/>
              </w:tabs>
              <w:spacing w:after="0" w:line="240" w:lineRule="auto"/>
              <w:ind w:left="203" w:right="340" w:hanging="203"/>
              <w:jc w:val="both"/>
              <w:rPr>
                <w:rFonts w:ascii="Times New Roman" w:eastAsia="Times New Roman" w:hAnsi="Times New Roman" w:cs="Times New Roman"/>
                <w:sz w:val="24"/>
                <w:szCs w:val="24"/>
              </w:rPr>
            </w:pPr>
            <w:r w:rsidRPr="00D52813">
              <w:rPr>
                <w:rFonts w:ascii="Times New Roman" w:eastAsia="Times New Roman" w:hAnsi="Times New Roman" w:cs="Times New Roman"/>
                <w:sz w:val="24"/>
                <w:szCs w:val="24"/>
              </w:rPr>
              <w:t>Патофизиология [Электронный ресурс] : атлас / А. В. Ефремов, Ю. В. Начаров, Н. Ю. Пахомова [и др.]. - Новосибирск :Сибмедиздат НГМУ, 2008. - 151 с.</w:t>
            </w:r>
          </w:p>
          <w:p w:rsidR="00F84984" w:rsidRDefault="00F84984" w:rsidP="00F84984">
            <w:pPr>
              <w:pStyle w:val="a6"/>
              <w:numPr>
                <w:ilvl w:val="0"/>
                <w:numId w:val="12"/>
              </w:numPr>
              <w:tabs>
                <w:tab w:val="clear" w:pos="1352"/>
                <w:tab w:val="num" w:pos="203"/>
              </w:tabs>
              <w:spacing w:after="0" w:line="240" w:lineRule="auto"/>
              <w:ind w:left="203" w:right="340" w:hanging="203"/>
              <w:jc w:val="both"/>
              <w:rPr>
                <w:rFonts w:ascii="Times New Roman" w:eastAsia="Times New Roman" w:hAnsi="Times New Roman" w:cs="Times New Roman"/>
                <w:sz w:val="24"/>
                <w:szCs w:val="24"/>
              </w:rPr>
            </w:pPr>
            <w:r w:rsidRPr="00FB25D6">
              <w:rPr>
                <w:rFonts w:ascii="Times New Roman" w:eastAsia="Times New Roman" w:hAnsi="Times New Roman" w:cs="Times New Roman"/>
                <w:sz w:val="24"/>
                <w:szCs w:val="24"/>
              </w:rPr>
              <w:t>Патофизиология. Основные понятия : учебное пособие для вузов / Е. Н. Самсонова, Ю. В. Начаров ; ред. А. В. Ефремов. - М. : ГЭОТАР-Медиа, 2008. - 253 с.</w:t>
            </w:r>
          </w:p>
          <w:p w:rsidR="002824DE" w:rsidRPr="001620AF" w:rsidRDefault="00F84984" w:rsidP="00F84984">
            <w:pPr>
              <w:spacing w:after="0" w:line="240" w:lineRule="auto"/>
              <w:rPr>
                <w:rFonts w:ascii="Times New Roman" w:hAnsi="Times New Roman"/>
                <w:sz w:val="24"/>
                <w:szCs w:val="24"/>
              </w:rPr>
            </w:pPr>
            <w:r>
              <w:rPr>
                <w:rFonts w:ascii="Times New Roman" w:eastAsia="Times New Roman" w:hAnsi="Times New Roman"/>
                <w:sz w:val="24"/>
                <w:szCs w:val="24"/>
              </w:rPr>
              <w:t xml:space="preserve">6. </w:t>
            </w:r>
            <w:r w:rsidRPr="00D52813">
              <w:rPr>
                <w:rFonts w:ascii="Times New Roman" w:eastAsia="Times New Roman" w:hAnsi="Times New Roman"/>
                <w:sz w:val="24"/>
                <w:szCs w:val="24"/>
              </w:rPr>
              <w:t>Основы общей нозологии : учебное пособие / А. В. Ефремов, Ю. В. Начаров, Е. Н. Самсонова. - Новосибирск :Сибмедиздат НГМУ, 2009. - 92 с.</w:t>
            </w:r>
          </w:p>
        </w:tc>
        <w:tc>
          <w:tcPr>
            <w:tcW w:w="2409"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Устное собеседование</w:t>
            </w:r>
          </w:p>
        </w:tc>
      </w:tr>
      <w:tr w:rsidR="00CD3F75" w:rsidRPr="001620AF">
        <w:tblPrEx>
          <w:tblCellMar>
            <w:top w:w="0" w:type="dxa"/>
            <w:bottom w:w="0" w:type="dxa"/>
          </w:tblCellMar>
        </w:tblPrEx>
        <w:trPr>
          <w:trHeight w:val="38"/>
        </w:trPr>
        <w:tc>
          <w:tcPr>
            <w:tcW w:w="851" w:type="dxa"/>
          </w:tcPr>
          <w:p w:rsidR="00CD3F75" w:rsidRPr="001620AF" w:rsidRDefault="00CD3F75" w:rsidP="00F84984">
            <w:pPr>
              <w:spacing w:after="0" w:line="240" w:lineRule="auto"/>
              <w:rPr>
                <w:rFonts w:ascii="Times New Roman" w:hAnsi="Times New Roman"/>
                <w:sz w:val="24"/>
                <w:szCs w:val="24"/>
              </w:rPr>
            </w:pPr>
            <w:r w:rsidRPr="001620AF">
              <w:rPr>
                <w:rFonts w:ascii="Times New Roman" w:hAnsi="Times New Roman"/>
                <w:sz w:val="24"/>
                <w:szCs w:val="24"/>
              </w:rPr>
              <w:t>2.</w:t>
            </w:r>
            <w:r w:rsidR="00F84984">
              <w:rPr>
                <w:rFonts w:ascii="Times New Roman" w:hAnsi="Times New Roman"/>
                <w:sz w:val="24"/>
                <w:szCs w:val="24"/>
              </w:rPr>
              <w:t>4</w:t>
            </w:r>
          </w:p>
        </w:tc>
        <w:tc>
          <w:tcPr>
            <w:tcW w:w="6663" w:type="dxa"/>
          </w:tcPr>
          <w:p w:rsidR="00F84984" w:rsidRDefault="00F84984" w:rsidP="00F84984">
            <w:r w:rsidRPr="00C83685">
              <w:rPr>
                <w:i/>
              </w:rPr>
              <w:t xml:space="preserve"> Решить типовые задачи: </w:t>
            </w:r>
            <w:r w:rsidR="00706F20">
              <w:t>приложение №3</w:t>
            </w:r>
            <w:r w:rsidRPr="00C83685">
              <w:t xml:space="preserve"> методических рекомендаций к данному занятию</w:t>
            </w:r>
          </w:p>
          <w:p w:rsidR="00CD3F75" w:rsidRPr="001620AF" w:rsidRDefault="00CD3F75" w:rsidP="00295BA5">
            <w:pPr>
              <w:spacing w:after="0" w:line="240" w:lineRule="auto"/>
              <w:rPr>
                <w:rFonts w:ascii="Times New Roman" w:hAnsi="Times New Roman"/>
                <w:sz w:val="24"/>
                <w:szCs w:val="24"/>
              </w:rPr>
            </w:pPr>
          </w:p>
        </w:tc>
        <w:tc>
          <w:tcPr>
            <w:tcW w:w="2409"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Решение ситуационных задач</w:t>
            </w:r>
          </w:p>
        </w:tc>
      </w:tr>
      <w:tr w:rsidR="00CD3F75" w:rsidRPr="001620AF">
        <w:tblPrEx>
          <w:tblCellMar>
            <w:top w:w="0" w:type="dxa"/>
            <w:bottom w:w="0" w:type="dxa"/>
          </w:tblCellMar>
        </w:tblPrEx>
        <w:trPr>
          <w:trHeight w:val="38"/>
        </w:trPr>
        <w:tc>
          <w:tcPr>
            <w:tcW w:w="851" w:type="dxa"/>
          </w:tcPr>
          <w:p w:rsidR="00CD3F75" w:rsidRPr="001620AF" w:rsidRDefault="00CD3F75" w:rsidP="00F84984">
            <w:pPr>
              <w:spacing w:after="0" w:line="240" w:lineRule="auto"/>
              <w:rPr>
                <w:rFonts w:ascii="Times New Roman" w:hAnsi="Times New Roman"/>
                <w:sz w:val="24"/>
                <w:szCs w:val="24"/>
              </w:rPr>
            </w:pPr>
            <w:r w:rsidRPr="001620AF">
              <w:rPr>
                <w:rFonts w:ascii="Times New Roman" w:hAnsi="Times New Roman"/>
                <w:sz w:val="24"/>
                <w:szCs w:val="24"/>
              </w:rPr>
              <w:t>2.</w:t>
            </w:r>
            <w:r w:rsidR="00F84984">
              <w:rPr>
                <w:rFonts w:ascii="Times New Roman" w:hAnsi="Times New Roman"/>
                <w:sz w:val="24"/>
                <w:szCs w:val="24"/>
              </w:rPr>
              <w:t>5</w:t>
            </w:r>
          </w:p>
        </w:tc>
        <w:tc>
          <w:tcPr>
            <w:tcW w:w="6663" w:type="dxa"/>
          </w:tcPr>
          <w:p w:rsidR="00CD3F75" w:rsidRPr="001620AF" w:rsidRDefault="00F84984" w:rsidP="00F84984">
            <w:pPr>
              <w:jc w:val="both"/>
              <w:rPr>
                <w:rFonts w:ascii="Times New Roman" w:hAnsi="Times New Roman"/>
                <w:sz w:val="24"/>
                <w:szCs w:val="24"/>
              </w:rPr>
            </w:pPr>
            <w:r>
              <w:rPr>
                <w:i/>
              </w:rPr>
              <w:t>Решить тестовые задания:</w:t>
            </w:r>
            <w:r w:rsidR="00706F20">
              <w:rPr>
                <w:i/>
              </w:rPr>
              <w:t xml:space="preserve"> </w:t>
            </w:r>
            <w:r w:rsidR="00706F20">
              <w:t>приложение №1</w:t>
            </w:r>
            <w:r w:rsidRPr="00C83685">
              <w:t xml:space="preserve"> методических рекомендаций к данному занятию</w:t>
            </w:r>
            <w:r w:rsidRPr="001620AF">
              <w:rPr>
                <w:rFonts w:ascii="Times New Roman" w:hAnsi="Times New Roman"/>
                <w:sz w:val="24"/>
                <w:szCs w:val="24"/>
              </w:rPr>
              <w:t xml:space="preserve"> </w:t>
            </w:r>
          </w:p>
        </w:tc>
        <w:tc>
          <w:tcPr>
            <w:tcW w:w="2409" w:type="dxa"/>
          </w:tcPr>
          <w:p w:rsidR="00CD3F75" w:rsidRPr="001620AF" w:rsidRDefault="00F84984" w:rsidP="00F84984">
            <w:pPr>
              <w:spacing w:after="0" w:line="240" w:lineRule="auto"/>
              <w:rPr>
                <w:rFonts w:ascii="Times New Roman" w:hAnsi="Times New Roman"/>
                <w:sz w:val="24"/>
                <w:szCs w:val="24"/>
              </w:rPr>
            </w:pPr>
            <w:r w:rsidRPr="001620AF">
              <w:rPr>
                <w:rFonts w:ascii="Times New Roman" w:hAnsi="Times New Roman"/>
                <w:sz w:val="24"/>
                <w:szCs w:val="24"/>
              </w:rPr>
              <w:t xml:space="preserve">Тестовый контроль, </w:t>
            </w:r>
          </w:p>
        </w:tc>
      </w:tr>
      <w:tr w:rsidR="00CD3F75" w:rsidRPr="001620AF">
        <w:tblPrEx>
          <w:tblCellMar>
            <w:top w:w="0" w:type="dxa"/>
            <w:bottom w:w="0" w:type="dxa"/>
          </w:tblCellMar>
        </w:tblPrEx>
        <w:trPr>
          <w:trHeight w:val="38"/>
        </w:trPr>
        <w:tc>
          <w:tcPr>
            <w:tcW w:w="851" w:type="dxa"/>
          </w:tcPr>
          <w:p w:rsidR="00CD3F75" w:rsidRPr="001620AF" w:rsidRDefault="00CD3F75" w:rsidP="00F84984">
            <w:pPr>
              <w:spacing w:after="0" w:line="240" w:lineRule="auto"/>
              <w:rPr>
                <w:rFonts w:ascii="Times New Roman" w:hAnsi="Times New Roman"/>
                <w:sz w:val="24"/>
                <w:szCs w:val="24"/>
              </w:rPr>
            </w:pPr>
            <w:r w:rsidRPr="001620AF">
              <w:rPr>
                <w:rFonts w:ascii="Times New Roman" w:hAnsi="Times New Roman"/>
                <w:sz w:val="24"/>
                <w:szCs w:val="24"/>
              </w:rPr>
              <w:lastRenderedPageBreak/>
              <w:t>2.</w:t>
            </w:r>
            <w:r w:rsidR="00F84984">
              <w:rPr>
                <w:rFonts w:ascii="Times New Roman" w:hAnsi="Times New Roman"/>
                <w:sz w:val="24"/>
                <w:szCs w:val="24"/>
              </w:rPr>
              <w:t>6</w:t>
            </w:r>
          </w:p>
        </w:tc>
        <w:tc>
          <w:tcPr>
            <w:tcW w:w="6663"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Быть готовым ответить на следующие вопросы:</w:t>
            </w:r>
          </w:p>
          <w:p w:rsidR="008F4BC1" w:rsidRPr="008F4BC1" w:rsidRDefault="008F4BC1" w:rsidP="002824DE">
            <w:pPr>
              <w:numPr>
                <w:ilvl w:val="0"/>
                <w:numId w:val="10"/>
              </w:numPr>
              <w:spacing w:after="0" w:line="240" w:lineRule="auto"/>
              <w:rPr>
                <w:rFonts w:ascii="Times New Roman" w:hAnsi="Times New Roman"/>
                <w:sz w:val="24"/>
                <w:szCs w:val="24"/>
              </w:rPr>
            </w:pPr>
            <w:r w:rsidRPr="008F4BC1">
              <w:rPr>
                <w:rFonts w:ascii="Times New Roman" w:hAnsi="Times New Roman"/>
                <w:sz w:val="24"/>
                <w:szCs w:val="24"/>
              </w:rPr>
              <w:t>Общая этиология и  механизмы  повреждения  нервной  системы.</w:t>
            </w:r>
          </w:p>
          <w:p w:rsidR="008F4BC1" w:rsidRPr="008F4BC1" w:rsidRDefault="008F4BC1" w:rsidP="002824DE">
            <w:pPr>
              <w:numPr>
                <w:ilvl w:val="0"/>
                <w:numId w:val="10"/>
              </w:numPr>
              <w:spacing w:after="0" w:line="240" w:lineRule="auto"/>
              <w:rPr>
                <w:rFonts w:ascii="Times New Roman" w:hAnsi="Times New Roman"/>
                <w:sz w:val="24"/>
                <w:szCs w:val="24"/>
              </w:rPr>
            </w:pPr>
            <w:r w:rsidRPr="008F4BC1">
              <w:rPr>
                <w:rFonts w:ascii="Times New Roman" w:hAnsi="Times New Roman"/>
                <w:sz w:val="24"/>
                <w:szCs w:val="24"/>
              </w:rPr>
              <w:t>Типовые патологические процессы в нервной системе. Дефицит торможения, растормаживание. Денервационный синдром. Деафферентация. Спинальный шок. Нейродистрофия.</w:t>
            </w:r>
          </w:p>
          <w:p w:rsidR="008F4BC1" w:rsidRPr="008F4BC1" w:rsidRDefault="008F4BC1" w:rsidP="002824DE">
            <w:pPr>
              <w:numPr>
                <w:ilvl w:val="0"/>
                <w:numId w:val="10"/>
              </w:numPr>
              <w:spacing w:after="0" w:line="240" w:lineRule="auto"/>
              <w:rPr>
                <w:rFonts w:ascii="Times New Roman" w:hAnsi="Times New Roman"/>
                <w:sz w:val="24"/>
                <w:szCs w:val="24"/>
              </w:rPr>
            </w:pPr>
            <w:r w:rsidRPr="008F4BC1">
              <w:rPr>
                <w:rFonts w:ascii="Times New Roman" w:hAnsi="Times New Roman"/>
                <w:sz w:val="24"/>
                <w:szCs w:val="24"/>
              </w:rPr>
              <w:t xml:space="preserve">Генераторы патологически усиленного возбуждения, патологическая детерминанта и патологическая система, общая характеристика и патогенетическое значение. </w:t>
            </w:r>
          </w:p>
          <w:p w:rsidR="008F4BC1" w:rsidRPr="008F4BC1" w:rsidRDefault="008F4BC1" w:rsidP="002824DE">
            <w:pPr>
              <w:numPr>
                <w:ilvl w:val="0"/>
                <w:numId w:val="10"/>
              </w:numPr>
              <w:spacing w:after="0" w:line="240" w:lineRule="auto"/>
              <w:rPr>
                <w:rFonts w:ascii="Times New Roman" w:hAnsi="Times New Roman"/>
                <w:sz w:val="24"/>
                <w:szCs w:val="24"/>
              </w:rPr>
            </w:pPr>
            <w:r w:rsidRPr="008F4BC1">
              <w:rPr>
                <w:rFonts w:ascii="Times New Roman" w:hAnsi="Times New Roman"/>
                <w:sz w:val="24"/>
                <w:szCs w:val="24"/>
              </w:rPr>
              <w:t xml:space="preserve">Типовые формы нейрогенных расстройств чувствительности. </w:t>
            </w:r>
          </w:p>
          <w:p w:rsidR="008F4BC1" w:rsidRPr="008F4BC1" w:rsidRDefault="008F4BC1" w:rsidP="002824DE">
            <w:pPr>
              <w:numPr>
                <w:ilvl w:val="0"/>
                <w:numId w:val="10"/>
              </w:numPr>
              <w:spacing w:after="0" w:line="240" w:lineRule="auto"/>
              <w:rPr>
                <w:rFonts w:ascii="Times New Roman" w:hAnsi="Times New Roman"/>
                <w:sz w:val="24"/>
                <w:szCs w:val="24"/>
              </w:rPr>
            </w:pPr>
            <w:r w:rsidRPr="008F4BC1">
              <w:rPr>
                <w:rFonts w:ascii="Times New Roman" w:hAnsi="Times New Roman"/>
                <w:sz w:val="24"/>
                <w:szCs w:val="24"/>
              </w:rPr>
              <w:t xml:space="preserve">Типовые формы нейрогенных расстройств  движений. </w:t>
            </w:r>
          </w:p>
          <w:p w:rsidR="008F4BC1" w:rsidRPr="008F4BC1" w:rsidRDefault="008F4BC1" w:rsidP="002824DE">
            <w:pPr>
              <w:numPr>
                <w:ilvl w:val="0"/>
                <w:numId w:val="10"/>
              </w:numPr>
              <w:spacing w:after="0" w:line="240" w:lineRule="auto"/>
              <w:rPr>
                <w:rFonts w:ascii="Times New Roman" w:hAnsi="Times New Roman"/>
                <w:sz w:val="24"/>
                <w:szCs w:val="24"/>
              </w:rPr>
            </w:pPr>
            <w:r w:rsidRPr="008F4BC1">
              <w:rPr>
                <w:rFonts w:ascii="Times New Roman" w:hAnsi="Times New Roman"/>
                <w:sz w:val="24"/>
                <w:szCs w:val="24"/>
              </w:rPr>
              <w:t>Нарушения вегетативной нервной системы. Повреждение гипоталамуса, симпатической и парасимпатической иннервации.</w:t>
            </w:r>
          </w:p>
          <w:p w:rsidR="008F4BC1" w:rsidRDefault="008F4BC1" w:rsidP="002824DE">
            <w:pPr>
              <w:numPr>
                <w:ilvl w:val="0"/>
                <w:numId w:val="10"/>
              </w:numPr>
              <w:spacing w:after="0" w:line="240" w:lineRule="auto"/>
              <w:rPr>
                <w:rFonts w:ascii="Times New Roman" w:hAnsi="Times New Roman"/>
                <w:sz w:val="24"/>
                <w:szCs w:val="24"/>
              </w:rPr>
            </w:pPr>
            <w:r w:rsidRPr="008F4BC1">
              <w:rPr>
                <w:rFonts w:ascii="Times New Roman" w:hAnsi="Times New Roman"/>
                <w:sz w:val="24"/>
                <w:szCs w:val="24"/>
              </w:rPr>
              <w:t xml:space="preserve">Неврозы, характеристика понятия, виды, этиология и механизмы возникновения. Методы воспроизведения экспериментальных неврозов. </w:t>
            </w:r>
          </w:p>
          <w:p w:rsidR="002824DE" w:rsidRPr="008F4BC1" w:rsidRDefault="002824DE" w:rsidP="002824DE">
            <w:pPr>
              <w:numPr>
                <w:ilvl w:val="0"/>
                <w:numId w:val="10"/>
              </w:numPr>
              <w:spacing w:after="0" w:line="240" w:lineRule="auto"/>
              <w:rPr>
                <w:rFonts w:ascii="Times New Roman" w:hAnsi="Times New Roman"/>
                <w:sz w:val="24"/>
                <w:szCs w:val="24"/>
              </w:rPr>
            </w:pPr>
            <w:r>
              <w:rPr>
                <w:rFonts w:ascii="Times New Roman" w:hAnsi="Times New Roman"/>
                <w:sz w:val="24"/>
                <w:szCs w:val="24"/>
              </w:rPr>
              <w:t>Принципы терапии нарушений функций нервной системы</w:t>
            </w:r>
          </w:p>
          <w:p w:rsidR="00CD3F75" w:rsidRPr="001620AF" w:rsidRDefault="00CD3F75" w:rsidP="00295BA5">
            <w:pPr>
              <w:spacing w:after="0" w:line="240" w:lineRule="auto"/>
              <w:rPr>
                <w:rFonts w:ascii="Times New Roman" w:hAnsi="Times New Roman"/>
                <w:sz w:val="24"/>
                <w:szCs w:val="24"/>
              </w:rPr>
            </w:pPr>
          </w:p>
        </w:tc>
        <w:tc>
          <w:tcPr>
            <w:tcW w:w="2409" w:type="dxa"/>
          </w:tcPr>
          <w:p w:rsidR="00CD3F75" w:rsidRPr="001620AF" w:rsidRDefault="00CD3F75" w:rsidP="00295BA5">
            <w:pPr>
              <w:spacing w:after="0" w:line="240" w:lineRule="auto"/>
              <w:rPr>
                <w:rFonts w:ascii="Times New Roman" w:hAnsi="Times New Roman"/>
                <w:sz w:val="24"/>
                <w:szCs w:val="24"/>
              </w:rPr>
            </w:pPr>
            <w:r w:rsidRPr="001620AF">
              <w:rPr>
                <w:rFonts w:ascii="Times New Roman" w:hAnsi="Times New Roman"/>
                <w:sz w:val="24"/>
                <w:szCs w:val="24"/>
              </w:rPr>
              <w:t>устное собеседование</w:t>
            </w:r>
          </w:p>
        </w:tc>
      </w:tr>
    </w:tbl>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0E11DD" w:rsidRDefault="000E11DD" w:rsidP="00CD3F75">
      <w:pPr>
        <w:rPr>
          <w:rFonts w:ascii="Times New Roman" w:hAnsi="Times New Roman"/>
          <w:b/>
          <w:sz w:val="24"/>
          <w:szCs w:val="24"/>
        </w:rPr>
      </w:pPr>
    </w:p>
    <w:p w:rsidR="00CD3F75" w:rsidRPr="001620AF" w:rsidRDefault="0001417D" w:rsidP="0001417D">
      <w:pPr>
        <w:jc w:val="center"/>
        <w:rPr>
          <w:rFonts w:ascii="Times New Roman" w:hAnsi="Times New Roman"/>
          <w:b/>
          <w:sz w:val="24"/>
          <w:szCs w:val="24"/>
        </w:rPr>
      </w:pPr>
      <w:r>
        <w:rPr>
          <w:rFonts w:ascii="Times New Roman" w:hAnsi="Times New Roman"/>
          <w:b/>
          <w:sz w:val="24"/>
          <w:szCs w:val="24"/>
        </w:rPr>
        <w:br w:type="page"/>
      </w:r>
      <w:r w:rsidR="00CD3F75" w:rsidRPr="001620AF">
        <w:rPr>
          <w:rFonts w:ascii="Times New Roman" w:hAnsi="Times New Roman"/>
          <w:b/>
          <w:sz w:val="24"/>
          <w:szCs w:val="24"/>
        </w:rPr>
        <w:lastRenderedPageBreak/>
        <w:t>Приложения для самостоятельной работы студентов.</w:t>
      </w:r>
    </w:p>
    <w:p w:rsidR="00CD3F75" w:rsidRPr="001620AF" w:rsidRDefault="00CD3F75" w:rsidP="001620AF">
      <w:pPr>
        <w:jc w:val="right"/>
        <w:rPr>
          <w:rFonts w:ascii="Times New Roman" w:hAnsi="Times New Roman"/>
          <w:b/>
          <w:sz w:val="24"/>
          <w:szCs w:val="24"/>
        </w:rPr>
      </w:pPr>
      <w:r w:rsidRPr="001620AF">
        <w:rPr>
          <w:rFonts w:ascii="Times New Roman" w:hAnsi="Times New Roman"/>
          <w:b/>
          <w:sz w:val="24"/>
          <w:szCs w:val="24"/>
        </w:rPr>
        <w:t>Приложение 1</w:t>
      </w:r>
    </w:p>
    <w:p w:rsidR="00CD3F75" w:rsidRPr="001620AF" w:rsidRDefault="00CD3F75" w:rsidP="001620AF">
      <w:pPr>
        <w:spacing w:after="0" w:line="240" w:lineRule="auto"/>
        <w:rPr>
          <w:rFonts w:ascii="Times New Roman" w:hAnsi="Times New Roman"/>
          <w:b/>
          <w:sz w:val="24"/>
          <w:szCs w:val="24"/>
        </w:rPr>
      </w:pPr>
      <w:r w:rsidRPr="001620AF">
        <w:rPr>
          <w:rFonts w:ascii="Times New Roman" w:hAnsi="Times New Roman"/>
          <w:sz w:val="24"/>
          <w:szCs w:val="24"/>
        </w:rPr>
        <w:tab/>
      </w:r>
      <w:r w:rsidRPr="001620AF">
        <w:rPr>
          <w:rFonts w:ascii="Times New Roman" w:hAnsi="Times New Roman"/>
          <w:b/>
          <w:sz w:val="24"/>
          <w:szCs w:val="24"/>
        </w:rPr>
        <w:t>Тестовые задания по теме: «</w:t>
      </w:r>
      <w:r w:rsidR="001620AF" w:rsidRPr="001620AF">
        <w:rPr>
          <w:rFonts w:ascii="Times New Roman" w:hAnsi="Times New Roman"/>
          <w:b/>
          <w:sz w:val="24"/>
          <w:szCs w:val="24"/>
        </w:rPr>
        <w:t>Патофизиология нервной системы</w:t>
      </w:r>
      <w:r w:rsidRPr="001620AF">
        <w:rPr>
          <w:rFonts w:ascii="Times New Roman" w:hAnsi="Times New Roman"/>
          <w:b/>
          <w:sz w:val="24"/>
          <w:szCs w:val="24"/>
        </w:rPr>
        <w:t>».</w:t>
      </w:r>
    </w:p>
    <w:p w:rsidR="00CD3F75" w:rsidRPr="001620AF" w:rsidRDefault="00CD3F75" w:rsidP="001620AF">
      <w:pPr>
        <w:spacing w:after="0" w:line="240" w:lineRule="auto"/>
        <w:rPr>
          <w:rFonts w:ascii="Times New Roman" w:hAnsi="Times New Roman"/>
          <w:b/>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1.Первичный дефицит торможения развивается вследствие:</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Чрезмерной стимуляции нервной системы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Нарушение структуры и функции возбуждающих синапсов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 Нарушение структуры и функции тормозных синапсов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Нарушение афферентных путей передачи сигнала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 </w:t>
      </w: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2.Может ли развиться первичный дефицит торможения вследствие нарушения синтеза тормозных медиаторов: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1.Да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2.Нет</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3.Может ли возникать «выпадение функций» нервной системы при глубоком торможении нервных центров?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Да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Нет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4.Для денервационного синдрома характерно</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Отсутствие трофических нарушений в зоне инервации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Снижение чувствительности денервированной структуры к биологически активным веществам</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 Повышение чувствительности денервированной структуры к биологически активным веществам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5.Спинальный шок характеризуется</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Необратимой утратой рефлексов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Обратимой утратой рефлексов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6.При нарушении целостности нерва его проксимальная часть:</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Регенерирует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Дегенерирует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7.Основным патогенетическим фактором, обусловливающим дегенерацию периферического отрезка перерезанного нерва, является</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Нарушение кровообращения периферического отрезка нервов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Сдавление периферического отрезка отечной жидкостью</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 Прекращение аксоплазматического тока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Прекращение тока эндоневральной жидкости</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8.Под термином «нейродистрофия» понимают</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Типовой патологический процесс вследствие выпадения или изменения нервного влияния на метаболизм тканей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Типовой патологический процесс вследствие дистрофических изменений системе</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9.Острая фаза повреждения нейрона сопровождается</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Входом в клетку ионов </w:t>
      </w:r>
      <w:r w:rsidRPr="001620AF">
        <w:rPr>
          <w:rFonts w:ascii="Times New Roman" w:hAnsi="Times New Roman"/>
          <w:sz w:val="24"/>
          <w:szCs w:val="24"/>
          <w:lang w:val="en-US"/>
        </w:rPr>
        <w:t>Na</w:t>
      </w:r>
      <w:r w:rsidRPr="001620AF">
        <w:rPr>
          <w:rFonts w:ascii="Times New Roman" w:hAnsi="Times New Roman"/>
          <w:sz w:val="24"/>
          <w:szCs w:val="24"/>
          <w:vertAlign w:val="superscript"/>
        </w:rPr>
        <w:t xml:space="preserve">+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Выходом   из клетки </w:t>
      </w:r>
      <w:r w:rsidRPr="001620AF">
        <w:rPr>
          <w:rFonts w:ascii="Times New Roman" w:hAnsi="Times New Roman"/>
          <w:sz w:val="24"/>
          <w:szCs w:val="24"/>
          <w:lang w:val="en-US"/>
        </w:rPr>
        <w:t>Ca</w:t>
      </w:r>
      <w:r w:rsidRPr="001620AF">
        <w:rPr>
          <w:rFonts w:ascii="Times New Roman" w:hAnsi="Times New Roman"/>
          <w:sz w:val="24"/>
          <w:szCs w:val="24"/>
          <w:vertAlign w:val="superscript"/>
        </w:rPr>
        <w:t>++</w:t>
      </w:r>
    </w:p>
    <w:p w:rsidR="001620AF" w:rsidRPr="001620AF" w:rsidRDefault="001620AF" w:rsidP="001620AF">
      <w:pPr>
        <w:spacing w:after="0" w:line="240" w:lineRule="auto"/>
        <w:rPr>
          <w:rFonts w:ascii="Times New Roman" w:hAnsi="Times New Roman"/>
          <w:sz w:val="24"/>
          <w:szCs w:val="24"/>
          <w:vertAlign w:val="superscript"/>
        </w:rPr>
      </w:pPr>
      <w:r w:rsidRPr="001620AF">
        <w:rPr>
          <w:rFonts w:ascii="Times New Roman" w:hAnsi="Times New Roman"/>
          <w:sz w:val="24"/>
          <w:szCs w:val="24"/>
        </w:rPr>
        <w:lastRenderedPageBreak/>
        <w:t>3. Входом в клетку ионов К</w:t>
      </w:r>
      <w:r w:rsidRPr="001620AF">
        <w:rPr>
          <w:rFonts w:ascii="Times New Roman" w:hAnsi="Times New Roman"/>
          <w:sz w:val="24"/>
          <w:szCs w:val="24"/>
          <w:vertAlign w:val="superscript"/>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4. Выходом из клетки ионов </w:t>
      </w:r>
      <w:r w:rsidRPr="001620AF">
        <w:rPr>
          <w:rFonts w:ascii="Times New Roman" w:hAnsi="Times New Roman"/>
          <w:sz w:val="24"/>
          <w:szCs w:val="24"/>
          <w:lang w:val="en-US"/>
        </w:rPr>
        <w:t>Cl</w:t>
      </w:r>
      <w:r w:rsidRPr="001620AF">
        <w:rPr>
          <w:rFonts w:ascii="Times New Roman" w:hAnsi="Times New Roman"/>
          <w:sz w:val="24"/>
          <w:szCs w:val="24"/>
          <w:vertAlign w:val="superscript"/>
        </w:rPr>
        <w:t>-</w:t>
      </w:r>
    </w:p>
    <w:p w:rsidR="001620AF" w:rsidRPr="001620AF" w:rsidRDefault="001620AF" w:rsidP="001620AF">
      <w:pPr>
        <w:spacing w:after="0" w:line="240" w:lineRule="auto"/>
        <w:rPr>
          <w:rFonts w:ascii="Times New Roman" w:hAnsi="Times New Roman"/>
          <w:sz w:val="24"/>
          <w:szCs w:val="24"/>
          <w:vertAlign w:val="superscript"/>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sz w:val="24"/>
          <w:szCs w:val="24"/>
        </w:rPr>
        <w:t xml:space="preserve"> </w:t>
      </w:r>
      <w:r w:rsidRPr="001620AF">
        <w:rPr>
          <w:rFonts w:ascii="Times New Roman" w:hAnsi="Times New Roman"/>
          <w:b/>
          <w:bCs/>
          <w:sz w:val="24"/>
          <w:szCs w:val="24"/>
        </w:rPr>
        <w:t>10.К первичным эндогенным патогенным факторам, повреждающим         нервную систему, не относят: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Гипоксию</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Эндокринные нарушения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Продукты нарушенного метаболизма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Генетические факторы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5. Микробные токсины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 xml:space="preserve"> 11.Термин «эндогенизация причинного фактора» означает</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Включение причинного патогенного фактора в структуру клетки или ткани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Образование, вследствие действия первичного причинного фактора, комплекса изменений в нервной ткани, играющих самостоятельную патогенетическую роль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sz w:val="24"/>
          <w:szCs w:val="24"/>
        </w:rPr>
        <w:t xml:space="preserve"> </w:t>
      </w:r>
      <w:r w:rsidRPr="001620AF">
        <w:rPr>
          <w:rFonts w:ascii="Times New Roman" w:hAnsi="Times New Roman"/>
          <w:b/>
          <w:bCs/>
          <w:sz w:val="24"/>
          <w:szCs w:val="24"/>
        </w:rPr>
        <w:t>12.К вторичным эндогенным патогенным факторам при поражении нервной системы относят: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Продукты нарушенного метаболизма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Патотрофы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 Нарушения мозгового  кровотока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Нормотрофы</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 </w:t>
      </w:r>
      <w:r w:rsidRPr="001620AF">
        <w:rPr>
          <w:rFonts w:ascii="Times New Roman" w:hAnsi="Times New Roman"/>
          <w:b/>
          <w:bCs/>
          <w:sz w:val="24"/>
          <w:szCs w:val="24"/>
        </w:rPr>
        <w:t>13</w:t>
      </w:r>
      <w:r w:rsidRPr="001620AF">
        <w:rPr>
          <w:rFonts w:ascii="Times New Roman" w:hAnsi="Times New Roman"/>
          <w:sz w:val="24"/>
          <w:szCs w:val="24"/>
        </w:rPr>
        <w:t>.</w:t>
      </w:r>
      <w:r w:rsidRPr="001620AF">
        <w:rPr>
          <w:rFonts w:ascii="Times New Roman" w:hAnsi="Times New Roman"/>
          <w:b/>
          <w:bCs/>
          <w:sz w:val="24"/>
          <w:szCs w:val="24"/>
        </w:rPr>
        <w:t>К нейротрофическим факторам не относится</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Трансформирующий фактор роста-бета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Нейротрофины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Инсулиноподобный фактор</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Основной фактор роста фибробластов</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14.</w:t>
      </w:r>
      <w:r w:rsidRPr="001620AF">
        <w:rPr>
          <w:rFonts w:ascii="Times New Roman" w:hAnsi="Times New Roman"/>
          <w:sz w:val="24"/>
          <w:szCs w:val="24"/>
        </w:rPr>
        <w:t xml:space="preserve"> </w:t>
      </w:r>
      <w:r w:rsidRPr="001620AF">
        <w:rPr>
          <w:rFonts w:ascii="Times New Roman" w:hAnsi="Times New Roman"/>
          <w:b/>
          <w:bCs/>
          <w:sz w:val="24"/>
          <w:szCs w:val="24"/>
        </w:rPr>
        <w:t>Основной механизм действия нейротрофических факторов связан с:</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Только обеспечением метаболизма клеток иннервируемых тканей</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Обеспечением метаболизма клеток нервной ткани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 Обеспечением структурного гомеостаза нервных и соматических клеток </w:t>
      </w: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sz w:val="24"/>
          <w:szCs w:val="24"/>
        </w:rPr>
        <w:t xml:space="preserve">      </w:t>
      </w: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15.Продолжительность сохранения изменений в центральной нервной системе  зависит от: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Состояния ЦНС</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Состояния неспецической резистентности организма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 Характера патогенного агента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 xml:space="preserve"> 16.Зависит ли продолжительность сохранения изменений в ЦНС от локализации повреждения: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1.Нет, не зависит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Да, зависит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17.Наиболее длительные изменения при действии патогенного фактора возникают 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1.Коре головного мозга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Лимбических структурах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Периферических ганглиях</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Продолговатом мозге</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18.В основе патогенеза нарушений нервной системы лежит: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lastRenderedPageBreak/>
        <w:t xml:space="preserve">1.Альтерация нейронов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Прерывание межнейрональных функциональных связей</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Нарушение афферентных путей передачи сигнала</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 xml:space="preserve"> 19.Может ли формирование новых генераций из поврежденных и измененных образований нервной системы играть ведущую роль в патогенезе нервных</w:t>
      </w:r>
      <w:r w:rsidRPr="001620AF">
        <w:rPr>
          <w:rFonts w:ascii="Times New Roman" w:hAnsi="Times New Roman"/>
          <w:sz w:val="24"/>
          <w:szCs w:val="24"/>
        </w:rPr>
        <w:t xml:space="preserve"> </w:t>
      </w:r>
      <w:r w:rsidRPr="001620AF">
        <w:rPr>
          <w:rFonts w:ascii="Times New Roman" w:hAnsi="Times New Roman"/>
          <w:b/>
          <w:bCs/>
          <w:sz w:val="24"/>
          <w:szCs w:val="24"/>
        </w:rPr>
        <w:t>расстройств: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Да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Нет</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20.Нарушение аксоплазматического кровотока не может быть вызвано действием:</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Метаболических ядов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Лекарственных препаратов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Алкоголя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4. Нарушением эфферентных путей передачи сигнала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21.Универсальным механизмом повреждения мембран нейронов является</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Активация перекисного окисления липидов мембран клеток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Нарушение </w:t>
      </w:r>
      <w:r w:rsidRPr="001620AF">
        <w:rPr>
          <w:rFonts w:ascii="Times New Roman" w:hAnsi="Times New Roman"/>
          <w:sz w:val="24"/>
          <w:szCs w:val="24"/>
          <w:lang w:val="en-US"/>
        </w:rPr>
        <w:t>Na</w:t>
      </w:r>
      <w:r w:rsidRPr="001620AF">
        <w:rPr>
          <w:rFonts w:ascii="Times New Roman" w:hAnsi="Times New Roman"/>
          <w:sz w:val="24"/>
          <w:szCs w:val="24"/>
        </w:rPr>
        <w:t>/К насоса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Ишемическое повреждение митохондрий</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Активация лизосомальных ферментов</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22.Потребность головного мозга  в кислороде составляет (в % от всего потребляемого кислорода):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1.40-45%</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2.20-25%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3.15-20%</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4.Больше 50%</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23.Более чувствительны к гипоксии: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Возбуждающие механизмы нервной системы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Тормозные механизмы нервной системы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24.При ишемическом повреждении нейрона не происходит</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1.Возрастания уровня внеклеточного калия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2.Увеличения  уровня внутриклеточного кальция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3.Повышения уровня внеклеточного глутамата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4.Увеличение мембранного потенциала +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25.Для ишемического повреждения нейрона характерно</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Увеличение внутриклеточного кальция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Увеличение внутриклеточного глутамата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Увеличение рН</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Увеличение внутриклеточного калия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26.Посредником токсического эффекта глутамата на нейроны является</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Оксид азота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Свободные радикалы кислорода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Дофамин</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Серотонин</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27.Уровень цАМФ в нейронах при ишемическом повреждении</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lastRenderedPageBreak/>
        <w:t>1. Повышается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Снижается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28.Первичный дефицит торможения может быть вызван</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1.Прямым действием нейротоксических агентов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2.Формированием патологической детерминанты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Чрезмерной активацией нейронов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Формированием генераторов усиленного патологического возбуждения</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29.Причиной развития вторичного дефицита торможения является: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1.Прямым действием нейротоксических агентов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2.Формированием патологической детерминанты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 Чрезмерной активацией нейронов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4.Формированием генераторов усиленного патологического возбуждения</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30.Клетки, принимающие участие в фагоцитозе поврежденных нейронов</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1.Клетки микроглии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2.Макрофаги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3.Эндотелиоциты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4.Лимфоциты</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31.Генератором патологически усиленного возбуждения является: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1.Агрегат активных нейронов, продуцирующих увеличенное число импульсов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2.Агрегат гиперактивных  нейронов, продуцирующих  чрезмерный поток неконтролируемых импульсов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3.Агрегат гиперактивных нейронов, продуцирующих чрезмерный поток неконтролируемых импульсов, способный к самоподдерживанию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32.Основой для формирования генератора патологически усиленного возбуждения является: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1.Первично  измененные нейроны поврежденной нервной ткани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2.Неизмененные нейроны поврежденной нервной ткани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3.Вторично измененные нейроны поврежденной нервной ткани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4.Первично и вторично измененные нейроны поврежденной нервной ткани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33.Является ли обязательным условием образования генератора патологически усиленного возбуждения дефицит торможения составляющих его нейронов: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1.Да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2.Нет</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34.Формирование генераторов патологически усиленного возбуждения является типическим патологическим процессом:</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1.Нет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2.Да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35.Основой для формирования патологической детерминанты является: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1.Патологическая система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2.Генераторы патологически усиленного возбужения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3.Патологическая доминанта</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36.Роль патологической детерминанты могут выполнять:</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1.Агрегаты гиперактивных нейронов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lastRenderedPageBreak/>
        <w:t xml:space="preserve">2.Отдельные структуры центральной нервной системы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37.Основой для формирования патологической системы являются: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1.Генераторы патологически усиленного возбуждения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2.Патологическая детерминаната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3.Патологическая доминанта</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38.Контроль за деятельностью физиологических систем  ЦНС осуществляют</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1.Эндокринная система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2.Антисистема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3.А</w:t>
      </w:r>
      <w:r w:rsidRPr="001620AF">
        <w:rPr>
          <w:rFonts w:ascii="Times New Roman" w:hAnsi="Times New Roman"/>
          <w:sz w:val="24"/>
          <w:szCs w:val="24"/>
          <w:lang w:val="en-US"/>
        </w:rPr>
        <w:t>PUD</w:t>
      </w:r>
      <w:r w:rsidRPr="001620AF">
        <w:rPr>
          <w:rFonts w:ascii="Times New Roman" w:hAnsi="Times New Roman"/>
          <w:sz w:val="24"/>
          <w:szCs w:val="24"/>
        </w:rPr>
        <w:t xml:space="preserve"> – система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4.Иммунная система</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39.Роль патологической системы при повреждении  ЦНС заключается</w:t>
      </w:r>
      <w:r w:rsidRPr="001620AF">
        <w:rPr>
          <w:rFonts w:ascii="Times New Roman" w:hAnsi="Times New Roman"/>
          <w:sz w:val="24"/>
          <w:szCs w:val="24"/>
        </w:rPr>
        <w:t xml:space="preserve"> 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1.В активации адаптационных и компенсаторных процессов в нервной системе</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2.Подавлении деятельности физиологических систем нервной системы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40</w:t>
      </w:r>
      <w:r w:rsidRPr="001620AF">
        <w:rPr>
          <w:rFonts w:ascii="Times New Roman" w:hAnsi="Times New Roman"/>
          <w:sz w:val="24"/>
          <w:szCs w:val="24"/>
        </w:rPr>
        <w:t>.</w:t>
      </w:r>
      <w:r w:rsidRPr="001620AF">
        <w:rPr>
          <w:rFonts w:ascii="Times New Roman" w:hAnsi="Times New Roman"/>
          <w:b/>
          <w:bCs/>
          <w:sz w:val="24"/>
          <w:szCs w:val="24"/>
        </w:rPr>
        <w:t>Ликвидация патологической системы происходит в результате</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1.Только активации антисистем</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2.Только ослаблением активности патологической детерминанты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3.Активации антисистем и ослаблением патологической детерминанты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sz w:val="24"/>
          <w:szCs w:val="24"/>
        </w:rPr>
        <w:t xml:space="preserve"> </w:t>
      </w:r>
      <w:r w:rsidRPr="001620AF">
        <w:rPr>
          <w:rFonts w:ascii="Times New Roman" w:hAnsi="Times New Roman"/>
          <w:b/>
          <w:bCs/>
          <w:sz w:val="24"/>
          <w:szCs w:val="24"/>
        </w:rPr>
        <w:t>41.Наиболее стойкой составляющей патологической системы при повреждении нервной системы является: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1.Генератор патологически усиленого возбуждения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2.Патологическая детерминанта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3.Патологическая реакция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4.Антисистема</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42.Причиной развития функциональной патологии высшей нервной деятельности является: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1.Патогенное влияние информационных каналов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2.Травмы головного мозга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3.Действие нейротропных токсических веществ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4.Генетические факторы</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sz w:val="24"/>
          <w:szCs w:val="24"/>
        </w:rPr>
        <w:t xml:space="preserve"> </w:t>
      </w:r>
      <w:r w:rsidRPr="001620AF">
        <w:rPr>
          <w:rFonts w:ascii="Times New Roman" w:hAnsi="Times New Roman"/>
          <w:b/>
          <w:bCs/>
          <w:sz w:val="24"/>
          <w:szCs w:val="24"/>
        </w:rPr>
        <w:t>43.Для ваготонии не характерно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1.Снижение АД</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2.Эрготропный эффект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3.Трофотропный эффект</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bCs/>
          <w:sz w:val="24"/>
          <w:szCs w:val="24"/>
        </w:rPr>
        <w:t xml:space="preserve"> 44.Для симпатикотонии не характерно</w:t>
      </w:r>
      <w:r w:rsidRPr="001620AF">
        <w:rPr>
          <w:rFonts w:ascii="Times New Roman" w:hAnsi="Times New Roman"/>
          <w:sz w:val="24"/>
          <w:szCs w:val="24"/>
        </w:rPr>
        <w:t>:</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1.Увеличение АД</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2.Трофотропный эффект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3.Эрготропный эффект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45.Наиболее частой причиной гемипарезов у человека является: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1.Повреждение коры головного мозга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2.Кровоизлияние во внутреннюю капсулу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1.Повреждение пирамидного тракта на уровне продолговатого мозга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2.Повреждение пирамидного тракта на уровне спинного мозга</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lastRenderedPageBreak/>
        <w:t>46.Наиболее частой причиной монопарезов является: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1.Повреждение коры головного мозга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2.Кровоизлияние во внутреннюю капсулу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3.Повреждение пирамидного тракта на уровне продолговатого мозга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4.Повреждение пирамидного тракта на уровне спинного мозга</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 xml:space="preserve">  47.В механизмах развития эмоционального стресса не имеет значения: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1.Активация адренэргической системы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2.Активация гипоталамо-гипофизарно-надпочечниковой сиситемы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3.Активация серотонинэргический системы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4.Активация дофаминэргической системы</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48.Периферические нейропатии не характеризуются: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1.Утратой рефлекторных и произвольных движений</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2.Понижением мышечного тонуса</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3.Атрофией мышц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4.Появлением в крови саркоплазматических ферментов</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b/>
          <w:bCs/>
          <w:sz w:val="24"/>
          <w:szCs w:val="24"/>
        </w:rPr>
      </w:pPr>
      <w:r w:rsidRPr="001620AF">
        <w:rPr>
          <w:rFonts w:ascii="Times New Roman" w:hAnsi="Times New Roman"/>
          <w:b/>
          <w:bCs/>
          <w:sz w:val="24"/>
          <w:szCs w:val="24"/>
        </w:rPr>
        <w:t>49.Невроз – состояние, в основе которого лежит: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w:t>
      </w:r>
      <w:r w:rsidRPr="001620AF">
        <w:rPr>
          <w:rFonts w:ascii="Times New Roman" w:hAnsi="Times New Roman"/>
          <w:sz w:val="24"/>
          <w:szCs w:val="24"/>
          <w:lang w:val="en-US"/>
        </w:rPr>
        <w:t>H</w:t>
      </w:r>
      <w:r w:rsidRPr="001620AF">
        <w:rPr>
          <w:rFonts w:ascii="Times New Roman" w:hAnsi="Times New Roman"/>
          <w:sz w:val="24"/>
          <w:szCs w:val="24"/>
        </w:rPr>
        <w:t>арушение только процессов возбуждения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2.Нарушение только процессов торможения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3.Нарушение процессов возбуждения и торможения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50. Первичный дефицит торможения (растормаживание) развивается вследствие:</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Нарушения структуры и функции возбуждающих синапсов</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Нарушения синтеза тормозных медиаторов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51.Быстрый антеградный аксональный транспорт обеспечивает: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Доставку веществ для синаптической деятельности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Доставку трофогенов в ткани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Доставку трофогенов к нейрону</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Проникновение вирусов в центральную нервную систему</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5. Проникновение антител в центральную нервную систему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52.Медленный антеградный аксональный транспорт обеспечивает: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Доставку веществ для синаптической деятельности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Доставку трофогенов в ткани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3. Доставку трофогенов к нейрону</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4. Проникновение вирусов в центральную нервную систему</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5. Проникновение антител в центральную нервную систему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нервную систему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53.Ретроградный аксональный транспорт может обусловливать:</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Доставку трофогенов в ткани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Доставку трофогенов к нейрону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54.Для денервационного синдрома характерно:</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Снижение чувствительности денервированной структуры к биологически активным веществам</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Изменения в синаптическом аппарате денервированной структуры +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55.Трофические язвы при денервации возникают вследствие:</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lastRenderedPageBreak/>
        <w:t xml:space="preserve">1. Дефицита трофогенов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Избытка трофогенов</w:t>
      </w:r>
    </w:p>
    <w:p w:rsidR="001620AF" w:rsidRPr="001620AF" w:rsidRDefault="001620AF" w:rsidP="001620AF">
      <w:pPr>
        <w:spacing w:after="0" w:line="240" w:lineRule="auto"/>
        <w:rPr>
          <w:rFonts w:ascii="Times New Roman" w:hAnsi="Times New Roman"/>
          <w:b/>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56.Для ишемии нейронов характерно:</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Дегидратация</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Гидратация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57.Для ишемии нейронов характерно:</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Гиперактивация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Торможение</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58.Для ишемии нейронов характерно:</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Торможение</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2. Активация свободнорадикального окисления липидов </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59.Через гематоэнцефалический барьер в норме проникают:</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1. Аминокислоты </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Белки</w:t>
      </w:r>
    </w:p>
    <w:p w:rsidR="001620AF" w:rsidRPr="001620AF" w:rsidRDefault="001620AF" w:rsidP="001620AF">
      <w:pPr>
        <w:spacing w:after="0" w:line="240" w:lineRule="auto"/>
        <w:rPr>
          <w:rFonts w:ascii="Times New Roman" w:hAnsi="Times New Roman"/>
          <w:sz w:val="24"/>
          <w:szCs w:val="24"/>
        </w:rPr>
      </w:pP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b/>
          <w:sz w:val="24"/>
          <w:szCs w:val="24"/>
        </w:rPr>
        <w:t>60.Для неврастении характерны:</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1. Фобии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2. Судорожные припадки</w:t>
      </w:r>
    </w:p>
    <w:p w:rsidR="001620AF" w:rsidRPr="001620AF" w:rsidRDefault="001620AF" w:rsidP="001620AF">
      <w:pPr>
        <w:spacing w:after="0" w:line="240" w:lineRule="auto"/>
        <w:rPr>
          <w:rFonts w:ascii="Times New Roman" w:hAnsi="Times New Roman"/>
          <w:sz w:val="24"/>
          <w:szCs w:val="24"/>
        </w:rPr>
      </w:pPr>
      <w:r w:rsidRPr="001620AF">
        <w:rPr>
          <w:rFonts w:ascii="Times New Roman" w:hAnsi="Times New Roman"/>
          <w:sz w:val="24"/>
          <w:szCs w:val="24"/>
        </w:rPr>
        <w:t xml:space="preserve">3. Повышенная раздражимость наряду с истощением нервной системы </w:t>
      </w: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2F7F4B">
      <w:pPr>
        <w:jc w:val="right"/>
        <w:rPr>
          <w:rFonts w:ascii="Times New Roman" w:hAnsi="Times New Roman"/>
          <w:b/>
          <w:sz w:val="24"/>
          <w:szCs w:val="24"/>
        </w:rPr>
      </w:pPr>
      <w:r w:rsidRPr="001620AF">
        <w:rPr>
          <w:rFonts w:ascii="Times New Roman" w:hAnsi="Times New Roman"/>
          <w:b/>
          <w:sz w:val="24"/>
          <w:szCs w:val="24"/>
        </w:rPr>
        <w:lastRenderedPageBreak/>
        <w:t>Приложение 2</w:t>
      </w:r>
    </w:p>
    <w:p w:rsidR="00CD3F75" w:rsidRPr="001620AF" w:rsidRDefault="00CD3F75" w:rsidP="00CD3F75">
      <w:pPr>
        <w:rPr>
          <w:rFonts w:ascii="Times New Roman" w:hAnsi="Times New Roman"/>
          <w:b/>
          <w:sz w:val="24"/>
          <w:szCs w:val="24"/>
        </w:rPr>
      </w:pPr>
      <w:r w:rsidRPr="001620AF">
        <w:rPr>
          <w:rFonts w:ascii="Times New Roman" w:hAnsi="Times New Roman"/>
          <w:b/>
          <w:sz w:val="24"/>
          <w:szCs w:val="24"/>
        </w:rPr>
        <w:t>Основные понятия по теме «</w:t>
      </w:r>
      <w:r w:rsidR="000E11DD">
        <w:rPr>
          <w:rFonts w:ascii="Times New Roman" w:hAnsi="Times New Roman"/>
          <w:b/>
          <w:sz w:val="24"/>
          <w:szCs w:val="24"/>
        </w:rPr>
        <w:t>Патофизиология нервной системы</w:t>
      </w:r>
      <w:r w:rsidRPr="001620AF">
        <w:rPr>
          <w:rFonts w:ascii="Times New Roman" w:hAnsi="Times New Roman"/>
          <w:b/>
          <w:sz w:val="24"/>
          <w:szCs w:val="24"/>
        </w:rPr>
        <w:t>»</w:t>
      </w: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Причины и условия возникновения нарушений деятельности нервной системы</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Патогенные факторы, вызывающие повреждения нервной системы, имеют экзогенную либо эндогенную природу. </w:t>
      </w:r>
      <w:r w:rsidRPr="002F7F4B">
        <w:rPr>
          <w:rFonts w:ascii="Times New Roman" w:hAnsi="Times New Roman"/>
          <w:b/>
          <w:bCs/>
          <w:sz w:val="24"/>
          <w:szCs w:val="24"/>
        </w:rPr>
        <w:t xml:space="preserve">Экзогенные патогенные факторы </w:t>
      </w:r>
      <w:r w:rsidRPr="002F7F4B">
        <w:rPr>
          <w:rFonts w:ascii="Times New Roman" w:hAnsi="Times New Roman"/>
          <w:sz w:val="24"/>
          <w:szCs w:val="24"/>
        </w:rPr>
        <w:t xml:space="preserve">могут быть </w:t>
      </w:r>
      <w:r w:rsidRPr="002F7F4B">
        <w:rPr>
          <w:rFonts w:ascii="Times New Roman" w:hAnsi="Times New Roman"/>
          <w:b/>
          <w:bCs/>
          <w:sz w:val="24"/>
          <w:szCs w:val="24"/>
        </w:rPr>
        <w:t xml:space="preserve">нейротропными, </w:t>
      </w:r>
      <w:r w:rsidRPr="002F7F4B">
        <w:rPr>
          <w:rFonts w:ascii="Times New Roman" w:hAnsi="Times New Roman"/>
          <w:sz w:val="24"/>
          <w:szCs w:val="24"/>
        </w:rPr>
        <w:t xml:space="preserve">поражающими определенные структуры нервной системы, т.е. специфическими. </w:t>
      </w:r>
      <w:r w:rsidRPr="002F7F4B">
        <w:rPr>
          <w:rFonts w:ascii="Times New Roman" w:hAnsi="Times New Roman"/>
          <w:b/>
          <w:bCs/>
          <w:sz w:val="24"/>
          <w:szCs w:val="24"/>
        </w:rPr>
        <w:t xml:space="preserve">Неспецифические </w:t>
      </w:r>
      <w:r w:rsidRPr="002F7F4B">
        <w:rPr>
          <w:rFonts w:ascii="Times New Roman" w:hAnsi="Times New Roman"/>
          <w:sz w:val="24"/>
          <w:szCs w:val="24"/>
        </w:rPr>
        <w:t>этиологические факторы повреждают не только нервную, но и другие ткани. К экзогенным факторам, поражающим нервную систему, относятся биологические возбудители: вирусы (бешенство, полиомиелит), микробы (лепра), растительные токсины (стрихнин, кураре), микробные токсины (ботулинический, столбнячный), спирты (этиловый, метиловый), ядохимикалии (хлорофос), отравляющие вещества и др. Специфическим для человека патогенным фактором является слово. Оно может вызвать нарушения психической деятельности, поведения, расстройства различных функций по условно-рефлекторному механизму.</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b/>
          <w:bCs/>
          <w:sz w:val="24"/>
          <w:szCs w:val="24"/>
        </w:rPr>
        <w:t xml:space="preserve">Эндогенные патогенные факторы </w:t>
      </w:r>
      <w:r w:rsidRPr="002F7F4B">
        <w:rPr>
          <w:rFonts w:ascii="Times New Roman" w:hAnsi="Times New Roman"/>
          <w:sz w:val="24"/>
          <w:szCs w:val="24"/>
        </w:rPr>
        <w:t xml:space="preserve">делятся на первичные и вторичные. </w:t>
      </w:r>
      <w:r w:rsidRPr="007C5281">
        <w:rPr>
          <w:rFonts w:ascii="Times New Roman" w:hAnsi="Times New Roman"/>
          <w:bCs/>
          <w:sz w:val="24"/>
          <w:szCs w:val="24"/>
        </w:rPr>
        <w:t>К</w:t>
      </w:r>
      <w:r w:rsidRPr="002F7F4B">
        <w:rPr>
          <w:rFonts w:ascii="Times New Roman" w:hAnsi="Times New Roman"/>
          <w:b/>
          <w:bCs/>
          <w:sz w:val="24"/>
          <w:szCs w:val="24"/>
        </w:rPr>
        <w:t xml:space="preserve"> первичным </w:t>
      </w:r>
      <w:r w:rsidRPr="002F7F4B">
        <w:rPr>
          <w:rFonts w:ascii="Times New Roman" w:hAnsi="Times New Roman"/>
          <w:sz w:val="24"/>
          <w:szCs w:val="24"/>
        </w:rPr>
        <w:t>относятся наследственные нарушения деятельности генетического и хромосомного аппаратов нейронов. С ними связаны наследственные болезни нервной системы (болезнь Дауна, эндогенные психозы и др.), нарушения кровообращения в различных отделах ЦНС, ишемия и др.</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b/>
          <w:bCs/>
          <w:sz w:val="24"/>
          <w:szCs w:val="24"/>
        </w:rPr>
        <w:t xml:space="preserve">К вторичным </w:t>
      </w:r>
      <w:r w:rsidRPr="002F7F4B">
        <w:rPr>
          <w:rFonts w:ascii="Times New Roman" w:hAnsi="Times New Roman"/>
          <w:sz w:val="24"/>
          <w:szCs w:val="24"/>
        </w:rPr>
        <w:t>эндогенным патогенным воздействиям относятся поражения внутренних органов и систем, когда нервная ткань вовлекается в патологический процесс в ходе развития основного заболевания (печеночная энцефалопатия, уремическая кома, диабетические нейропатии и комы и т.д.).</w:t>
      </w:r>
    </w:p>
    <w:p w:rsidR="007C5281"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Этиологичекие факторы вызывают изменения в нервной системе. Последние играют роль патогенетических факторов: изменения нейронов, нарушение выделения и рецепции нейромедиаторов, приобретенные альтерации генома нейронов, изменения межнейрональных отношений, нервной трофики, образование антител к нервной ткани, нарушение работы антисистем (противоболевой, противосудорожной и др.). </w:t>
      </w:r>
      <w:r w:rsidRPr="002F7F4B">
        <w:rPr>
          <w:rFonts w:ascii="Times New Roman" w:hAnsi="Times New Roman"/>
          <w:b/>
          <w:bCs/>
          <w:sz w:val="24"/>
          <w:szCs w:val="24"/>
        </w:rPr>
        <w:t xml:space="preserve">Типовыми патогенетическими изменениями </w:t>
      </w:r>
      <w:r w:rsidRPr="002F7F4B">
        <w:rPr>
          <w:rFonts w:ascii="Times New Roman" w:hAnsi="Times New Roman"/>
          <w:sz w:val="24"/>
          <w:szCs w:val="24"/>
        </w:rPr>
        <w:t>могут быть формирование агрегатов гиперактивных нейронов, представляющих собой генераторы патологически усиленного возбуждения (ГПУВ), образование патологических детерминант, патологических систем и патологической доминанты.</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Существуют два основных </w:t>
      </w:r>
      <w:r w:rsidRPr="002F7F4B">
        <w:rPr>
          <w:rFonts w:ascii="Times New Roman" w:hAnsi="Times New Roman"/>
          <w:b/>
          <w:bCs/>
          <w:sz w:val="24"/>
          <w:szCs w:val="24"/>
        </w:rPr>
        <w:t xml:space="preserve">пути поступления патогенных агентов в ЦНС - из крови </w:t>
      </w:r>
      <w:r w:rsidRPr="002F7F4B">
        <w:rPr>
          <w:rFonts w:ascii="Times New Roman" w:hAnsi="Times New Roman"/>
          <w:sz w:val="24"/>
          <w:szCs w:val="24"/>
        </w:rPr>
        <w:t xml:space="preserve">(через сосудистую стенку) </w:t>
      </w:r>
      <w:r w:rsidRPr="002F7F4B">
        <w:rPr>
          <w:rFonts w:ascii="Times New Roman" w:hAnsi="Times New Roman"/>
          <w:b/>
          <w:bCs/>
          <w:sz w:val="24"/>
          <w:szCs w:val="24"/>
        </w:rPr>
        <w:t>и по нервным стволам.</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В первом случае патогенный агент (токсическое вещество, вирусы, микробы и др.) должен преодолеть гематоэнцефалический барьер (ГЭБ), который образуется сосудистой стенкой (эндотелиоцитами), а также глиальными элементами (астроцитами). ГЭБ осуществляет активный и избирательный транспорт из крови в мозг питательных и других биологически активных веществ, необходимых для деятельности мозга. Одновременно он защищает мозг от непосредственного действия находящихся в крови патогенных агентов. У плодов и новорожденных ГЭБ более проходим. Ряд токсических агентов (стрихнин, спирты, некоторые фармакологические препараты) сравнительно хорошо проходят ГЭБ. Для биологических возбудителей (вирусы, микробы) в норме ГЭБ практически непроницаем. Однако в условиях патологии при действии ряда физических и химических </w:t>
      </w:r>
      <w:r w:rsidRPr="002F7F4B">
        <w:rPr>
          <w:rFonts w:ascii="Times New Roman" w:hAnsi="Times New Roman"/>
          <w:sz w:val="24"/>
          <w:szCs w:val="24"/>
        </w:rPr>
        <w:lastRenderedPageBreak/>
        <w:t>факторов усиливается проницаемость ГЭБ, что утяжеляет патологический процесс. Так, сильный длительный стресс способствует поступлению вируса гриппа в мозг.</w:t>
      </w:r>
    </w:p>
    <w:p w:rsid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Путями поступления ряда патогенных агентов в ЦНС являются нервные стволы. </w:t>
      </w:r>
      <w:r w:rsidRPr="007C5281">
        <w:rPr>
          <w:rFonts w:ascii="Times New Roman" w:hAnsi="Times New Roman"/>
          <w:b/>
          <w:sz w:val="24"/>
          <w:szCs w:val="24"/>
        </w:rPr>
        <w:t>Невральный путь</w:t>
      </w:r>
      <w:r w:rsidRPr="002F7F4B">
        <w:rPr>
          <w:rFonts w:ascii="Times New Roman" w:hAnsi="Times New Roman"/>
          <w:sz w:val="24"/>
          <w:szCs w:val="24"/>
        </w:rPr>
        <w:t xml:space="preserve"> характерен для столбнячного токсина, вирусов полиомиелита, бешенства и др. Входными воротами для столбнячного токсина является мионевральный синапс, откуда токсин поступает по двигательным волокнам в спинной и продолговатый мозг. В ЦНС токсины (столбнячный), вирусы, антитела к нервной ткани могут распространяться от нейрона к нейрону внутри нервных отростков (с аксотоком) и по межнейрональным пространствам.</w:t>
      </w:r>
    </w:p>
    <w:p w:rsidR="007C5281" w:rsidRDefault="007C5281" w:rsidP="0001417D">
      <w:pPr>
        <w:spacing w:after="0"/>
        <w:jc w:val="both"/>
        <w:rPr>
          <w:rFonts w:ascii="Times New Roman" w:hAnsi="Times New Roman"/>
          <w:sz w:val="24"/>
          <w:szCs w:val="24"/>
        </w:rPr>
      </w:pPr>
    </w:p>
    <w:p w:rsidR="002F7F4B" w:rsidRDefault="002F7F4B" w:rsidP="0001417D">
      <w:pPr>
        <w:spacing w:after="0"/>
        <w:jc w:val="both"/>
        <w:rPr>
          <w:rFonts w:ascii="Times New Roman" w:hAnsi="Times New Roman"/>
          <w:b/>
          <w:bCs/>
          <w:sz w:val="24"/>
          <w:szCs w:val="24"/>
        </w:rPr>
      </w:pPr>
      <w:r w:rsidRPr="002F7F4B">
        <w:rPr>
          <w:rFonts w:ascii="Times New Roman" w:hAnsi="Times New Roman"/>
          <w:b/>
          <w:bCs/>
          <w:sz w:val="24"/>
          <w:szCs w:val="24"/>
        </w:rPr>
        <w:t>ТИПОВЫЕ ПАТОЛОГИЧЕСКИЕ ПРОЦЕССЫ В НЕРВНОЙ СИСТЕМЕ</w:t>
      </w:r>
      <w:r>
        <w:rPr>
          <w:rFonts w:ascii="Times New Roman" w:hAnsi="Times New Roman"/>
          <w:b/>
          <w:bCs/>
          <w:sz w:val="24"/>
          <w:szCs w:val="24"/>
        </w:rPr>
        <w:t>.</w:t>
      </w:r>
    </w:p>
    <w:p w:rsidR="007C5281" w:rsidRDefault="007C5281" w:rsidP="0001417D">
      <w:pPr>
        <w:spacing w:after="0"/>
        <w:jc w:val="both"/>
        <w:rPr>
          <w:rFonts w:ascii="Times New Roman" w:hAnsi="Times New Roman"/>
          <w:b/>
          <w:bCs/>
          <w:sz w:val="24"/>
          <w:szCs w:val="24"/>
        </w:rPr>
      </w:pPr>
    </w:p>
    <w:p w:rsidR="002F7F4B" w:rsidRDefault="002F7F4B" w:rsidP="0001417D">
      <w:pPr>
        <w:spacing w:after="0"/>
        <w:jc w:val="both"/>
        <w:rPr>
          <w:rFonts w:ascii="Times New Roman" w:hAnsi="Times New Roman"/>
          <w:b/>
          <w:bCs/>
          <w:sz w:val="24"/>
          <w:szCs w:val="24"/>
        </w:rPr>
      </w:pPr>
      <w:r w:rsidRPr="002F7F4B">
        <w:rPr>
          <w:rFonts w:ascii="Times New Roman" w:hAnsi="Times New Roman"/>
          <w:b/>
          <w:bCs/>
          <w:sz w:val="24"/>
          <w:szCs w:val="24"/>
        </w:rPr>
        <w:t xml:space="preserve"> Дефицит торможения. Растормаживание</w:t>
      </w:r>
      <w:r>
        <w:rPr>
          <w:rFonts w:ascii="Times New Roman" w:hAnsi="Times New Roman"/>
          <w:b/>
          <w:bCs/>
          <w:sz w:val="24"/>
          <w:szCs w:val="24"/>
        </w:rPr>
        <w:t>.</w:t>
      </w:r>
    </w:p>
    <w:p w:rsidR="002F7F4B" w:rsidRPr="002F7F4B" w:rsidRDefault="002F7F4B" w:rsidP="0001417D">
      <w:pPr>
        <w:spacing w:after="0"/>
        <w:ind w:firstLine="709"/>
        <w:jc w:val="both"/>
        <w:rPr>
          <w:rFonts w:ascii="Times New Roman" w:hAnsi="Times New Roman"/>
          <w:bCs/>
          <w:sz w:val="24"/>
          <w:szCs w:val="24"/>
        </w:rPr>
      </w:pPr>
      <w:r w:rsidRPr="002F7F4B">
        <w:rPr>
          <w:rFonts w:ascii="Times New Roman" w:hAnsi="Times New Roman"/>
          <w:bCs/>
          <w:sz w:val="24"/>
          <w:szCs w:val="24"/>
        </w:rPr>
        <w:t>В покое и деятельном состоянии нейроны испытывают постоянные тормозные влияния. При возбуждении нейронов происходит ослабление тормозных процессов. Такое растормаживание является дозированным, оно контролируется и соответствует необходимому уровню активности нейрона, поэтому имеет физиологический характер.</w:t>
      </w:r>
    </w:p>
    <w:p w:rsidR="002F7F4B" w:rsidRPr="002F7F4B" w:rsidRDefault="002F7F4B" w:rsidP="0001417D">
      <w:pPr>
        <w:spacing w:after="0"/>
        <w:jc w:val="both"/>
        <w:rPr>
          <w:rFonts w:ascii="Times New Roman" w:hAnsi="Times New Roman"/>
          <w:bCs/>
          <w:sz w:val="24"/>
          <w:szCs w:val="24"/>
        </w:rPr>
      </w:pPr>
      <w:r w:rsidRPr="002F7F4B">
        <w:rPr>
          <w:rFonts w:ascii="Times New Roman" w:hAnsi="Times New Roman"/>
          <w:bCs/>
          <w:sz w:val="24"/>
          <w:szCs w:val="24"/>
        </w:rPr>
        <w:t>При растормаживании, имеющем патологический характер, нейрон становится гиперактивным и выходит из-под контроля. Патологическое растормаживание возникает при значительном и неконтролируемом дефиците торможения. Такое состояние имеет место в условиях прямого повреждения тормозных механизмов, при избирательном действии на них некоторых токсинов (например, столбнячного токсина, стрихнина).</w:t>
      </w:r>
    </w:p>
    <w:p w:rsidR="002F7F4B" w:rsidRDefault="002F7F4B" w:rsidP="0001417D">
      <w:pPr>
        <w:spacing w:after="0"/>
        <w:jc w:val="both"/>
        <w:rPr>
          <w:rFonts w:ascii="Times New Roman" w:hAnsi="Times New Roman"/>
          <w:bCs/>
          <w:sz w:val="24"/>
          <w:szCs w:val="24"/>
        </w:rPr>
      </w:pPr>
      <w:r w:rsidRPr="002F7F4B">
        <w:rPr>
          <w:rFonts w:ascii="Times New Roman" w:hAnsi="Times New Roman"/>
          <w:bCs/>
          <w:sz w:val="24"/>
          <w:szCs w:val="24"/>
        </w:rPr>
        <w:t>Дефицит торможения и растормаживание встречаются практически при всех формах патологии нервной системы, поэтому они</w:t>
      </w:r>
      <w:r w:rsidR="007C5281">
        <w:rPr>
          <w:rFonts w:ascii="Times New Roman" w:hAnsi="Times New Roman"/>
          <w:bCs/>
          <w:sz w:val="24"/>
          <w:szCs w:val="24"/>
        </w:rPr>
        <w:t xml:space="preserve"> </w:t>
      </w:r>
      <w:r w:rsidRPr="002F7F4B">
        <w:rPr>
          <w:rFonts w:ascii="Times New Roman" w:hAnsi="Times New Roman"/>
          <w:bCs/>
          <w:sz w:val="24"/>
          <w:szCs w:val="24"/>
        </w:rPr>
        <w:t xml:space="preserve">относятся к </w:t>
      </w:r>
      <w:r w:rsidRPr="007C5281">
        <w:rPr>
          <w:rFonts w:ascii="Times New Roman" w:hAnsi="Times New Roman"/>
          <w:b/>
          <w:bCs/>
          <w:sz w:val="24"/>
          <w:szCs w:val="24"/>
        </w:rPr>
        <w:t xml:space="preserve">типовым патологическим процессам </w:t>
      </w:r>
      <w:r w:rsidRPr="002F7F4B">
        <w:rPr>
          <w:rFonts w:ascii="Times New Roman" w:hAnsi="Times New Roman"/>
          <w:bCs/>
          <w:sz w:val="24"/>
          <w:szCs w:val="24"/>
        </w:rPr>
        <w:t>нервной системы. Дефицит торможения играет существенную роль в формировании и деятельности ГПУВ.</w:t>
      </w:r>
    </w:p>
    <w:p w:rsidR="007C5281" w:rsidRPr="002F7F4B" w:rsidRDefault="007C5281" w:rsidP="0001417D">
      <w:pPr>
        <w:spacing w:after="0"/>
        <w:jc w:val="both"/>
        <w:rPr>
          <w:rFonts w:ascii="Times New Roman" w:hAnsi="Times New Roman"/>
          <w:bCs/>
          <w:sz w:val="24"/>
          <w:szCs w:val="24"/>
        </w:rPr>
      </w:pPr>
    </w:p>
    <w:p w:rsidR="002F7F4B" w:rsidRDefault="002F7F4B" w:rsidP="0001417D">
      <w:pPr>
        <w:spacing w:after="0"/>
        <w:jc w:val="both"/>
        <w:rPr>
          <w:rFonts w:ascii="Times New Roman" w:hAnsi="Times New Roman"/>
          <w:b/>
          <w:bCs/>
          <w:sz w:val="24"/>
          <w:szCs w:val="24"/>
        </w:rPr>
      </w:pPr>
      <w:r w:rsidRPr="002F7F4B">
        <w:rPr>
          <w:rFonts w:ascii="Times New Roman" w:hAnsi="Times New Roman"/>
          <w:b/>
          <w:bCs/>
          <w:sz w:val="24"/>
          <w:szCs w:val="24"/>
        </w:rPr>
        <w:t>Денервационный синдром</w:t>
      </w:r>
      <w:r>
        <w:rPr>
          <w:rFonts w:ascii="Times New Roman" w:hAnsi="Times New Roman"/>
          <w:b/>
          <w:bCs/>
          <w:sz w:val="24"/>
          <w:szCs w:val="24"/>
        </w:rPr>
        <w:t>.</w:t>
      </w:r>
    </w:p>
    <w:p w:rsidR="002F7F4B" w:rsidRPr="002F7F4B" w:rsidRDefault="002F7F4B" w:rsidP="0001417D">
      <w:pPr>
        <w:spacing w:after="0"/>
        <w:jc w:val="both"/>
        <w:rPr>
          <w:rFonts w:ascii="Times New Roman" w:hAnsi="Times New Roman"/>
          <w:bCs/>
          <w:sz w:val="24"/>
          <w:szCs w:val="24"/>
        </w:rPr>
      </w:pPr>
      <w:r w:rsidRPr="002F7F4B">
        <w:rPr>
          <w:rFonts w:ascii="Times New Roman" w:hAnsi="Times New Roman"/>
          <w:bCs/>
          <w:sz w:val="24"/>
          <w:szCs w:val="24"/>
        </w:rPr>
        <w:t>Денервационный синдром представляет собой комплекс изменений, возникающих в постсинаптических нейронах, органах и тканях после выпадения нервных влияний на эти структуры. Денервированная структура (мышца, нейрон) приобретает повышенную чувствительность к физиологически активным веществам (закон Кеннона-Розенблюта). Основным проявлением денервационного синдрома в мышце является исчезновение концевой пластинки - зоны мышечного волокна, где сосредоточен весь его холинергический аппарат. Вместо нее появляются новые ацетилхолиновые рецепторы на всем протяжении мышечного волокна, и в связи с этим происходит повышение общей чувствительности к ацетилхолину всего волокна (А.Г. Гинецинский, Н.М. Ашмарина). Этот эффект связан главным образом с выпадением трофических влияний нерва. Другой характерный признак - фибриллярные подергивания денервированной мышцы. Этот эффект отражает реакцию мышечных денервированных волокон на поступающий к ним из разных сторонних источников ацетилхолин.</w:t>
      </w:r>
    </w:p>
    <w:tbl>
      <w:tblPr>
        <w:tblW w:w="0" w:type="auto"/>
        <w:tblCellSpacing w:w="0" w:type="dxa"/>
        <w:tblCellMar>
          <w:left w:w="0" w:type="dxa"/>
          <w:right w:w="0" w:type="dxa"/>
        </w:tblCellMar>
        <w:tblLook w:val="04A0"/>
      </w:tblPr>
      <w:tblGrid>
        <w:gridCol w:w="6"/>
      </w:tblGrid>
      <w:tr w:rsidR="002F7F4B" w:rsidRPr="002F7F4B">
        <w:trPr>
          <w:tblCellSpacing w:w="0" w:type="dxa"/>
        </w:trPr>
        <w:tc>
          <w:tcPr>
            <w:tcW w:w="0" w:type="auto"/>
            <w:vAlign w:val="center"/>
          </w:tcPr>
          <w:p w:rsidR="002F7F4B" w:rsidRPr="002F7F4B" w:rsidRDefault="002F7F4B" w:rsidP="0001417D">
            <w:pPr>
              <w:spacing w:after="0"/>
              <w:jc w:val="both"/>
              <w:rPr>
                <w:rFonts w:ascii="Times New Roman" w:hAnsi="Times New Roman"/>
                <w:bCs/>
                <w:sz w:val="24"/>
                <w:szCs w:val="24"/>
              </w:rPr>
            </w:pPr>
          </w:p>
        </w:tc>
      </w:tr>
    </w:tbl>
    <w:p w:rsidR="002F7F4B" w:rsidRDefault="002F7F4B" w:rsidP="0001417D">
      <w:pPr>
        <w:spacing w:after="0"/>
        <w:ind w:firstLine="709"/>
        <w:jc w:val="both"/>
        <w:rPr>
          <w:rFonts w:ascii="Times New Roman" w:hAnsi="Times New Roman"/>
          <w:bCs/>
          <w:sz w:val="24"/>
          <w:szCs w:val="24"/>
        </w:rPr>
      </w:pPr>
      <w:r w:rsidRPr="002F7F4B">
        <w:rPr>
          <w:rFonts w:ascii="Times New Roman" w:hAnsi="Times New Roman"/>
          <w:bCs/>
          <w:sz w:val="24"/>
          <w:szCs w:val="24"/>
        </w:rPr>
        <w:t>При денервации в мышце и других тканях появляются свойства, присущие ранним, в частности, эмбриональным стадиям развития. Это явление возникает как результат патологического растормаживания супрессированных в норме генов.</w:t>
      </w:r>
    </w:p>
    <w:p w:rsidR="007C5281" w:rsidRPr="002F7F4B" w:rsidRDefault="007C5281" w:rsidP="0001417D">
      <w:pPr>
        <w:spacing w:after="0"/>
        <w:ind w:firstLine="709"/>
        <w:jc w:val="both"/>
        <w:rPr>
          <w:rFonts w:ascii="Times New Roman" w:hAnsi="Times New Roman"/>
          <w:bCs/>
          <w:sz w:val="24"/>
          <w:szCs w:val="24"/>
        </w:rPr>
      </w:pP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Деафферентация</w:t>
      </w: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t>Импульсация, поступающая в нейрон, из какого бы источника она ни исходила, является для нейрона афферентной. Выключение этой афферентации представляет собой деафферентацию нейрона. Последняя может быть обусловлена либо выпадением поступающей импульсации (при перерыве нервных путей, нарушении выделения нейромедиаторов пресинаптическими окончаниями), либо блокадой воспринимающих рецепторов на постсинаптическом нейроне (при действии токсинов, фармакологических средств и др.).</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Многие явления при деафферентации нейрона представляют собой выражение денервационного синдрома. Полной деафферентации нейрона не происходит, так как нейроны ЦНС обладают огромным количеством афферентных входов. Тем не менее и при частичной деафферентации возникает повышение возбудимости нейрона или его отдельных участков и нарушение тормозных механизмов. В силу этого при деафферентации группа нейронов может приобрести свойства ГПУВ.</w:t>
      </w: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t>В клинике под феноменом деафферентации имеют в виду синдромы, возникающие при выпадении афферентной стимуляции с периферии. Эти синдромы можно воспроизвести в эксперименте путем перерезки соответствующих задних корешков спинного мозга. Движения конечности, иннервируемой деафферентированными таким образом сегментами спинного мозга, становятся размашистыми, плохо координированными.</w:t>
      </w:r>
    </w:p>
    <w:p w:rsidR="007C5281" w:rsidRDefault="007C5281" w:rsidP="0001417D">
      <w:pPr>
        <w:spacing w:after="0"/>
        <w:jc w:val="both"/>
        <w:rPr>
          <w:rFonts w:ascii="Times New Roman" w:hAnsi="Times New Roman"/>
          <w:b/>
          <w:bCs/>
          <w:sz w:val="24"/>
          <w:szCs w:val="24"/>
        </w:rPr>
      </w:pP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Спинальный шок</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Спинальный шок возникает после перерыва спинного мозга и представляет собой глубокое, но обратимое угнетение двигательных и вегетативных рефлексов, осуществляющихся ниже перерыва. Угнетение рефлексов связано с выпадением активирующей стимуляции со стороны головного мозга. У лягушек, у которых зависимость спинного мозга от головного значительно меньше, чем у высших животных, спинальный шок длится несколько минут, у человекообразных обезьян и человека - несколько месяцев.</w:t>
      </w:r>
    </w:p>
    <w:p w:rsid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У человека полная арефлексия после перерыва спинного мозга является начальной стадией полной </w:t>
      </w:r>
      <w:r w:rsidRPr="002F7F4B">
        <w:rPr>
          <w:rFonts w:ascii="Times New Roman" w:hAnsi="Times New Roman"/>
          <w:b/>
          <w:bCs/>
          <w:sz w:val="24"/>
          <w:szCs w:val="24"/>
        </w:rPr>
        <w:t xml:space="preserve">параплегии. </w:t>
      </w:r>
      <w:r w:rsidRPr="002F7F4B">
        <w:rPr>
          <w:rFonts w:ascii="Times New Roman" w:hAnsi="Times New Roman"/>
          <w:sz w:val="24"/>
          <w:szCs w:val="24"/>
        </w:rPr>
        <w:t>В дальнейшем происходит постепенное восстановление двигательных и вегетативных рефлексов. Вначале появляются сгибательные рефлексы пальцев, имеющие характер патологических рефлексов (рефлекс Бабинского и др.), после этого осуществляются более значительные и затем генерализованные спинальные рефлексы и движения типа спинальных автоматизмов.</w:t>
      </w:r>
    </w:p>
    <w:p w:rsidR="007C5281" w:rsidRPr="002F7F4B" w:rsidRDefault="007C5281" w:rsidP="0001417D">
      <w:pPr>
        <w:spacing w:after="0"/>
        <w:jc w:val="both"/>
        <w:rPr>
          <w:rFonts w:ascii="Times New Roman" w:hAnsi="Times New Roman"/>
          <w:sz w:val="24"/>
          <w:szCs w:val="24"/>
        </w:rPr>
      </w:pP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Нарушение нервной трофики. Нейродистрофический процесс</w:t>
      </w: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 xml:space="preserve">Трофика клетки и дистрофический процесс. </w:t>
      </w:r>
      <w:r w:rsidRPr="002F7F4B">
        <w:rPr>
          <w:rFonts w:ascii="Times New Roman" w:hAnsi="Times New Roman"/>
          <w:sz w:val="24"/>
          <w:szCs w:val="24"/>
        </w:rPr>
        <w:t xml:space="preserve">Трофика клетки - комплекс процессов, обеспечивающих ее жизнедеятельность и поддержание генетически заложенных свойств. Расстройство трофики представляет собой дистрофию, развивающиеся дистрофические изменения составляют </w:t>
      </w:r>
      <w:r w:rsidRPr="002F7F4B">
        <w:rPr>
          <w:rFonts w:ascii="Times New Roman" w:hAnsi="Times New Roman"/>
          <w:b/>
          <w:bCs/>
          <w:sz w:val="24"/>
          <w:szCs w:val="24"/>
        </w:rPr>
        <w:t>дистрофический процесс.</w:t>
      </w:r>
    </w:p>
    <w:p w:rsid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 xml:space="preserve">Нейродистрофический процесс. </w:t>
      </w:r>
      <w:r w:rsidRPr="002F7F4B">
        <w:rPr>
          <w:rFonts w:ascii="Times New Roman" w:hAnsi="Times New Roman"/>
          <w:sz w:val="24"/>
          <w:szCs w:val="24"/>
        </w:rPr>
        <w:t xml:space="preserve">Это развивающееся нарушение трофики, которое обусловлено выпадением или изменением нервных влияний. Оно может возникать как в периферических тканях, так и в самой нервной системе. Выпадение нервных влияний заключается: </w:t>
      </w:r>
    </w:p>
    <w:p w:rsid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lastRenderedPageBreak/>
        <w:t xml:space="preserve">1) в прекращении стимуляции иннервируемой структуры в связи с нарушением выделения или действия нейромедиатора; </w:t>
      </w:r>
    </w:p>
    <w:p w:rsid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t xml:space="preserve">2) в нарушении секреции или действия комедиаторов - веществ, которые выделяются вместе с нейромедиаторами и играют роль нейромодуляторов, обеспечивающих регуляцию рецепторных, мембранных и метаболических процессов; </w:t>
      </w:r>
    </w:p>
    <w:p w:rsid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t>3) в нарушении выделения и действия трофогенов.</w:t>
      </w:r>
    </w:p>
    <w:p w:rsidR="002F7F4B" w:rsidRPr="002F7F4B" w:rsidRDefault="002F7F4B" w:rsidP="0001417D">
      <w:pPr>
        <w:spacing w:after="0"/>
        <w:jc w:val="both"/>
        <w:rPr>
          <w:rFonts w:ascii="Times New Roman" w:hAnsi="Times New Roman"/>
          <w:sz w:val="24"/>
          <w:szCs w:val="24"/>
        </w:rPr>
      </w:pPr>
    </w:p>
    <w:p w:rsidR="002F7F4B" w:rsidRDefault="002F7F4B" w:rsidP="0001417D">
      <w:pPr>
        <w:spacing w:after="0"/>
        <w:jc w:val="both"/>
        <w:rPr>
          <w:rFonts w:ascii="Times New Roman" w:hAnsi="Times New Roman"/>
          <w:sz w:val="24"/>
          <w:szCs w:val="24"/>
        </w:rPr>
      </w:pPr>
      <w:r w:rsidRPr="002F7F4B">
        <w:rPr>
          <w:rFonts w:ascii="Times New Roman" w:hAnsi="Times New Roman"/>
          <w:b/>
          <w:sz w:val="24"/>
          <w:szCs w:val="24"/>
        </w:rPr>
        <w:t>Трофогены (трофины)</w:t>
      </w:r>
      <w:r w:rsidRPr="002F7F4B">
        <w:rPr>
          <w:rFonts w:ascii="Times New Roman" w:hAnsi="Times New Roman"/>
          <w:sz w:val="24"/>
          <w:szCs w:val="24"/>
        </w:rPr>
        <w:t xml:space="preserve"> - вещества различной, преимущественно белковой природы, осуществляющие собственно трофические эффекты поддержания жизнедеятельности и генетически заложенных свойств клетки. Источником трофогенов являются: </w:t>
      </w:r>
    </w:p>
    <w:p w:rsid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t>1) нейроны, из которых трофогены поступают с антероградным (ортоградным) аксоплазматическим током в клетки-реципиенты (другие нейроны или иннервируемые ткани на периферии);</w:t>
      </w:r>
    </w:p>
    <w:p w:rsid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t xml:space="preserve"> 2) клетки периферических тканей, из которых трофогены поступают по нервам с ретроградным аксоплазматическим током в нейроны </w:t>
      </w:r>
    </w:p>
    <w:p w:rsid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t>3) глиальные и шванновские клетки, которые обмениваются с нейронами и их отростками трофическими веществами.</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 Вещества, играющие роль трофогенов, образуются также из сывороточных и иммунных белков. Трофическое воздействие могут оказывать некоторые гормоны. В регуляции трофических процессов принимают участие пептиды, ганглиозиды, некоторые нейромедиаторы.</w:t>
      </w:r>
    </w:p>
    <w:tbl>
      <w:tblPr>
        <w:tblW w:w="0" w:type="auto"/>
        <w:tblCellSpacing w:w="0" w:type="dxa"/>
        <w:tblCellMar>
          <w:left w:w="0" w:type="dxa"/>
          <w:right w:w="0" w:type="dxa"/>
        </w:tblCellMar>
        <w:tblLook w:val="04A0"/>
      </w:tblPr>
      <w:tblGrid>
        <w:gridCol w:w="6"/>
      </w:tblGrid>
      <w:tr w:rsidR="002F7F4B" w:rsidRPr="002F7F4B">
        <w:trPr>
          <w:tblCellSpacing w:w="0" w:type="dxa"/>
        </w:trPr>
        <w:tc>
          <w:tcPr>
            <w:tcW w:w="0" w:type="auto"/>
            <w:vAlign w:val="center"/>
          </w:tcPr>
          <w:p w:rsidR="002F7F4B" w:rsidRPr="002F7F4B" w:rsidRDefault="002F7F4B" w:rsidP="0001417D">
            <w:pPr>
              <w:spacing w:after="0"/>
              <w:jc w:val="both"/>
              <w:rPr>
                <w:rFonts w:ascii="Times New Roman" w:hAnsi="Times New Roman"/>
                <w:sz w:val="24"/>
                <w:szCs w:val="24"/>
              </w:rPr>
            </w:pPr>
          </w:p>
        </w:tc>
      </w:tr>
    </w:tbl>
    <w:p w:rsid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t xml:space="preserve">К </w:t>
      </w:r>
      <w:r w:rsidRPr="002F7F4B">
        <w:rPr>
          <w:rFonts w:ascii="Times New Roman" w:hAnsi="Times New Roman"/>
          <w:b/>
          <w:bCs/>
          <w:sz w:val="24"/>
          <w:szCs w:val="24"/>
        </w:rPr>
        <w:t xml:space="preserve">нормотрофогенам </w:t>
      </w:r>
      <w:r w:rsidRPr="002F7F4B">
        <w:rPr>
          <w:rFonts w:ascii="Times New Roman" w:hAnsi="Times New Roman"/>
          <w:sz w:val="24"/>
          <w:szCs w:val="24"/>
        </w:rPr>
        <w:t>относятся различного рода белки, способствующие росту, дифференцировке и выживанию нейронов и соматических клеток, сохранению их структурного гомеостаза (например, фактор роста нервов).</w:t>
      </w:r>
    </w:p>
    <w:p w:rsidR="002F7F4B" w:rsidRDefault="002F7F4B" w:rsidP="0001417D">
      <w:pPr>
        <w:spacing w:after="0"/>
        <w:jc w:val="both"/>
        <w:rPr>
          <w:rFonts w:ascii="Times New Roman" w:hAnsi="Times New Roman"/>
          <w:sz w:val="24"/>
          <w:szCs w:val="24"/>
        </w:rPr>
      </w:pPr>
      <w:r>
        <w:rPr>
          <w:rFonts w:ascii="Times New Roman" w:hAnsi="Times New Roman"/>
          <w:b/>
          <w:bCs/>
          <w:sz w:val="24"/>
          <w:szCs w:val="24"/>
        </w:rPr>
        <w:t>П</w:t>
      </w:r>
      <w:r w:rsidRPr="002F7F4B">
        <w:rPr>
          <w:rFonts w:ascii="Times New Roman" w:hAnsi="Times New Roman"/>
          <w:b/>
          <w:bCs/>
          <w:sz w:val="24"/>
          <w:szCs w:val="24"/>
        </w:rPr>
        <w:t>атотрофогены</w:t>
      </w:r>
      <w:r>
        <w:rPr>
          <w:rFonts w:ascii="Times New Roman" w:hAnsi="Times New Roman"/>
          <w:b/>
          <w:bCs/>
          <w:sz w:val="24"/>
          <w:szCs w:val="24"/>
        </w:rPr>
        <w:t>(</w:t>
      </w:r>
      <w:r w:rsidRPr="002F7F4B">
        <w:rPr>
          <w:rFonts w:ascii="Times New Roman" w:hAnsi="Times New Roman"/>
          <w:sz w:val="24"/>
          <w:szCs w:val="24"/>
        </w:rPr>
        <w:t xml:space="preserve"> Г.Н. Крыжановск</w:t>
      </w:r>
      <w:r>
        <w:rPr>
          <w:rFonts w:ascii="Times New Roman" w:hAnsi="Times New Roman"/>
          <w:sz w:val="24"/>
          <w:szCs w:val="24"/>
        </w:rPr>
        <w:t xml:space="preserve">ий) - </w:t>
      </w:r>
      <w:r w:rsidRPr="002F7F4B">
        <w:rPr>
          <w:rFonts w:ascii="Times New Roman" w:hAnsi="Times New Roman"/>
          <w:sz w:val="24"/>
          <w:szCs w:val="24"/>
        </w:rPr>
        <w:t xml:space="preserve">вещества </w:t>
      </w:r>
      <w:r>
        <w:rPr>
          <w:rFonts w:ascii="Times New Roman" w:hAnsi="Times New Roman"/>
          <w:sz w:val="24"/>
          <w:szCs w:val="24"/>
        </w:rPr>
        <w:t xml:space="preserve">которые </w:t>
      </w:r>
      <w:r w:rsidRPr="002F7F4B">
        <w:rPr>
          <w:rFonts w:ascii="Times New Roman" w:hAnsi="Times New Roman"/>
          <w:sz w:val="24"/>
          <w:szCs w:val="24"/>
        </w:rPr>
        <w:t>синтезируются</w:t>
      </w:r>
      <w:r>
        <w:rPr>
          <w:rFonts w:ascii="Times New Roman" w:hAnsi="Times New Roman"/>
          <w:sz w:val="24"/>
          <w:szCs w:val="24"/>
        </w:rPr>
        <w:t xml:space="preserve"> в измененных клетках</w:t>
      </w:r>
      <w:r w:rsidRPr="002F7F4B">
        <w:rPr>
          <w:rFonts w:ascii="Times New Roman" w:hAnsi="Times New Roman"/>
          <w:sz w:val="24"/>
          <w:szCs w:val="24"/>
        </w:rPr>
        <w:t xml:space="preserve">, например в </w:t>
      </w:r>
      <w:r>
        <w:rPr>
          <w:rFonts w:ascii="Times New Roman" w:hAnsi="Times New Roman"/>
          <w:sz w:val="24"/>
          <w:szCs w:val="24"/>
        </w:rPr>
        <w:t>эпилептических нейронах,</w:t>
      </w:r>
      <w:r w:rsidRPr="002F7F4B">
        <w:rPr>
          <w:rFonts w:ascii="Times New Roman" w:hAnsi="Times New Roman"/>
          <w:sz w:val="24"/>
          <w:szCs w:val="24"/>
        </w:rPr>
        <w:t xml:space="preserve"> поступа</w:t>
      </w:r>
      <w:r>
        <w:rPr>
          <w:rFonts w:ascii="Times New Roman" w:hAnsi="Times New Roman"/>
          <w:sz w:val="24"/>
          <w:szCs w:val="24"/>
        </w:rPr>
        <w:t>ют</w:t>
      </w:r>
      <w:r w:rsidRPr="002F7F4B">
        <w:rPr>
          <w:rFonts w:ascii="Times New Roman" w:hAnsi="Times New Roman"/>
          <w:sz w:val="24"/>
          <w:szCs w:val="24"/>
        </w:rPr>
        <w:t xml:space="preserve"> с аксоплазматическим током в другие нейроны</w:t>
      </w:r>
      <w:r>
        <w:rPr>
          <w:rFonts w:ascii="Times New Roman" w:hAnsi="Times New Roman"/>
          <w:sz w:val="24"/>
          <w:szCs w:val="24"/>
        </w:rPr>
        <w:t xml:space="preserve"> и</w:t>
      </w:r>
      <w:r w:rsidRPr="002F7F4B">
        <w:rPr>
          <w:rFonts w:ascii="Times New Roman" w:hAnsi="Times New Roman"/>
          <w:sz w:val="24"/>
          <w:szCs w:val="24"/>
        </w:rPr>
        <w:t xml:space="preserve"> могут индуцировать у этих нейронов-реципиентов эпилептические свойства. Патотрофогены могут распространяться по нервной системе, как по трофической сети, что является одним из механизмов распространения патологического процесса. Патотрофогены образуются и в других тканях.</w:t>
      </w:r>
    </w:p>
    <w:p w:rsidR="007C5281" w:rsidRPr="002F7F4B" w:rsidRDefault="007C5281" w:rsidP="0001417D">
      <w:pPr>
        <w:spacing w:after="0"/>
        <w:jc w:val="both"/>
        <w:rPr>
          <w:rFonts w:ascii="Times New Roman" w:hAnsi="Times New Roman"/>
          <w:sz w:val="24"/>
          <w:szCs w:val="24"/>
        </w:rPr>
      </w:pPr>
    </w:p>
    <w:p w:rsid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ПАТОЛОГИЯ НЕЙРОНА</w:t>
      </w:r>
    </w:p>
    <w:p w:rsidR="002F7F4B" w:rsidRDefault="002F7F4B" w:rsidP="0001417D">
      <w:pPr>
        <w:spacing w:after="0"/>
        <w:jc w:val="both"/>
        <w:rPr>
          <w:rFonts w:ascii="Times New Roman" w:hAnsi="Times New Roman"/>
          <w:b/>
          <w:bCs/>
          <w:sz w:val="24"/>
          <w:szCs w:val="24"/>
        </w:rPr>
      </w:pPr>
      <w:r w:rsidRPr="002F7F4B">
        <w:rPr>
          <w:rFonts w:ascii="Times New Roman" w:hAnsi="Times New Roman"/>
          <w:b/>
          <w:bCs/>
          <w:sz w:val="24"/>
          <w:szCs w:val="24"/>
        </w:rPr>
        <w:t xml:space="preserve"> Нарушение проведения возбуждения</w:t>
      </w:r>
    </w:p>
    <w:p w:rsidR="002F7F4B" w:rsidRPr="002F7F4B" w:rsidRDefault="002F7F4B" w:rsidP="0001417D">
      <w:pPr>
        <w:spacing w:after="0"/>
        <w:ind w:firstLine="709"/>
        <w:jc w:val="both"/>
        <w:rPr>
          <w:rFonts w:ascii="Times New Roman" w:hAnsi="Times New Roman"/>
          <w:bCs/>
          <w:sz w:val="24"/>
          <w:szCs w:val="24"/>
        </w:rPr>
      </w:pPr>
      <w:r w:rsidRPr="002F7F4B">
        <w:rPr>
          <w:rFonts w:ascii="Times New Roman" w:hAnsi="Times New Roman"/>
          <w:bCs/>
          <w:sz w:val="24"/>
          <w:szCs w:val="24"/>
        </w:rPr>
        <w:t>Распространение возбуждения по нервному волокну обеспечивается последовательным сочетанием одних и тех же процессов: деполяризацией участка мембраны волокна, входом в этом участке Na+, деполяризацией соседнего участка мембраны, входом в этом участке Na+ и т.д.</w:t>
      </w:r>
      <w:r w:rsidR="007C5281">
        <w:rPr>
          <w:rFonts w:ascii="Times New Roman" w:hAnsi="Times New Roman"/>
          <w:bCs/>
          <w:sz w:val="24"/>
          <w:szCs w:val="24"/>
        </w:rPr>
        <w:t xml:space="preserve"> </w:t>
      </w:r>
      <w:r w:rsidRPr="002F7F4B">
        <w:rPr>
          <w:rFonts w:ascii="Times New Roman" w:hAnsi="Times New Roman"/>
          <w:bCs/>
          <w:sz w:val="24"/>
          <w:szCs w:val="24"/>
        </w:rPr>
        <w:t>При недостаточном входе Na+ нарушается генерация потенциала действия, и проведение прекращается. Такой эффект имеет место при блокаде Na+-каналов местными анестетиками (новокаин, лидокаин и др.) и рядом других химических агентов. Специфическим блокатором Na+-каналов является тетродотоксин - яд, вырабатывающийся во внутренних органах рыбы фугу.</w:t>
      </w:r>
    </w:p>
    <w:tbl>
      <w:tblPr>
        <w:tblW w:w="0" w:type="auto"/>
        <w:tblCellSpacing w:w="0" w:type="dxa"/>
        <w:tblCellMar>
          <w:left w:w="0" w:type="dxa"/>
          <w:right w:w="0" w:type="dxa"/>
        </w:tblCellMar>
        <w:tblLook w:val="04A0"/>
      </w:tblPr>
      <w:tblGrid>
        <w:gridCol w:w="9354"/>
      </w:tblGrid>
      <w:tr w:rsidR="002F7F4B" w:rsidRPr="002F7F4B">
        <w:trPr>
          <w:tblCellSpacing w:w="0" w:type="dxa"/>
        </w:trPr>
        <w:tc>
          <w:tcPr>
            <w:tcW w:w="0" w:type="auto"/>
            <w:vAlign w:val="center"/>
          </w:tcPr>
          <w:p w:rsidR="002F7F4B" w:rsidRPr="002F7F4B" w:rsidRDefault="002F7F4B" w:rsidP="0001417D">
            <w:pPr>
              <w:spacing w:after="0"/>
              <w:ind w:firstLine="709"/>
              <w:jc w:val="both"/>
              <w:rPr>
                <w:rFonts w:ascii="Times New Roman" w:hAnsi="Times New Roman"/>
                <w:bCs/>
                <w:sz w:val="24"/>
                <w:szCs w:val="24"/>
              </w:rPr>
            </w:pPr>
            <w:r w:rsidRPr="002F7F4B">
              <w:rPr>
                <w:rFonts w:ascii="Times New Roman" w:hAnsi="Times New Roman"/>
                <w:bCs/>
                <w:sz w:val="24"/>
                <w:szCs w:val="24"/>
              </w:rPr>
              <w:t xml:space="preserve">Исходная разность концентрации Na+ и Ка+ по обе стороны мембраны (Na+ в 10-15 раз больше снаружи, К+ в 50-70 раз больше внутри), необходимая для генерации потенциала действия, восстанавливается и поддерживается активным транспортом ионов </w:t>
            </w:r>
            <w:r w:rsidRPr="002F7F4B">
              <w:rPr>
                <w:rFonts w:ascii="Times New Roman" w:hAnsi="Times New Roman"/>
                <w:bCs/>
                <w:sz w:val="24"/>
                <w:szCs w:val="24"/>
              </w:rPr>
              <w:lastRenderedPageBreak/>
              <w:t>Na+/K+-насосом. Он выкачивает наружу Na+, поступивший внутрь (в цитоплазму) во время возбуждения, в обмен на наружный К+, который вышел наружу во время возбуждения. Деятельность насоса, роль которого выполняет встроенная в мембрану Na+/К+- АТФаза, обеспечивается энергией, высвобождающейся при расщеплении АТФ. Дефицит энергии ведет к нарушению работы насоса, что обусловливает неспособность мембраны генерировать потенциал действия и проводить возбуждение. Такой эффект вызывают разобщители окислительного фосфорилирования (например, динитрофенол) и другие метаболические яды, а также ишемия и длительное охлаждение участка нерва. Ингибируют насос и как следствие этого нарушают проводимость сердечные гликозиды (например, уабаин, строфантин) в больших дозах.</w:t>
            </w:r>
          </w:p>
        </w:tc>
      </w:tr>
    </w:tbl>
    <w:p w:rsidR="002F7F4B" w:rsidRDefault="002F7F4B" w:rsidP="0001417D">
      <w:pPr>
        <w:spacing w:after="0"/>
        <w:ind w:firstLine="709"/>
        <w:jc w:val="both"/>
        <w:rPr>
          <w:rFonts w:ascii="Times New Roman" w:hAnsi="Times New Roman"/>
          <w:bCs/>
          <w:sz w:val="24"/>
          <w:szCs w:val="24"/>
        </w:rPr>
      </w:pPr>
      <w:r w:rsidRPr="002F7F4B">
        <w:rPr>
          <w:rFonts w:ascii="Times New Roman" w:hAnsi="Times New Roman"/>
          <w:bCs/>
          <w:sz w:val="24"/>
          <w:szCs w:val="24"/>
        </w:rPr>
        <w:lastRenderedPageBreak/>
        <w:t>Проведение возбуждения по аксону нарушается при различных видах патологии периферических нервов и нервных волокон в ЦНС - при воспалительных процессах, рубцовых изменениях нерва, сдавлении нервных волокон, демиелинизации волокон (аллергические процессы, рассеянный склероз), ожогах и др. Проведение возбуждения прекращается при дегенерации аксона.</w:t>
      </w:r>
    </w:p>
    <w:p w:rsidR="007C5281" w:rsidRPr="002F7F4B" w:rsidRDefault="007C5281" w:rsidP="0001417D">
      <w:pPr>
        <w:spacing w:after="0"/>
        <w:jc w:val="both"/>
        <w:rPr>
          <w:rFonts w:ascii="Times New Roman" w:hAnsi="Times New Roman"/>
          <w:bCs/>
          <w:sz w:val="24"/>
          <w:szCs w:val="24"/>
        </w:rPr>
      </w:pP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 xml:space="preserve"> Нарушение аксонального транспорта и дендритов</w:t>
      </w:r>
    </w:p>
    <w:tbl>
      <w:tblPr>
        <w:tblW w:w="0" w:type="auto"/>
        <w:tblCellSpacing w:w="0" w:type="dxa"/>
        <w:tblCellMar>
          <w:left w:w="0" w:type="dxa"/>
          <w:right w:w="0" w:type="dxa"/>
        </w:tblCellMar>
        <w:tblLook w:val="04A0"/>
      </w:tblPr>
      <w:tblGrid>
        <w:gridCol w:w="9354"/>
      </w:tblGrid>
      <w:tr w:rsidR="002F7F4B" w:rsidRPr="002F7F4B">
        <w:trPr>
          <w:tblCellSpacing w:w="0" w:type="dxa"/>
        </w:trPr>
        <w:tc>
          <w:tcPr>
            <w:tcW w:w="0" w:type="auto"/>
            <w:vAlign w:val="center"/>
          </w:tcPr>
          <w:p w:rsidR="007C5281"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Аксональный транспорт из тела нейрона в нервное окончание и из нервного окончания в тело нейрона осуществляется при участии нейрофиламентов, микротрубочек и контрактильных актино- и миозиноподобных белков, сокращение которых зависит от содержания Са</w:t>
            </w:r>
            <w:r w:rsidRPr="002F7F4B">
              <w:rPr>
                <w:rFonts w:ascii="Times New Roman" w:hAnsi="Times New Roman"/>
                <w:sz w:val="24"/>
                <w:szCs w:val="24"/>
                <w:vertAlign w:val="superscript"/>
              </w:rPr>
              <w:t>2</w:t>
            </w:r>
            <w:r w:rsidRPr="002F7F4B">
              <w:rPr>
                <w:rFonts w:ascii="Times New Roman" w:hAnsi="Times New Roman"/>
                <w:sz w:val="24"/>
                <w:szCs w:val="24"/>
              </w:rPr>
              <w:t>+ в среде и от энергии расщепления АТФ. Вещества, разрушающие микротрубочки и нейрофиламенты (колхицин, винбластин и др.), недостаток АТФ, метаболические яды, создающие дефицит энергии (динитрофенол, цианиды), нарушают аксоток. Аксональный транспорт страдает при дегенерации аксона, вызываемой недостатком витамина В</w:t>
            </w:r>
            <w:r w:rsidRPr="002F7F4B">
              <w:rPr>
                <w:rFonts w:ascii="Times New Roman" w:hAnsi="Times New Roman"/>
                <w:sz w:val="24"/>
                <w:szCs w:val="24"/>
                <w:vertAlign w:val="subscript"/>
              </w:rPr>
              <w:t>6</w:t>
            </w:r>
            <w:r w:rsidRPr="002F7F4B">
              <w:rPr>
                <w:rFonts w:ascii="Times New Roman" w:hAnsi="Times New Roman"/>
                <w:sz w:val="24"/>
                <w:szCs w:val="24"/>
              </w:rPr>
              <w:t xml:space="preserve"> и витамина B</w:t>
            </w:r>
            <w:r w:rsidRPr="002F7F4B">
              <w:rPr>
                <w:rFonts w:ascii="Times New Roman" w:hAnsi="Times New Roman"/>
                <w:sz w:val="24"/>
                <w:szCs w:val="24"/>
                <w:vertAlign w:val="subscript"/>
              </w:rPr>
              <w:t>1</w:t>
            </w:r>
            <w:r w:rsidRPr="002F7F4B">
              <w:rPr>
                <w:rFonts w:ascii="Times New Roman" w:hAnsi="Times New Roman"/>
                <w:sz w:val="24"/>
                <w:szCs w:val="24"/>
              </w:rPr>
              <w:t xml:space="preserve"> (болезнь берибери), промышленными ядами (акриламидом, гексахлорофосом), солями тяжелых металлов (свинца), фармакологическими препаратами (дисульфирамом), алкоголем, при диабете, сдавлении нервов и дистрофических повреждениях нейрона.</w:t>
            </w:r>
            <w:r w:rsidRPr="002F7F4B">
              <w:t xml:space="preserve"> </w:t>
            </w:r>
            <w:r w:rsidRPr="002F7F4B">
              <w:rPr>
                <w:rFonts w:ascii="Times New Roman" w:hAnsi="Times New Roman"/>
                <w:sz w:val="24"/>
                <w:szCs w:val="24"/>
              </w:rPr>
              <w:t>Расстройства аксонального транспорта трофогенов и веществ, необходимых для образования и выделения медиаторов нервным окончанием, обусловливают развитие дистрофических изменений нейронов и иннервируемых тканей и нарушение синаптических процессов. Распространение с аксональным транспортом патотрофогенов, антител к нервной ткани и к нейромедиаторам приводит</w:t>
            </w:r>
            <w:r>
              <w:rPr>
                <w:rFonts w:ascii="Times New Roman" w:hAnsi="Times New Roman"/>
                <w:sz w:val="24"/>
                <w:szCs w:val="24"/>
              </w:rPr>
              <w:t xml:space="preserve"> к вовлечению в патологический процесс нейронов в других отделах ЦНС.</w:t>
            </w:r>
          </w:p>
        </w:tc>
      </w:tr>
    </w:tbl>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b/>
          <w:bCs/>
          <w:sz w:val="24"/>
          <w:szCs w:val="24"/>
        </w:rPr>
        <w:t xml:space="preserve">Повреждения как клеточной (цитоплазматической), так и внутриклеточных мембран </w:t>
      </w:r>
      <w:r w:rsidRPr="002F7F4B">
        <w:rPr>
          <w:rFonts w:ascii="Times New Roman" w:hAnsi="Times New Roman"/>
          <w:sz w:val="24"/>
          <w:szCs w:val="24"/>
        </w:rPr>
        <w:t>возникают при различных патогенных воздействиях и сами являются причиной дальнейшей патологии нейрона.Усиленное перекисное окисление липидов (ПОЛ) нейрональных мембран оказывает влияние не только на мембранные, но и на другие внутриклеточные процессы.</w:t>
      </w:r>
    </w:p>
    <w:p w:rsid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Практически нет патологического процесса в нервной системе, при котором не возникало бы усиленного ПОЛ. Оно имеет место при эпилепсии, эндогенных психозах (например, шизофрении, маниакально-депрессивном синдроме), при неврозах, стрессах и повреждениях, при ишемии, хронической гипоксии, функциональных перегрузках нейронов и пр. С ним связана дальнейшая гиперактивация нейронов.Вследствие увеличения проницаемости мембран происходит выход из нейрона различных веществ, в </w:t>
      </w:r>
      <w:r w:rsidRPr="002F7F4B">
        <w:rPr>
          <w:rFonts w:ascii="Times New Roman" w:hAnsi="Times New Roman"/>
          <w:sz w:val="24"/>
          <w:szCs w:val="24"/>
        </w:rPr>
        <w:lastRenderedPageBreak/>
        <w:t>том числе антигенов, которые вызывают образование антинейрональных антител, что приводит к развитию аутоиммунного процесса.</w:t>
      </w:r>
    </w:p>
    <w:p w:rsidR="007C5281" w:rsidRPr="002F7F4B" w:rsidRDefault="007C5281" w:rsidP="0001417D">
      <w:pPr>
        <w:spacing w:after="0"/>
        <w:ind w:firstLine="709"/>
        <w:jc w:val="both"/>
        <w:rPr>
          <w:rFonts w:ascii="Times New Roman" w:hAnsi="Times New Roman"/>
          <w:sz w:val="24"/>
          <w:szCs w:val="24"/>
        </w:rPr>
      </w:pP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Энергетический дефицит</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Потребность нейронов в энергообеспечении - самая высокая из всех клеток организма, и нарушение энергообеспечения является одной из распространенных причин патологии нейрона. Энергетический дефицит может быть </w:t>
      </w:r>
      <w:r w:rsidRPr="002F7F4B">
        <w:rPr>
          <w:rFonts w:ascii="Times New Roman" w:hAnsi="Times New Roman"/>
          <w:b/>
          <w:bCs/>
          <w:sz w:val="24"/>
          <w:szCs w:val="24"/>
        </w:rPr>
        <w:t xml:space="preserve">первичным </w:t>
      </w:r>
      <w:r w:rsidRPr="002F7F4B">
        <w:rPr>
          <w:rFonts w:ascii="Times New Roman" w:hAnsi="Times New Roman"/>
          <w:sz w:val="24"/>
          <w:szCs w:val="24"/>
        </w:rPr>
        <w:t xml:space="preserve">- при действии метаболических ядов (например, динитрофенола, цианидов) либо </w:t>
      </w:r>
      <w:r w:rsidRPr="002F7F4B">
        <w:rPr>
          <w:rFonts w:ascii="Times New Roman" w:hAnsi="Times New Roman"/>
          <w:b/>
          <w:bCs/>
          <w:sz w:val="24"/>
          <w:szCs w:val="24"/>
        </w:rPr>
        <w:t xml:space="preserve">вторичным </w:t>
      </w:r>
      <w:r w:rsidRPr="002F7F4B">
        <w:rPr>
          <w:rFonts w:ascii="Times New Roman" w:hAnsi="Times New Roman"/>
          <w:sz w:val="24"/>
          <w:szCs w:val="24"/>
        </w:rPr>
        <w:t>- при различных повреждениях, нарушениях кровообращения, шоке, отеке, общих судорогах, усиленной функциональной нагрузке и др. Дефицит энергии относится к разряду типовых внутриклеточных патологических процессов.</w:t>
      </w:r>
    </w:p>
    <w:p w:rsid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 xml:space="preserve">Главными условиями развития энергетического дефицита являются недостаток кислорода и значительное повреждение митохондрий, в которых синтезируется основной носитель энергии - АТФ. Причиной дефицита энергии может быть также недостаток субстрата окисления, в частности глюкозы, которая является для мозга основным субстратом окисления. Нейроны коры не имеют запасов глюкозы и потребляют ее непосредственно из крови (глюкоза свободно проходит ГЭБ), поэтому они особенно чувствительны к гипогликемии. </w:t>
      </w:r>
    </w:p>
    <w:p w:rsidR="007C5281" w:rsidRPr="002F7F4B" w:rsidRDefault="007C5281" w:rsidP="0001417D">
      <w:pPr>
        <w:spacing w:after="0"/>
        <w:ind w:firstLine="709"/>
        <w:jc w:val="both"/>
        <w:rPr>
          <w:rFonts w:ascii="Times New Roman" w:hAnsi="Times New Roman"/>
          <w:sz w:val="24"/>
          <w:szCs w:val="24"/>
        </w:rPr>
      </w:pP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b/>
          <w:bCs/>
          <w:sz w:val="24"/>
          <w:szCs w:val="24"/>
        </w:rPr>
        <w:t>Синаптическая стимуляция и повреждение нейронов</w:t>
      </w:r>
    </w:p>
    <w:p w:rsidR="002F7F4B" w:rsidRPr="002F7F4B" w:rsidRDefault="002F7F4B" w:rsidP="0001417D">
      <w:pPr>
        <w:spacing w:after="0"/>
        <w:ind w:firstLine="709"/>
        <w:jc w:val="both"/>
        <w:rPr>
          <w:rFonts w:ascii="Times New Roman" w:hAnsi="Times New Roman"/>
          <w:sz w:val="24"/>
          <w:szCs w:val="24"/>
        </w:rPr>
      </w:pPr>
      <w:r w:rsidRPr="002F7F4B">
        <w:rPr>
          <w:rFonts w:ascii="Times New Roman" w:hAnsi="Times New Roman"/>
          <w:sz w:val="24"/>
          <w:szCs w:val="24"/>
        </w:rPr>
        <w:t>Возбуждающая синаптическая стимуляция может играть важную роль в развитии патологии нейрона. Усиленная и длительная синаптическая стимуляция сама по себе вызывает функциональное перенапряжение нейрона, которое может завершиться дегенерацией внутриклеточных структур. Эти повреждения усиливаются при нарушениях микроциркуляции и мозгового кровообращения, действии токсических факторов.</w:t>
      </w:r>
    </w:p>
    <w:p w:rsidR="002F7F4B" w:rsidRPr="002F7F4B" w:rsidRDefault="002F7F4B" w:rsidP="0001417D">
      <w:pPr>
        <w:spacing w:after="0"/>
        <w:jc w:val="both"/>
        <w:rPr>
          <w:rFonts w:ascii="Times New Roman" w:hAnsi="Times New Roman"/>
          <w:sz w:val="24"/>
          <w:szCs w:val="24"/>
        </w:rPr>
      </w:pPr>
      <w:r w:rsidRPr="002F7F4B">
        <w:rPr>
          <w:rFonts w:ascii="Times New Roman" w:hAnsi="Times New Roman"/>
          <w:sz w:val="24"/>
          <w:szCs w:val="24"/>
        </w:rPr>
        <w:t>Первостепенное значение синаптическая стимуляция имеет при развитии аноксических (ишемических) повреждений. Культура тканей нейронов становится чувствительной к аноксии лишь после установления синаптических контактов между нейронами. Синаптическая стимуляция реализуется через действие возбуждающих аминокислот (глутамат, аспартат, L-гомоцистеинат), причем эти повреждения подобны тем, которые возникают при ишемии и связаны с увеличенным содержанием внутриклеточного Са</w:t>
      </w:r>
      <w:r w:rsidRPr="002F7F4B">
        <w:rPr>
          <w:rFonts w:ascii="Times New Roman" w:hAnsi="Times New Roman"/>
          <w:sz w:val="24"/>
          <w:szCs w:val="24"/>
          <w:vertAlign w:val="superscript"/>
        </w:rPr>
        <w:t>2+</w:t>
      </w:r>
      <w:r w:rsidRPr="002F7F4B">
        <w:rPr>
          <w:rFonts w:ascii="Times New Roman" w:hAnsi="Times New Roman"/>
          <w:sz w:val="24"/>
          <w:szCs w:val="24"/>
        </w:rPr>
        <w:t xml:space="preserve">. Этот эффект известен как </w:t>
      </w:r>
      <w:r w:rsidRPr="002F7F4B">
        <w:rPr>
          <w:rFonts w:ascii="Times New Roman" w:hAnsi="Times New Roman"/>
          <w:b/>
          <w:bCs/>
          <w:sz w:val="24"/>
          <w:szCs w:val="24"/>
        </w:rPr>
        <w:t xml:space="preserve">нейротоксическое </w:t>
      </w:r>
      <w:r w:rsidRPr="002F7F4B">
        <w:rPr>
          <w:rFonts w:ascii="Times New Roman" w:hAnsi="Times New Roman"/>
          <w:sz w:val="24"/>
          <w:szCs w:val="24"/>
        </w:rPr>
        <w:t>(или цитотоксическое) действие возбуждающих аминокислот. С синаптической гиперактивацией, действием возбуждающих аминокислот и гипоксией связаны повреждение и гибель нейронов при эпилептическом статусе и в постишемическом периоде. При этом к патогенному действию указанных факторов присоединяется энергетический дефицит.</w:t>
      </w:r>
    </w:p>
    <w:p w:rsidR="007C5281" w:rsidRDefault="007C5281" w:rsidP="0001417D">
      <w:pPr>
        <w:spacing w:after="0"/>
        <w:jc w:val="both"/>
        <w:rPr>
          <w:rFonts w:ascii="Times New Roman" w:hAnsi="Times New Roman"/>
          <w:b/>
          <w:bCs/>
          <w:sz w:val="24"/>
          <w:szCs w:val="24"/>
        </w:rPr>
      </w:pPr>
    </w:p>
    <w:p w:rsidR="002F7F4B" w:rsidRDefault="002F7F4B" w:rsidP="0001417D">
      <w:pPr>
        <w:spacing w:after="0"/>
        <w:jc w:val="both"/>
        <w:rPr>
          <w:rFonts w:ascii="Times New Roman" w:hAnsi="Times New Roman"/>
          <w:b/>
          <w:bCs/>
          <w:sz w:val="24"/>
          <w:szCs w:val="24"/>
        </w:rPr>
      </w:pPr>
      <w:r w:rsidRPr="002F7F4B">
        <w:rPr>
          <w:rFonts w:ascii="Times New Roman" w:hAnsi="Times New Roman"/>
          <w:b/>
          <w:bCs/>
          <w:sz w:val="24"/>
          <w:szCs w:val="24"/>
        </w:rPr>
        <w:t xml:space="preserve">ГЕНЕРАТОРЫ ПАТОЛОГИЧЕСКИ УСИЛЕННОГО ВОЗБУЖДЕНИЯ (ГПУВ) </w:t>
      </w:r>
    </w:p>
    <w:tbl>
      <w:tblPr>
        <w:tblW w:w="0" w:type="auto"/>
        <w:tblCellSpacing w:w="0" w:type="dxa"/>
        <w:tblCellMar>
          <w:left w:w="0" w:type="dxa"/>
          <w:right w:w="0" w:type="dxa"/>
        </w:tblCellMar>
        <w:tblLook w:val="04A0"/>
      </w:tblPr>
      <w:tblGrid>
        <w:gridCol w:w="9354"/>
      </w:tblGrid>
      <w:tr w:rsidR="002249E3" w:rsidRPr="002249E3">
        <w:trPr>
          <w:tblCellSpacing w:w="0" w:type="dxa"/>
        </w:trPr>
        <w:tc>
          <w:tcPr>
            <w:tcW w:w="0" w:type="auto"/>
            <w:vAlign w:val="center"/>
          </w:tcPr>
          <w:p w:rsidR="002249E3" w:rsidRPr="002249E3" w:rsidRDefault="002249E3" w:rsidP="0001417D">
            <w:pPr>
              <w:spacing w:after="0"/>
              <w:jc w:val="both"/>
              <w:rPr>
                <w:rFonts w:ascii="Times New Roman" w:hAnsi="Times New Roman"/>
                <w:bCs/>
                <w:sz w:val="24"/>
                <w:szCs w:val="24"/>
              </w:rPr>
            </w:pPr>
            <w:r w:rsidRPr="002249E3">
              <w:rPr>
                <w:rFonts w:ascii="Times New Roman" w:hAnsi="Times New Roman"/>
                <w:bCs/>
                <w:sz w:val="24"/>
                <w:szCs w:val="24"/>
              </w:rPr>
              <w:t>Расстройство деятельности ЦНС возникает при воздействии достаточно мощного потока импульсов, способного преодолеть механизмы регуляции и тормозного контроля других отделов ЦНС и вызвать их патологическую активность. Столь мощный поток импульсов продуцируется группой гиперактивных нейронов, образующих генератор патологически усиленного возбуждения (Г.Н. Крыжановский).</w:t>
            </w:r>
            <w:r>
              <w:rPr>
                <w:rFonts w:ascii="Times New Roman" w:hAnsi="Times New Roman"/>
                <w:bCs/>
                <w:sz w:val="24"/>
                <w:szCs w:val="24"/>
              </w:rPr>
              <w:t xml:space="preserve"> </w:t>
            </w:r>
            <w:r w:rsidRPr="002249E3">
              <w:t xml:space="preserve"> </w:t>
            </w:r>
            <w:r w:rsidRPr="002249E3">
              <w:rPr>
                <w:rFonts w:ascii="Times New Roman" w:hAnsi="Times New Roman"/>
                <w:bCs/>
                <w:sz w:val="24"/>
                <w:szCs w:val="24"/>
              </w:rPr>
              <w:t xml:space="preserve">ГПУВ - это агрегат гиперактивных взаимодействующих нейронов, продуцирующий неконтролируемый поток импульсов. Интенсивность и характер этого потока не соответствуют поступающему сигналу и </w:t>
            </w:r>
            <w:r w:rsidRPr="002249E3">
              <w:rPr>
                <w:rFonts w:ascii="Times New Roman" w:hAnsi="Times New Roman"/>
                <w:bCs/>
                <w:sz w:val="24"/>
                <w:szCs w:val="24"/>
              </w:rPr>
              <w:lastRenderedPageBreak/>
              <w:t>определяются только особенностями структурно-функциональной организации генератора. Вследствие того, что нейроны генератора активируют друг друга, генератор способен самоподдерживать свою активность, не нуждаясь в постоянной дополнительной стимуляции извне.</w:t>
            </w:r>
            <w:r>
              <w:rPr>
                <w:rFonts w:ascii="Times New Roman" w:hAnsi="Times New Roman"/>
                <w:bCs/>
                <w:sz w:val="24"/>
                <w:szCs w:val="24"/>
              </w:rPr>
              <w:t xml:space="preserve"> </w:t>
            </w:r>
          </w:p>
        </w:tc>
      </w:tr>
    </w:tbl>
    <w:p w:rsidR="002249E3" w:rsidRPr="002249E3" w:rsidRDefault="002249E3" w:rsidP="0001417D">
      <w:pPr>
        <w:spacing w:after="0"/>
        <w:ind w:firstLine="709"/>
        <w:jc w:val="both"/>
        <w:rPr>
          <w:rFonts w:ascii="Times New Roman" w:hAnsi="Times New Roman"/>
          <w:bCs/>
          <w:sz w:val="24"/>
          <w:szCs w:val="24"/>
        </w:rPr>
      </w:pPr>
      <w:r w:rsidRPr="002249E3">
        <w:rPr>
          <w:rFonts w:ascii="Times New Roman" w:hAnsi="Times New Roman"/>
          <w:bCs/>
          <w:sz w:val="24"/>
          <w:szCs w:val="24"/>
        </w:rPr>
        <w:lastRenderedPageBreak/>
        <w:t>Возникая при повреждениях нервной системы, генератор становится патогенетическим фактором развития процесса. Его об</w:t>
      </w:r>
      <w:r w:rsidRPr="002249E3">
        <w:t xml:space="preserve"> </w:t>
      </w:r>
      <w:r w:rsidRPr="002249E3">
        <w:rPr>
          <w:rFonts w:ascii="Times New Roman" w:hAnsi="Times New Roman"/>
          <w:bCs/>
          <w:sz w:val="24"/>
          <w:szCs w:val="24"/>
        </w:rPr>
        <w:t xml:space="preserve">Основное патогенетическое значение генератора заключается в том, что он гиперактивирует тот отдел ЦНС, в котором он возник или с которым он непосредственно связан, вследствие чего этот отдел приобретает значение патологической детерминанты (см. разд. 21.5), формирующей патологическую систему разование имеет характер </w:t>
      </w:r>
      <w:r w:rsidRPr="002249E3">
        <w:rPr>
          <w:rFonts w:ascii="Times New Roman" w:hAnsi="Times New Roman"/>
          <w:b/>
          <w:bCs/>
          <w:sz w:val="24"/>
          <w:szCs w:val="24"/>
        </w:rPr>
        <w:t xml:space="preserve">универсального </w:t>
      </w:r>
      <w:r w:rsidRPr="002249E3">
        <w:rPr>
          <w:rFonts w:ascii="Times New Roman" w:hAnsi="Times New Roman"/>
          <w:bCs/>
          <w:sz w:val="24"/>
          <w:szCs w:val="24"/>
        </w:rPr>
        <w:t xml:space="preserve">механизма и является </w:t>
      </w:r>
      <w:r w:rsidRPr="002249E3">
        <w:rPr>
          <w:rFonts w:ascii="Times New Roman" w:hAnsi="Times New Roman"/>
          <w:b/>
          <w:bCs/>
          <w:sz w:val="24"/>
          <w:szCs w:val="24"/>
        </w:rPr>
        <w:t xml:space="preserve">типовым </w:t>
      </w:r>
      <w:r w:rsidRPr="002249E3">
        <w:rPr>
          <w:rFonts w:ascii="Times New Roman" w:hAnsi="Times New Roman"/>
          <w:bCs/>
          <w:sz w:val="24"/>
          <w:szCs w:val="24"/>
        </w:rPr>
        <w:t>патологическим процессом, осуществляющимся на уровне межнейрональных отношений.</w:t>
      </w:r>
      <w:r>
        <w:rPr>
          <w:rFonts w:ascii="Times New Roman" w:hAnsi="Times New Roman"/>
          <w:bCs/>
          <w:sz w:val="24"/>
          <w:szCs w:val="24"/>
        </w:rPr>
        <w:t xml:space="preserve"> </w:t>
      </w:r>
    </w:p>
    <w:p w:rsidR="002249E3" w:rsidRPr="002249E3" w:rsidRDefault="002249E3" w:rsidP="0001417D">
      <w:pPr>
        <w:spacing w:after="0"/>
        <w:ind w:firstLine="709"/>
        <w:jc w:val="both"/>
        <w:rPr>
          <w:rFonts w:ascii="Times New Roman" w:hAnsi="Times New Roman"/>
          <w:sz w:val="24"/>
          <w:szCs w:val="24"/>
        </w:rPr>
      </w:pPr>
      <w:r w:rsidRPr="002249E3">
        <w:rPr>
          <w:rFonts w:ascii="Times New Roman" w:hAnsi="Times New Roman"/>
          <w:sz w:val="24"/>
          <w:szCs w:val="24"/>
        </w:rPr>
        <w:t>Генератор может образовываться при действии разнообразных веществ экзогенной или эндогенной природы, вызывающих либо нарушение механизмов тормозного контроля (что влечет за собой растормаживание и гиперактивацию нейронов), либо епосредственную гиперактивацию нейронов. В последнем случае тормозные механизмы сохранены, но они функционально неэффективны и не способны нормализовать деятельность нейронов. Во всех случаях обязательным условием образования и деятельности гене</w:t>
      </w:r>
      <w:r w:rsidRPr="002249E3">
        <w:t xml:space="preserve"> </w:t>
      </w:r>
      <w:r w:rsidRPr="002249E3">
        <w:rPr>
          <w:rFonts w:ascii="Times New Roman" w:hAnsi="Times New Roman"/>
          <w:sz w:val="24"/>
          <w:szCs w:val="24"/>
        </w:rPr>
        <w:t>ратора является недостаточность торможения составляющих его нейронов.</w:t>
      </w:r>
    </w:p>
    <w:p w:rsidR="002249E3" w:rsidRPr="002249E3" w:rsidRDefault="002249E3" w:rsidP="0001417D">
      <w:pPr>
        <w:spacing w:after="0"/>
        <w:ind w:firstLine="709"/>
        <w:jc w:val="both"/>
        <w:rPr>
          <w:rFonts w:ascii="Times New Roman" w:hAnsi="Times New Roman"/>
          <w:sz w:val="24"/>
          <w:szCs w:val="24"/>
        </w:rPr>
      </w:pPr>
      <w:r w:rsidRPr="002249E3">
        <w:rPr>
          <w:rFonts w:ascii="Times New Roman" w:hAnsi="Times New Roman"/>
          <w:sz w:val="24"/>
          <w:szCs w:val="24"/>
        </w:rPr>
        <w:t xml:space="preserve">Примером образования генератора при </w:t>
      </w:r>
      <w:r w:rsidRPr="002249E3">
        <w:rPr>
          <w:rFonts w:ascii="Times New Roman" w:hAnsi="Times New Roman"/>
          <w:b/>
          <w:bCs/>
          <w:sz w:val="24"/>
          <w:szCs w:val="24"/>
        </w:rPr>
        <w:t xml:space="preserve">первичном нарушении торможения </w:t>
      </w:r>
      <w:r w:rsidRPr="002249E3">
        <w:rPr>
          <w:rFonts w:ascii="Times New Roman" w:hAnsi="Times New Roman"/>
          <w:sz w:val="24"/>
          <w:szCs w:val="24"/>
        </w:rPr>
        <w:t xml:space="preserve">могут быть генераторы, возникающие при действии столбнячного токсина, стрихнина, пенициллина и других конвульсантов. Примером образования генератора при </w:t>
      </w:r>
      <w:r w:rsidRPr="002249E3">
        <w:rPr>
          <w:rFonts w:ascii="Times New Roman" w:hAnsi="Times New Roman"/>
          <w:b/>
          <w:bCs/>
          <w:sz w:val="24"/>
          <w:szCs w:val="24"/>
        </w:rPr>
        <w:t>первичной гиперактивации</w:t>
      </w:r>
      <w:r>
        <w:rPr>
          <w:rFonts w:ascii="Times New Roman" w:hAnsi="Times New Roman"/>
          <w:b/>
          <w:bCs/>
          <w:sz w:val="24"/>
          <w:szCs w:val="24"/>
        </w:rPr>
        <w:t xml:space="preserve"> </w:t>
      </w:r>
      <w:r w:rsidRPr="002249E3">
        <w:rPr>
          <w:rFonts w:ascii="Times New Roman" w:hAnsi="Times New Roman"/>
          <w:b/>
          <w:bCs/>
          <w:sz w:val="24"/>
          <w:szCs w:val="24"/>
        </w:rPr>
        <w:t xml:space="preserve">нейронов </w:t>
      </w:r>
      <w:r w:rsidRPr="002249E3">
        <w:rPr>
          <w:rFonts w:ascii="Times New Roman" w:hAnsi="Times New Roman"/>
          <w:sz w:val="24"/>
          <w:szCs w:val="24"/>
        </w:rPr>
        <w:t>могут быть генераторы, возникающие при усиленной и продолжительной синаптической стимуляции, действии возбуждающих аминокислот (в частности, глутамата), неглубокой ишемии и постишемической реперфузии ЦНС. Генератор может возникать также при деафферентации нейронов после перерезки нервов и спинного мозга, с чем связаны деафферентационные болевые синдромы.</w:t>
      </w:r>
    </w:p>
    <w:p w:rsidR="002249E3" w:rsidRPr="002249E3" w:rsidRDefault="002249E3" w:rsidP="0001417D">
      <w:pPr>
        <w:spacing w:after="0"/>
        <w:ind w:firstLine="709"/>
        <w:jc w:val="both"/>
        <w:rPr>
          <w:rFonts w:ascii="Times New Roman" w:hAnsi="Times New Roman"/>
          <w:sz w:val="24"/>
          <w:szCs w:val="24"/>
        </w:rPr>
      </w:pPr>
      <w:r w:rsidRPr="002249E3">
        <w:rPr>
          <w:rFonts w:ascii="Times New Roman" w:hAnsi="Times New Roman"/>
          <w:sz w:val="24"/>
          <w:szCs w:val="24"/>
        </w:rPr>
        <w:t>-</w:t>
      </w:r>
    </w:p>
    <w:p w:rsidR="002249E3" w:rsidRPr="002249E3" w:rsidRDefault="002249E3" w:rsidP="0001417D">
      <w:pPr>
        <w:spacing w:after="0"/>
        <w:jc w:val="both"/>
        <w:rPr>
          <w:rFonts w:ascii="Times New Roman" w:hAnsi="Times New Roman"/>
          <w:sz w:val="24"/>
          <w:szCs w:val="24"/>
        </w:rPr>
      </w:pPr>
      <w:r w:rsidRPr="002249E3">
        <w:rPr>
          <w:rFonts w:ascii="Times New Roman" w:hAnsi="Times New Roman"/>
          <w:b/>
          <w:bCs/>
          <w:sz w:val="24"/>
          <w:szCs w:val="24"/>
        </w:rPr>
        <w:t>ПАТОЛОГИЧЕСКАЯ ДЕТЕРМИНАНТА</w:t>
      </w:r>
    </w:p>
    <w:p w:rsidR="002249E3" w:rsidRPr="002249E3" w:rsidRDefault="002249E3" w:rsidP="0001417D">
      <w:pPr>
        <w:spacing w:after="0"/>
        <w:ind w:firstLine="709"/>
        <w:jc w:val="both"/>
        <w:rPr>
          <w:rFonts w:ascii="Times New Roman" w:hAnsi="Times New Roman"/>
          <w:sz w:val="24"/>
          <w:szCs w:val="24"/>
        </w:rPr>
      </w:pPr>
      <w:r w:rsidRPr="002249E3">
        <w:rPr>
          <w:rFonts w:ascii="Times New Roman" w:hAnsi="Times New Roman"/>
          <w:sz w:val="24"/>
          <w:szCs w:val="24"/>
        </w:rPr>
        <w:t xml:space="preserve">Образование генератора не всегда имеет своим следствием возникновение патологических реакций. При блокаде распространения генерируемого возбуждения механизмами тормозного контроля генератор оказывается функционально изолированным и не вызывает системных патологических эффектов. Патология возникает, если гиперактивируемый под влиянием генератора отдел ЦНС активно влияет на другие образования ЦНС, вовлекает их в патологическую реакцию и объединяет их в новую организацию - патологическую систему (Г.Н. Крыжановский). Во многих случаях, в частности на ранних стадиях образования патологической системы и в острых случаях, такой гиперактивный отдел ЦНС определяет характер деятельности патологической системы, он приобретает значение </w:t>
      </w:r>
      <w:r w:rsidRPr="002249E3">
        <w:rPr>
          <w:rFonts w:ascii="Times New Roman" w:hAnsi="Times New Roman"/>
          <w:b/>
          <w:bCs/>
          <w:sz w:val="24"/>
          <w:szCs w:val="24"/>
        </w:rPr>
        <w:t xml:space="preserve">патологической детерминанты. </w:t>
      </w:r>
      <w:r w:rsidRPr="002249E3">
        <w:rPr>
          <w:rFonts w:ascii="Times New Roman" w:hAnsi="Times New Roman"/>
          <w:sz w:val="24"/>
          <w:szCs w:val="24"/>
        </w:rPr>
        <w:t>Роль патологической детерминанты может играть любое образование ЦНС (отдел, ядро, нервный центр и пр.).</w:t>
      </w:r>
    </w:p>
    <w:p w:rsidR="002249E3" w:rsidRPr="002F7F4B" w:rsidRDefault="002249E3" w:rsidP="0001417D">
      <w:pPr>
        <w:spacing w:after="0"/>
        <w:jc w:val="both"/>
        <w:rPr>
          <w:rFonts w:ascii="Times New Roman" w:hAnsi="Times New Roman"/>
          <w:sz w:val="24"/>
          <w:szCs w:val="24"/>
        </w:rPr>
      </w:pPr>
      <w:r w:rsidRPr="002249E3">
        <w:rPr>
          <w:rFonts w:ascii="Times New Roman" w:hAnsi="Times New Roman"/>
          <w:b/>
          <w:bCs/>
          <w:sz w:val="24"/>
          <w:szCs w:val="24"/>
        </w:rPr>
        <w:t xml:space="preserve">Патогенетическое значение патологической детерминанты. </w:t>
      </w:r>
      <w:r w:rsidRPr="002249E3">
        <w:rPr>
          <w:rFonts w:ascii="Times New Roman" w:hAnsi="Times New Roman"/>
          <w:sz w:val="24"/>
          <w:szCs w:val="24"/>
        </w:rPr>
        <w:t xml:space="preserve">Патологическая детерминанта является формирующим, ключевым и управляющим звеном патологической системы. Возникновение детерминанты относится к разряду </w:t>
      </w:r>
      <w:r w:rsidRPr="002249E3">
        <w:rPr>
          <w:rFonts w:ascii="Times New Roman" w:hAnsi="Times New Roman"/>
          <w:b/>
          <w:bCs/>
          <w:sz w:val="24"/>
          <w:szCs w:val="24"/>
        </w:rPr>
        <w:t xml:space="preserve">типовых </w:t>
      </w:r>
      <w:r w:rsidRPr="002249E3">
        <w:rPr>
          <w:rFonts w:ascii="Times New Roman" w:hAnsi="Times New Roman"/>
          <w:sz w:val="24"/>
          <w:szCs w:val="24"/>
        </w:rPr>
        <w:t xml:space="preserve">патологических процессов, реализующихся на </w:t>
      </w:r>
      <w:r w:rsidRPr="002249E3">
        <w:rPr>
          <w:rFonts w:ascii="Times New Roman" w:hAnsi="Times New Roman"/>
          <w:b/>
          <w:bCs/>
          <w:sz w:val="24"/>
          <w:szCs w:val="24"/>
        </w:rPr>
        <w:t xml:space="preserve">системном </w:t>
      </w:r>
      <w:r w:rsidRPr="002249E3">
        <w:rPr>
          <w:rFonts w:ascii="Times New Roman" w:hAnsi="Times New Roman"/>
          <w:sz w:val="24"/>
          <w:szCs w:val="24"/>
        </w:rPr>
        <w:t xml:space="preserve">уровне.Примером патологической </w:t>
      </w:r>
      <w:r w:rsidRPr="002249E3">
        <w:rPr>
          <w:rFonts w:ascii="Times New Roman" w:hAnsi="Times New Roman"/>
          <w:sz w:val="24"/>
          <w:szCs w:val="24"/>
        </w:rPr>
        <w:lastRenderedPageBreak/>
        <w:t>детерминанты в коре головного мозга является мощный эпилептический очаг, под влиянием которого формируется комплекс из разрозненных, более слабых очагов эпилептической активности.</w:t>
      </w:r>
    </w:p>
    <w:p w:rsidR="002249E3" w:rsidRDefault="002249E3" w:rsidP="0001417D">
      <w:pPr>
        <w:spacing w:after="0"/>
        <w:ind w:firstLine="709"/>
        <w:jc w:val="both"/>
        <w:rPr>
          <w:rFonts w:ascii="Times New Roman" w:hAnsi="Times New Roman"/>
          <w:sz w:val="24"/>
          <w:szCs w:val="24"/>
        </w:rPr>
      </w:pPr>
      <w:r w:rsidRPr="002249E3">
        <w:rPr>
          <w:rFonts w:ascii="Times New Roman" w:hAnsi="Times New Roman"/>
          <w:sz w:val="24"/>
          <w:szCs w:val="24"/>
        </w:rPr>
        <w:t>Патологическая детерминанта является наиболее резистентной частью патологической системы. При подавлении патологической системы или при ее естественной ликвидации детерминантная структура сохраняется еще тогда, когда другие образования системы уже нормализовались и вышли из ее состава («детерминанта умирает последней»). При восстановлении патологической системы под влиянием новых воздействий раньше других активируется детерминантная структура («детерминанта воскресает первой»).</w:t>
      </w:r>
    </w:p>
    <w:p w:rsidR="002249E3" w:rsidRPr="002249E3" w:rsidRDefault="002249E3" w:rsidP="0001417D">
      <w:pPr>
        <w:spacing w:after="0"/>
        <w:ind w:firstLine="709"/>
        <w:jc w:val="both"/>
        <w:rPr>
          <w:rFonts w:ascii="Times New Roman" w:hAnsi="Times New Roman"/>
          <w:sz w:val="24"/>
          <w:szCs w:val="24"/>
        </w:rPr>
      </w:pPr>
    </w:p>
    <w:p w:rsidR="002249E3" w:rsidRPr="002249E3" w:rsidRDefault="002249E3" w:rsidP="0001417D">
      <w:pPr>
        <w:spacing w:after="0"/>
        <w:jc w:val="both"/>
        <w:rPr>
          <w:rFonts w:ascii="Times New Roman" w:hAnsi="Times New Roman"/>
          <w:sz w:val="24"/>
          <w:szCs w:val="24"/>
        </w:rPr>
      </w:pPr>
      <w:r w:rsidRPr="002249E3">
        <w:rPr>
          <w:rFonts w:ascii="Times New Roman" w:hAnsi="Times New Roman"/>
          <w:b/>
          <w:bCs/>
          <w:sz w:val="24"/>
          <w:szCs w:val="24"/>
        </w:rPr>
        <w:t>ПАТОЛОГИЧЕСКАЯ СИСТЕМА</w:t>
      </w:r>
    </w:p>
    <w:p w:rsidR="002249E3" w:rsidRPr="002249E3" w:rsidRDefault="002249E3" w:rsidP="0001417D">
      <w:pPr>
        <w:spacing w:after="0"/>
        <w:jc w:val="both"/>
        <w:rPr>
          <w:rFonts w:ascii="Times New Roman" w:hAnsi="Times New Roman"/>
          <w:sz w:val="24"/>
          <w:szCs w:val="24"/>
        </w:rPr>
      </w:pPr>
      <w:r w:rsidRPr="002249E3">
        <w:rPr>
          <w:rFonts w:ascii="Times New Roman" w:hAnsi="Times New Roman"/>
          <w:b/>
          <w:bCs/>
          <w:sz w:val="24"/>
          <w:szCs w:val="24"/>
        </w:rPr>
        <w:t xml:space="preserve">Патологическая система </w:t>
      </w:r>
      <w:r w:rsidRPr="002249E3">
        <w:rPr>
          <w:rFonts w:ascii="Times New Roman" w:hAnsi="Times New Roman"/>
          <w:sz w:val="24"/>
          <w:szCs w:val="24"/>
        </w:rPr>
        <w:t>- новая патодинамическая организация, возникающая в ЦНС в условиях повреждения, деятельность которой имеет биологически отрицательное значение (Г.Н. Крыжановский). Главным признаком патологической системы является ее дезадаптивное или прямое патогенное значение для организма. Этот признак отличает патологическую систему от физиологической, деятельность которой имеет адаптивное значение и направлена на достижение полезного для организма результата.В одних случаях патологическая система возникает в результате гиперактивации и выхода из-под контроля физиологической системы, в других - путем вовлечения поврежденных и неповрежденных образований ЦНС в новую, не существовавшую ранее структурно-функциональную организацию.</w:t>
      </w:r>
    </w:p>
    <w:p w:rsidR="002249E3" w:rsidRPr="002249E3" w:rsidRDefault="002249E3" w:rsidP="0001417D">
      <w:pPr>
        <w:spacing w:after="0"/>
        <w:ind w:firstLine="709"/>
        <w:jc w:val="both"/>
        <w:rPr>
          <w:rFonts w:ascii="Times New Roman" w:hAnsi="Times New Roman"/>
          <w:sz w:val="24"/>
          <w:szCs w:val="24"/>
        </w:rPr>
      </w:pPr>
      <w:r w:rsidRPr="002249E3">
        <w:rPr>
          <w:rFonts w:ascii="Times New Roman" w:hAnsi="Times New Roman"/>
          <w:sz w:val="24"/>
          <w:szCs w:val="24"/>
        </w:rPr>
        <w:t xml:space="preserve">Возникновение патологической системы представляет собой следующий этап развития патологического процесса. Формирование и деятельность патологической системы относятся к разряду </w:t>
      </w:r>
      <w:r w:rsidRPr="002249E3">
        <w:rPr>
          <w:rFonts w:ascii="Times New Roman" w:hAnsi="Times New Roman"/>
          <w:b/>
          <w:bCs/>
          <w:sz w:val="24"/>
          <w:szCs w:val="24"/>
        </w:rPr>
        <w:t xml:space="preserve">типовых </w:t>
      </w:r>
      <w:r w:rsidRPr="002249E3">
        <w:rPr>
          <w:rFonts w:ascii="Times New Roman" w:hAnsi="Times New Roman"/>
          <w:sz w:val="24"/>
          <w:szCs w:val="24"/>
        </w:rPr>
        <w:t>патологических процессов, реализующихся на уровне системных отношений.</w:t>
      </w:r>
      <w:r>
        <w:rPr>
          <w:rFonts w:ascii="Times New Roman" w:hAnsi="Times New Roman"/>
          <w:sz w:val="24"/>
          <w:szCs w:val="24"/>
        </w:rPr>
        <w:t xml:space="preserve"> </w:t>
      </w:r>
      <w:r w:rsidRPr="002249E3">
        <w:rPr>
          <w:rFonts w:ascii="Times New Roman" w:hAnsi="Times New Roman"/>
          <w:sz w:val="24"/>
          <w:szCs w:val="24"/>
        </w:rPr>
        <w:t>На ранних стадиях процесса патологическая система вслед за патологической детерминантой активируется специфическими для нее раздражителями, на поздних стадиях она может активироваться различными, в том числе случайными, стимулами, а также спонтанно. Поэтому на поздних стадиях приступы, характерные для деятельности данной патологической системы (например, эпилептические припадки, эмоциональные аффекты, приступы боли и пр.), могут провоцироваться различными раздражениями, возникать спонтанно, становясь все более частыми, продолжительными и интенсивными.</w:t>
      </w:r>
    </w:p>
    <w:p w:rsidR="002249E3" w:rsidRPr="002249E3" w:rsidRDefault="002249E3" w:rsidP="0001417D">
      <w:pPr>
        <w:spacing w:after="0"/>
        <w:ind w:firstLine="709"/>
        <w:jc w:val="both"/>
        <w:rPr>
          <w:rFonts w:ascii="Times New Roman" w:hAnsi="Times New Roman"/>
          <w:sz w:val="24"/>
          <w:szCs w:val="24"/>
        </w:rPr>
      </w:pPr>
      <w:r w:rsidRPr="002249E3">
        <w:rPr>
          <w:rFonts w:ascii="Times New Roman" w:hAnsi="Times New Roman"/>
          <w:sz w:val="24"/>
          <w:szCs w:val="24"/>
        </w:rPr>
        <w:t xml:space="preserve">Патологические системы лежат в основе разнообразных нервных расстройств, относящихся к различным сферам деятельности нервной системы, поэтому их образование имеет значение практически </w:t>
      </w:r>
      <w:r w:rsidRPr="002249E3">
        <w:rPr>
          <w:rFonts w:ascii="Times New Roman" w:hAnsi="Times New Roman"/>
          <w:b/>
          <w:bCs/>
          <w:sz w:val="24"/>
          <w:szCs w:val="24"/>
        </w:rPr>
        <w:t>универсального патогенетического фактора.</w:t>
      </w:r>
    </w:p>
    <w:p w:rsidR="00CD3F75" w:rsidRPr="001620AF" w:rsidRDefault="002249E3" w:rsidP="0001417D">
      <w:pPr>
        <w:spacing w:after="0"/>
        <w:jc w:val="both"/>
        <w:rPr>
          <w:rFonts w:ascii="Times New Roman" w:hAnsi="Times New Roman"/>
          <w:sz w:val="24"/>
          <w:szCs w:val="24"/>
        </w:rPr>
      </w:pPr>
      <w:r w:rsidRPr="002249E3">
        <w:rPr>
          <w:rFonts w:ascii="Times New Roman" w:hAnsi="Times New Roman"/>
          <w:sz w:val="24"/>
          <w:szCs w:val="24"/>
        </w:rPr>
        <w:t>Деятельность патологической системы клинически выражается в виде нейропатологического синдрома или симптомов. Каждый синдром имеет свою патологическую систему.</w:t>
      </w:r>
    </w:p>
    <w:p w:rsidR="002249E3" w:rsidRPr="002249E3" w:rsidRDefault="002249E3" w:rsidP="0001417D">
      <w:pPr>
        <w:spacing w:after="0"/>
        <w:ind w:firstLine="709"/>
        <w:jc w:val="both"/>
        <w:rPr>
          <w:rFonts w:ascii="Times New Roman" w:hAnsi="Times New Roman"/>
          <w:sz w:val="24"/>
          <w:szCs w:val="24"/>
        </w:rPr>
      </w:pPr>
      <w:r w:rsidRPr="002249E3">
        <w:rPr>
          <w:rFonts w:ascii="Times New Roman" w:hAnsi="Times New Roman"/>
          <w:sz w:val="24"/>
          <w:szCs w:val="24"/>
        </w:rPr>
        <w:t>Один из важных механизмов функционирования патологической системы заключается в том, что она подавляет активность физиологических систем, в том числе и антисистем, и компенсаторные процессы. Этот механизм способствует развитию патологического процесса, особенно при продолжающемся действии этиологического фактора.</w:t>
      </w:r>
    </w:p>
    <w:p w:rsidR="00CD3F75" w:rsidRPr="001620AF" w:rsidRDefault="002249E3" w:rsidP="0001417D">
      <w:pPr>
        <w:spacing w:after="0"/>
        <w:ind w:firstLine="709"/>
        <w:jc w:val="both"/>
        <w:rPr>
          <w:rFonts w:ascii="Times New Roman" w:hAnsi="Times New Roman"/>
          <w:sz w:val="24"/>
          <w:szCs w:val="24"/>
        </w:rPr>
      </w:pPr>
      <w:r w:rsidRPr="002249E3">
        <w:rPr>
          <w:rFonts w:ascii="Times New Roman" w:hAnsi="Times New Roman"/>
          <w:sz w:val="24"/>
          <w:szCs w:val="24"/>
        </w:rPr>
        <w:lastRenderedPageBreak/>
        <w:t xml:space="preserve">В отличие от физиологической системы, которая после достижения запрограммированного биологически полезного (адаптивного) результата ликвидируется, </w:t>
      </w:r>
      <w:r w:rsidRPr="002249E3">
        <w:rPr>
          <w:rFonts w:ascii="Times New Roman" w:hAnsi="Times New Roman"/>
          <w:b/>
          <w:bCs/>
          <w:sz w:val="24"/>
          <w:szCs w:val="24"/>
        </w:rPr>
        <w:t xml:space="preserve">патологическая система может действовать неопределенно долгое время. </w:t>
      </w:r>
      <w:r w:rsidRPr="002249E3">
        <w:rPr>
          <w:rFonts w:ascii="Times New Roman" w:hAnsi="Times New Roman"/>
          <w:sz w:val="24"/>
          <w:szCs w:val="24"/>
        </w:rPr>
        <w:t>Это связано с сохранением патологической детерминанты и закреплением положительных связей между частями патологической системы. Ликвидация патологической системы обусловлена ослаблением влияний патологической детерминанты и активацией антисистем. Она может происходить естественным путем при мобилизации саногенетических механизмов и при действии лечебных средств</w:t>
      </w: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CD3F75" w:rsidRPr="001620AF" w:rsidRDefault="00CD3F75" w:rsidP="00CD3F75">
      <w:pPr>
        <w:rPr>
          <w:rFonts w:ascii="Times New Roman" w:hAnsi="Times New Roman"/>
          <w:b/>
          <w:sz w:val="24"/>
          <w:szCs w:val="24"/>
        </w:rPr>
      </w:pPr>
    </w:p>
    <w:p w:rsidR="007C5281" w:rsidRDefault="007C5281" w:rsidP="00C40691">
      <w:pPr>
        <w:jc w:val="right"/>
        <w:rPr>
          <w:rFonts w:ascii="Times New Roman" w:hAnsi="Times New Roman"/>
          <w:b/>
          <w:sz w:val="24"/>
          <w:szCs w:val="24"/>
        </w:rPr>
      </w:pPr>
    </w:p>
    <w:p w:rsidR="007C5281" w:rsidRDefault="007C5281" w:rsidP="00C40691">
      <w:pPr>
        <w:jc w:val="right"/>
        <w:rPr>
          <w:rFonts w:ascii="Times New Roman" w:hAnsi="Times New Roman"/>
          <w:b/>
          <w:sz w:val="24"/>
          <w:szCs w:val="24"/>
        </w:rPr>
      </w:pPr>
    </w:p>
    <w:p w:rsidR="007C5281" w:rsidRDefault="007C5281" w:rsidP="00C40691">
      <w:pPr>
        <w:jc w:val="right"/>
        <w:rPr>
          <w:rFonts w:ascii="Times New Roman" w:hAnsi="Times New Roman"/>
          <w:b/>
          <w:sz w:val="24"/>
          <w:szCs w:val="24"/>
        </w:rPr>
      </w:pPr>
    </w:p>
    <w:p w:rsidR="007C5281" w:rsidRDefault="007C5281" w:rsidP="00C40691">
      <w:pPr>
        <w:jc w:val="right"/>
        <w:rPr>
          <w:rFonts w:ascii="Times New Roman" w:hAnsi="Times New Roman"/>
          <w:b/>
          <w:sz w:val="24"/>
          <w:szCs w:val="24"/>
        </w:rPr>
      </w:pPr>
    </w:p>
    <w:p w:rsidR="007C5281" w:rsidRDefault="007C5281" w:rsidP="00C40691">
      <w:pPr>
        <w:jc w:val="right"/>
        <w:rPr>
          <w:rFonts w:ascii="Times New Roman" w:hAnsi="Times New Roman"/>
          <w:b/>
          <w:sz w:val="24"/>
          <w:szCs w:val="24"/>
        </w:rPr>
      </w:pPr>
    </w:p>
    <w:p w:rsidR="007C5281" w:rsidRDefault="007C5281" w:rsidP="00C40691">
      <w:pPr>
        <w:jc w:val="right"/>
        <w:rPr>
          <w:rFonts w:ascii="Times New Roman" w:hAnsi="Times New Roman"/>
          <w:b/>
          <w:sz w:val="24"/>
          <w:szCs w:val="24"/>
        </w:rPr>
      </w:pPr>
    </w:p>
    <w:p w:rsidR="00CD3F75" w:rsidRPr="001620AF" w:rsidRDefault="00CD3F75" w:rsidP="00C40691">
      <w:pPr>
        <w:jc w:val="right"/>
        <w:rPr>
          <w:rFonts w:ascii="Times New Roman" w:hAnsi="Times New Roman"/>
          <w:b/>
          <w:sz w:val="24"/>
          <w:szCs w:val="24"/>
        </w:rPr>
      </w:pPr>
      <w:r w:rsidRPr="001620AF">
        <w:rPr>
          <w:rFonts w:ascii="Times New Roman" w:hAnsi="Times New Roman"/>
          <w:b/>
          <w:sz w:val="24"/>
          <w:szCs w:val="24"/>
        </w:rPr>
        <w:lastRenderedPageBreak/>
        <w:t>Приложение 3</w:t>
      </w:r>
    </w:p>
    <w:p w:rsidR="00CD3F75" w:rsidRPr="001620AF" w:rsidRDefault="00CD3F75" w:rsidP="00CD3F75">
      <w:pPr>
        <w:rPr>
          <w:rFonts w:ascii="Times New Roman" w:hAnsi="Times New Roman"/>
          <w:b/>
          <w:sz w:val="24"/>
          <w:szCs w:val="24"/>
        </w:rPr>
      </w:pPr>
      <w:r w:rsidRPr="001620AF">
        <w:rPr>
          <w:rFonts w:ascii="Times New Roman" w:hAnsi="Times New Roman"/>
          <w:b/>
          <w:sz w:val="24"/>
          <w:szCs w:val="24"/>
        </w:rPr>
        <w:t>Ситуационные задачи по теме «</w:t>
      </w:r>
      <w:r w:rsidR="007C5281">
        <w:rPr>
          <w:rFonts w:ascii="Times New Roman" w:hAnsi="Times New Roman"/>
          <w:b/>
          <w:sz w:val="24"/>
          <w:szCs w:val="24"/>
        </w:rPr>
        <w:t>Патофизиология нервной системы</w:t>
      </w:r>
      <w:r w:rsidRPr="001620AF">
        <w:rPr>
          <w:rFonts w:ascii="Times New Roman" w:hAnsi="Times New Roman"/>
          <w:b/>
          <w:sz w:val="24"/>
          <w:szCs w:val="24"/>
        </w:rPr>
        <w:t>».</w:t>
      </w:r>
    </w:p>
    <w:p w:rsidR="00CD3F75" w:rsidRPr="00C40691" w:rsidRDefault="00D63F1B" w:rsidP="002824DE">
      <w:pPr>
        <w:spacing w:after="0" w:line="240" w:lineRule="auto"/>
        <w:jc w:val="both"/>
        <w:rPr>
          <w:rFonts w:ascii="Times New Roman" w:hAnsi="Times New Roman"/>
          <w:b/>
          <w:sz w:val="24"/>
          <w:szCs w:val="24"/>
        </w:rPr>
      </w:pPr>
      <w:r w:rsidRPr="00C40691">
        <w:rPr>
          <w:rFonts w:ascii="Times New Roman" w:hAnsi="Times New Roman"/>
          <w:b/>
          <w:bCs/>
          <w:iCs/>
          <w:sz w:val="24"/>
          <w:szCs w:val="24"/>
        </w:rPr>
        <w:t>Задача 1</w:t>
      </w:r>
      <w:r w:rsidRPr="00C40691">
        <w:rPr>
          <w:rFonts w:ascii="Times New Roman" w:hAnsi="Times New Roman"/>
          <w:bCs/>
          <w:iCs/>
          <w:sz w:val="24"/>
          <w:szCs w:val="24"/>
        </w:rPr>
        <w:t xml:space="preserve">. </w:t>
      </w:r>
      <w:r w:rsidRPr="00C40691">
        <w:rPr>
          <w:rFonts w:ascii="Times New Roman" w:hAnsi="Times New Roman"/>
          <w:sz w:val="24"/>
          <w:szCs w:val="24"/>
        </w:rPr>
        <w:t>У больной Д., 38 лет, после травмы спинного мозга тонус мышц бедра и голени резко снижен, рефлекторные реакции данных мышц отсутствуют. Патологические рефлексы не определяются. Наблюдается атрофия мышц конечности, дистрофические изменения кожных покровов и ногтей.</w:t>
      </w:r>
      <w:r w:rsidRPr="00C40691">
        <w:rPr>
          <w:rFonts w:ascii="Times New Roman" w:hAnsi="Times New Roman"/>
          <w:sz w:val="24"/>
          <w:szCs w:val="24"/>
        </w:rPr>
        <w:br/>
        <w:t>Какой нейропатологический процесс возник у больного? Каковы механизмы выявленных нарушений?</w:t>
      </w:r>
      <w:r w:rsidRPr="00C40691">
        <w:rPr>
          <w:rFonts w:ascii="Times New Roman" w:hAnsi="Times New Roman"/>
          <w:sz w:val="24"/>
          <w:szCs w:val="24"/>
        </w:rPr>
        <w:br/>
      </w:r>
      <w:r w:rsidRPr="00C40691">
        <w:rPr>
          <w:rFonts w:ascii="Times New Roman" w:hAnsi="Times New Roman"/>
          <w:sz w:val="24"/>
          <w:szCs w:val="24"/>
        </w:rPr>
        <w:br/>
      </w:r>
      <w:r w:rsidRPr="00C40691">
        <w:rPr>
          <w:rFonts w:ascii="Times New Roman" w:hAnsi="Times New Roman"/>
          <w:b/>
          <w:bCs/>
          <w:iCs/>
          <w:sz w:val="24"/>
          <w:szCs w:val="24"/>
        </w:rPr>
        <w:t>Задача 2</w:t>
      </w:r>
      <w:r w:rsidRPr="00C40691">
        <w:rPr>
          <w:rFonts w:ascii="Times New Roman" w:hAnsi="Times New Roman"/>
          <w:bCs/>
          <w:iCs/>
          <w:sz w:val="24"/>
          <w:szCs w:val="24"/>
        </w:rPr>
        <w:t xml:space="preserve">. </w:t>
      </w:r>
      <w:r w:rsidRPr="00C40691">
        <w:rPr>
          <w:rFonts w:ascii="Times New Roman" w:hAnsi="Times New Roman"/>
          <w:sz w:val="24"/>
          <w:szCs w:val="24"/>
        </w:rPr>
        <w:t>У больной Б., 52 лет, перенёсшей острое нарушение мозгового кровообращения, определяется правосторонняя гемиплегия. Тонус мышц правой руки и правой ноги повышен. Спинальные рефлекторные реакции усилены. Атрофии мышц не наблюдается. Раздражение кожи подошвы стопы пораженной стороны не вызывает разгибание пальцев с характерным веерообразным их расхождением (отрицательный рефлекс Бабинского).</w:t>
      </w:r>
      <w:r w:rsidRPr="00C40691">
        <w:rPr>
          <w:rFonts w:ascii="Times New Roman" w:hAnsi="Times New Roman"/>
          <w:sz w:val="24"/>
          <w:szCs w:val="24"/>
        </w:rPr>
        <w:br/>
        <w:t>Какой нейропатологический процесс возник у больного? Каковы механизмы</w:t>
      </w:r>
      <w:r w:rsidRPr="00C40691">
        <w:rPr>
          <w:rFonts w:ascii="Times New Roman" w:hAnsi="Times New Roman"/>
          <w:b/>
          <w:sz w:val="24"/>
          <w:szCs w:val="24"/>
        </w:rPr>
        <w:t xml:space="preserve"> </w:t>
      </w:r>
      <w:r w:rsidRPr="00C40691">
        <w:rPr>
          <w:rFonts w:ascii="Times New Roman" w:hAnsi="Times New Roman"/>
          <w:sz w:val="24"/>
          <w:szCs w:val="24"/>
        </w:rPr>
        <w:t>выявленных нарушений?</w:t>
      </w:r>
      <w:r w:rsidRPr="00C40691">
        <w:rPr>
          <w:rFonts w:ascii="Times New Roman" w:hAnsi="Times New Roman"/>
          <w:sz w:val="24"/>
          <w:szCs w:val="24"/>
        </w:rPr>
        <w:br/>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b/>
          <w:sz w:val="24"/>
          <w:szCs w:val="24"/>
        </w:rPr>
        <w:t xml:space="preserve">Задача </w:t>
      </w:r>
      <w:r w:rsidR="00C40691" w:rsidRPr="00C40691">
        <w:rPr>
          <w:rFonts w:ascii="Times New Roman" w:hAnsi="Times New Roman"/>
          <w:b/>
          <w:sz w:val="24"/>
          <w:szCs w:val="24"/>
        </w:rPr>
        <w:t>3</w:t>
      </w:r>
      <w:r w:rsidRPr="00C40691">
        <w:rPr>
          <w:rFonts w:ascii="Times New Roman" w:hAnsi="Times New Roman"/>
          <w:b/>
          <w:sz w:val="24"/>
          <w:szCs w:val="24"/>
        </w:rPr>
        <w:t xml:space="preserve">. </w:t>
      </w:r>
      <w:r w:rsidRPr="00C40691">
        <w:rPr>
          <w:rFonts w:ascii="Times New Roman" w:hAnsi="Times New Roman"/>
          <w:sz w:val="24"/>
          <w:szCs w:val="24"/>
        </w:rPr>
        <w:t>Пациент К., 30-ти лет, через 2 нед. после получения травмы левого бедра, сопровождавшейся массивным кровотечением и (предположительно) повреждением седалищного нерва, начал отмечать «покалывание» и «чувство ползания мурашек» (а) на коже голени и подошвы стопы. Затем появились приступы спонтанной жгучей, разлитой, труднопереносимой боли (б), которая усиливалась при попытке пациента согреть ногу. Для уменьшения боли он стал погружать ногу в холодную воду, что приносило лишь небольшое облегчение.</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 xml:space="preserve">Объективно через 2 мес. после травмы: кожа на травмированной ноге бледная, сухая, слегка шелушится (в); прикосновение к ноге вызывает боль; окружность бедра в его средней трети на </w:t>
      </w:r>
      <w:smartTag w:uri="urn:schemas-microsoft-com:office:smarttags" w:element="metricconverter">
        <w:smartTagPr>
          <w:attr w:name="ProductID" w:val="4 см"/>
        </w:smartTagPr>
        <w:r w:rsidRPr="00C40691">
          <w:rPr>
            <w:rFonts w:ascii="Times New Roman" w:hAnsi="Times New Roman"/>
            <w:sz w:val="24"/>
            <w:szCs w:val="24"/>
          </w:rPr>
          <w:t>4 см</w:t>
        </w:r>
      </w:smartTag>
      <w:r w:rsidRPr="00C40691">
        <w:rPr>
          <w:rFonts w:ascii="Times New Roman" w:hAnsi="Times New Roman"/>
          <w:sz w:val="24"/>
          <w:szCs w:val="24"/>
        </w:rPr>
        <w:t xml:space="preserve"> меньше (г), чем на здоровой ноге.</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Вопросы:</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1. Какое заключение можно сделать с учётом имеющихся у пациента симптомов? Ответ обоснуйте.</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2. Обозначьте симптомы (помеченные в тексте задачи буквами) соответствующими медицинскими терминами. Каковы причины развития этих симптомов?</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3. Каковы возможные механизмы формирования болевого синдрома в данном случае?</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4. Что обусловило разный характер боли на 2-й неделе и через 2 мес. после травмы бедра?</w:t>
      </w:r>
    </w:p>
    <w:p w:rsidR="00D63F1B" w:rsidRPr="00C40691" w:rsidRDefault="00D63F1B" w:rsidP="002824DE">
      <w:pPr>
        <w:spacing w:after="0" w:line="240" w:lineRule="auto"/>
        <w:jc w:val="both"/>
        <w:rPr>
          <w:rFonts w:ascii="Times New Roman" w:hAnsi="Times New Roman"/>
          <w:sz w:val="24"/>
          <w:szCs w:val="24"/>
        </w:rPr>
      </w:pP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b/>
          <w:sz w:val="24"/>
          <w:szCs w:val="24"/>
        </w:rPr>
        <w:t xml:space="preserve">Задача </w:t>
      </w:r>
      <w:r w:rsidR="00C40691" w:rsidRPr="00C40691">
        <w:rPr>
          <w:rFonts w:ascii="Times New Roman" w:hAnsi="Times New Roman"/>
          <w:b/>
          <w:sz w:val="24"/>
          <w:szCs w:val="24"/>
        </w:rPr>
        <w:t>4</w:t>
      </w:r>
      <w:r w:rsidRPr="00C40691">
        <w:rPr>
          <w:rFonts w:ascii="Times New Roman" w:hAnsi="Times New Roman"/>
          <w:b/>
          <w:sz w:val="24"/>
          <w:szCs w:val="24"/>
        </w:rPr>
        <w:t xml:space="preserve">. </w:t>
      </w:r>
      <w:r w:rsidRPr="00C40691">
        <w:rPr>
          <w:rFonts w:ascii="Times New Roman" w:hAnsi="Times New Roman"/>
          <w:sz w:val="24"/>
          <w:szCs w:val="24"/>
        </w:rPr>
        <w:t>Пациент В., 42-х лет, доставлен в больницу с жалобами на нарастающую слабость правой руки, безболезненные ее ожоги и травмы, длительные нагноения небольших ссадин. Впервые эти явления обнаружил около 5 лет назад. В последние полгода стал отмечать затруднения при проглатывании твердой пищи, а также появление носового тембра голоса.</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При обследовании невропатологом установлено сужение правой глазной щели из-за опущения века, снижение болевой чувствительности правой половины лица, свисание мягкого неба, отсутствие глоточного рефлекса, признаки пареза голосовой связки справа, атрофические изменения межкостных мышц правой кисти, отсутствие периостальных рефлексов на правой руке, потеря болевой и температурной чувствительности по сегментарно-диссоциированному типу справа, сохранение «живых» сухожильных рефлексов нижних конечностей.</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Вопросы:</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1. Обозначьте симптомы, имеющиеся у пациента, соответствующими медицинскими терминами.</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lastRenderedPageBreak/>
        <w:t>2. Каковы возможные механизмы развития указанных расстройств?</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3. На каком уровне (уровнях) структурно-функциональной организации нервной системы возможно развитие патологического процесса, вызвавшего у данного пациента: а) нарушения чувствительности, б) двигательные расстройства?</w:t>
      </w:r>
    </w:p>
    <w:p w:rsidR="00D63F1B" w:rsidRPr="00C40691" w:rsidRDefault="00D63F1B" w:rsidP="002824DE">
      <w:pPr>
        <w:spacing w:after="0" w:line="240" w:lineRule="auto"/>
        <w:jc w:val="both"/>
        <w:rPr>
          <w:rFonts w:ascii="Times New Roman" w:hAnsi="Times New Roman"/>
          <w:sz w:val="24"/>
          <w:szCs w:val="24"/>
        </w:rPr>
      </w:pP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b/>
          <w:bCs/>
          <w:iCs/>
          <w:sz w:val="24"/>
          <w:szCs w:val="24"/>
        </w:rPr>
        <w:t xml:space="preserve">Задача </w:t>
      </w:r>
      <w:r w:rsidR="00C40691" w:rsidRPr="00C40691">
        <w:rPr>
          <w:rFonts w:ascii="Times New Roman" w:hAnsi="Times New Roman"/>
          <w:b/>
          <w:bCs/>
          <w:iCs/>
          <w:sz w:val="24"/>
          <w:szCs w:val="24"/>
        </w:rPr>
        <w:t>5</w:t>
      </w:r>
      <w:r w:rsidRPr="00C40691">
        <w:rPr>
          <w:rFonts w:ascii="Times New Roman" w:hAnsi="Times New Roman"/>
          <w:b/>
          <w:bCs/>
          <w:iCs/>
          <w:sz w:val="24"/>
          <w:szCs w:val="24"/>
        </w:rPr>
        <w:t xml:space="preserve">. </w:t>
      </w:r>
      <w:r w:rsidRPr="00C40691">
        <w:rPr>
          <w:rFonts w:ascii="Times New Roman" w:hAnsi="Times New Roman"/>
          <w:sz w:val="24"/>
          <w:szCs w:val="24"/>
        </w:rPr>
        <w:t>Пациентка Ч., 20-ти лет, выпускница института, при поступлении в клинику предъявляла многообразные жалобы: на плохой сон, раздражительность, плаксивость, отсутствие аппетита, неустойчивое настроение, головные боли.</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Объективно: соматический статус без отклонений от нормы.</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Изучение истории развития заболевания показало, что указанные при поступлении явления развились в течение последних 10 мес. В этот период у пациентки сложилась очень трудная ситуация: неудачное замужество и необходимость отъезда по распределению (чего она очень не хотела делать из-за неуверенности в своих силах, а также из-за боязни утраты связи с мужем).</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В период пребывания в отделении пациентка постоянно предъявляла претензии к персоналу, требовала к себе особого внимания. После каждого приема пищи возникала рвота (чаще в присутствии больных и персонала).</w:t>
      </w:r>
    </w:p>
    <w:p w:rsidR="00D63F1B" w:rsidRPr="00C40691" w:rsidRDefault="00D63F1B" w:rsidP="002824DE">
      <w:pPr>
        <w:spacing w:after="0" w:line="240" w:lineRule="auto"/>
        <w:jc w:val="both"/>
        <w:rPr>
          <w:rFonts w:ascii="Times New Roman" w:hAnsi="Times New Roman"/>
          <w:iCs/>
          <w:sz w:val="24"/>
          <w:szCs w:val="24"/>
        </w:rPr>
      </w:pPr>
      <w:r w:rsidRPr="00C40691">
        <w:rPr>
          <w:rFonts w:ascii="Times New Roman" w:hAnsi="Times New Roman"/>
          <w:iCs/>
          <w:sz w:val="24"/>
          <w:szCs w:val="24"/>
        </w:rPr>
        <w:t>Вопросы:</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1. Каково происхождение симптомокомплекса, развивающегося у пациентки?</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2. При каком типе ВИД подобные расстройства развиваются чаще?</w:t>
      </w:r>
    </w:p>
    <w:p w:rsidR="00D63F1B" w:rsidRPr="00C40691" w:rsidRDefault="00D63F1B" w:rsidP="002824DE">
      <w:pPr>
        <w:spacing w:after="0" w:line="240" w:lineRule="auto"/>
        <w:jc w:val="both"/>
        <w:rPr>
          <w:rFonts w:ascii="Times New Roman" w:hAnsi="Times New Roman"/>
          <w:sz w:val="24"/>
          <w:szCs w:val="24"/>
        </w:rPr>
      </w:pP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b/>
          <w:sz w:val="24"/>
          <w:szCs w:val="24"/>
        </w:rPr>
        <w:t xml:space="preserve">Задача </w:t>
      </w:r>
      <w:r w:rsidR="00C40691" w:rsidRPr="00C40691">
        <w:rPr>
          <w:rFonts w:ascii="Times New Roman" w:hAnsi="Times New Roman"/>
          <w:b/>
          <w:sz w:val="24"/>
          <w:szCs w:val="24"/>
        </w:rPr>
        <w:t>6</w:t>
      </w:r>
      <w:r w:rsidRPr="00C40691">
        <w:rPr>
          <w:rFonts w:ascii="Times New Roman" w:hAnsi="Times New Roman"/>
          <w:b/>
          <w:sz w:val="24"/>
          <w:szCs w:val="24"/>
        </w:rPr>
        <w:t xml:space="preserve">. </w:t>
      </w:r>
      <w:r w:rsidRPr="00C40691">
        <w:rPr>
          <w:rFonts w:ascii="Times New Roman" w:hAnsi="Times New Roman"/>
          <w:sz w:val="24"/>
          <w:szCs w:val="24"/>
        </w:rPr>
        <w:t>Врач Д., 59-ти лет накануне поступления в клинику, утром поднявшись с постели, заметил, что с трудом удерживает равновесие, постоянно падая влево. После того, как ему помогли лечь в постель, почувствовал сильное головокружение и тошноту. Позвав на помощь во второй раз, он обратил внимание на развитие у него афонии (а). Спустя примерно час отметил появление и затем нарастание признаков парестезии (б) в правой половине туловища. Во время приема жидкой пищи (твердую пищу не принимал из-за тошноты) часто возникала ее регургитация (в).</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 xml:space="preserve">При неврологическом обследовании обнаружено: парез (г) мягкого нёба слева; при взгляде в сторону — горизонтальный нистагм (д), более выраженный при взгляде влево; левосторонняя гемигипестезия (е) лица и туловища; в левых конечностях — мышечная гипотония (ж) и гипорефлексия (з); дискоординация движений при пальценосовой и пяточноколенной пробах, тремор конечностей (и) слева. АД 195/106 мм рт. ст., расширение границ сердца влево на </w:t>
      </w:r>
      <w:smartTag w:uri="urn:schemas-microsoft-com:office:smarttags" w:element="metricconverter">
        <w:smartTagPr>
          <w:attr w:name="ProductID" w:val="1,5 см"/>
        </w:smartTagPr>
        <w:r w:rsidRPr="00C40691">
          <w:rPr>
            <w:rFonts w:ascii="Times New Roman" w:hAnsi="Times New Roman"/>
            <w:sz w:val="24"/>
            <w:szCs w:val="24"/>
          </w:rPr>
          <w:t>1,5 см</w:t>
        </w:r>
      </w:smartTag>
      <w:r w:rsidRPr="00C40691">
        <w:rPr>
          <w:rFonts w:ascii="Times New Roman" w:hAnsi="Times New Roman"/>
          <w:sz w:val="24"/>
          <w:szCs w:val="24"/>
        </w:rPr>
        <w:t>, пульс 90.</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Вопросы:</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1. Какая (какие) форма (формы) патологии развилась (развились) у пациента? Ответ обоснуйте с учетом данных задачи.</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 xml:space="preserve">2. Какова его наиболее вероятная причина? Имеются ли признаки нарушения пирамидной и экстрапирамидной систем? </w:t>
      </w:r>
    </w:p>
    <w:p w:rsidR="00D63F1B" w:rsidRPr="00C40691" w:rsidRDefault="00D63F1B" w:rsidP="002824DE">
      <w:pPr>
        <w:spacing w:after="0" w:line="240" w:lineRule="auto"/>
        <w:jc w:val="both"/>
        <w:rPr>
          <w:rFonts w:ascii="Times New Roman" w:hAnsi="Times New Roman"/>
          <w:sz w:val="24"/>
          <w:szCs w:val="24"/>
        </w:rPr>
      </w:pPr>
      <w:r w:rsidRPr="00C40691">
        <w:rPr>
          <w:rFonts w:ascii="Times New Roman" w:hAnsi="Times New Roman"/>
          <w:sz w:val="24"/>
          <w:szCs w:val="24"/>
        </w:rPr>
        <w:t>3. Опишите симптомы, помеченные буквами, соответствующими медицинскими терминами. Каковы возможные причины возникновения этих симптомов?</w:t>
      </w:r>
    </w:p>
    <w:p w:rsidR="00CD3F75" w:rsidRPr="00C40691" w:rsidRDefault="00CD3F75" w:rsidP="002824DE">
      <w:pPr>
        <w:spacing w:after="0" w:line="240" w:lineRule="auto"/>
        <w:jc w:val="both"/>
        <w:rPr>
          <w:rFonts w:ascii="Times New Roman" w:hAnsi="Times New Roman"/>
          <w:sz w:val="24"/>
          <w:szCs w:val="24"/>
        </w:rPr>
      </w:pP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b/>
          <w:sz w:val="24"/>
          <w:szCs w:val="24"/>
        </w:rPr>
        <w:t xml:space="preserve">Задача </w:t>
      </w:r>
      <w:r w:rsidR="00C40691" w:rsidRPr="00C40691">
        <w:rPr>
          <w:rFonts w:ascii="Times New Roman" w:hAnsi="Times New Roman"/>
          <w:b/>
          <w:sz w:val="24"/>
          <w:szCs w:val="24"/>
        </w:rPr>
        <w:t>7</w:t>
      </w:r>
      <w:r w:rsidRPr="00C40691">
        <w:rPr>
          <w:rFonts w:ascii="Times New Roman" w:hAnsi="Times New Roman"/>
          <w:b/>
          <w:sz w:val="24"/>
          <w:szCs w:val="24"/>
        </w:rPr>
        <w:t>.</w:t>
      </w:r>
      <w:r w:rsidRPr="00C40691">
        <w:rPr>
          <w:rFonts w:ascii="Times New Roman" w:hAnsi="Times New Roman"/>
          <w:sz w:val="24"/>
          <w:szCs w:val="24"/>
        </w:rPr>
        <w:t xml:space="preserve"> Пациентка М., в возрасте 50 лет, обратилась к врачу по поводу приступов сильной боли в правой челюсти, которые впервые появились два года назад. Боли носят режущий или резкий дергающий (подобно удару электрического тока) характер. Они обычно возникают, когда М. делает макияж, и длятся примерно одну минуту. После первого приступа они продолжались несколько дней подряд. Затем несколько месяцев не было ни одного приступа. Однако в течение последних четырех недель боли возникают почти ежедневно. Во время осмотра врач обнаружил, что легкое надавливание на кожу подбородка, нижней губы, слизистой оболочки нижней области полости рта и передних отделов нижней десны, вызывает боль, однако никакой патологии внутри ротовой полости и снаружи не отмечено. При последующем обследовании М. в неврологической </w:t>
      </w:r>
      <w:r w:rsidRPr="00C40691">
        <w:rPr>
          <w:rFonts w:ascii="Times New Roman" w:hAnsi="Times New Roman"/>
          <w:sz w:val="24"/>
          <w:szCs w:val="24"/>
        </w:rPr>
        <w:lastRenderedPageBreak/>
        <w:t>клинике также не установлена причина, которая могла бы провоцировать болевые приступы.</w:t>
      </w:r>
    </w:p>
    <w:p w:rsidR="00EE1E4C" w:rsidRPr="00C40691" w:rsidRDefault="00C40691" w:rsidP="002824DE">
      <w:pPr>
        <w:spacing w:after="0" w:line="240" w:lineRule="auto"/>
        <w:jc w:val="both"/>
        <w:rPr>
          <w:rFonts w:ascii="Times New Roman" w:hAnsi="Times New Roman"/>
          <w:b/>
          <w:sz w:val="24"/>
          <w:szCs w:val="24"/>
        </w:rPr>
      </w:pPr>
      <w:r w:rsidRPr="00C40691">
        <w:rPr>
          <w:rFonts w:ascii="Times New Roman" w:hAnsi="Times New Roman"/>
          <w:sz w:val="24"/>
          <w:szCs w:val="24"/>
        </w:rPr>
        <w:t>Вопросы:</w:t>
      </w:r>
    </w:p>
    <w:p w:rsidR="00EE1E4C" w:rsidRPr="00C40691" w:rsidRDefault="00C40691" w:rsidP="002824DE">
      <w:pPr>
        <w:spacing w:after="0" w:line="240" w:lineRule="auto"/>
        <w:jc w:val="both"/>
        <w:rPr>
          <w:rFonts w:ascii="Times New Roman" w:hAnsi="Times New Roman"/>
          <w:sz w:val="24"/>
          <w:szCs w:val="24"/>
        </w:rPr>
      </w:pPr>
      <w:r>
        <w:rPr>
          <w:rFonts w:ascii="Times New Roman" w:hAnsi="Times New Roman"/>
          <w:sz w:val="24"/>
          <w:szCs w:val="24"/>
        </w:rPr>
        <w:t>1.</w:t>
      </w:r>
      <w:r w:rsidR="00EE1E4C" w:rsidRPr="00C40691">
        <w:rPr>
          <w:rFonts w:ascii="Times New Roman" w:hAnsi="Times New Roman"/>
          <w:sz w:val="24"/>
          <w:szCs w:val="24"/>
        </w:rPr>
        <w:t>Повреждению какого нерва соответствуют описанные симптомы?</w:t>
      </w:r>
    </w:p>
    <w:p w:rsidR="00EE1E4C" w:rsidRPr="00C40691" w:rsidRDefault="00C40691" w:rsidP="002824DE">
      <w:pPr>
        <w:spacing w:after="0" w:line="240" w:lineRule="auto"/>
        <w:jc w:val="both"/>
        <w:rPr>
          <w:rFonts w:ascii="Times New Roman" w:hAnsi="Times New Roman"/>
          <w:sz w:val="24"/>
          <w:szCs w:val="24"/>
        </w:rPr>
      </w:pPr>
      <w:r>
        <w:rPr>
          <w:rFonts w:ascii="Times New Roman" w:hAnsi="Times New Roman"/>
          <w:sz w:val="24"/>
          <w:szCs w:val="24"/>
        </w:rPr>
        <w:t>2.</w:t>
      </w:r>
      <w:r w:rsidR="00EE1E4C" w:rsidRPr="00C40691">
        <w:rPr>
          <w:rFonts w:ascii="Times New Roman" w:hAnsi="Times New Roman"/>
          <w:sz w:val="24"/>
          <w:szCs w:val="24"/>
        </w:rPr>
        <w:t xml:space="preserve">Как можно классифицировать боль, которой страдает М.? </w:t>
      </w:r>
    </w:p>
    <w:p w:rsidR="00EE1E4C" w:rsidRPr="00C40691" w:rsidRDefault="00C40691" w:rsidP="002824DE">
      <w:pPr>
        <w:spacing w:after="0" w:line="240" w:lineRule="auto"/>
        <w:jc w:val="both"/>
        <w:rPr>
          <w:rFonts w:ascii="Times New Roman" w:hAnsi="Times New Roman"/>
          <w:sz w:val="24"/>
          <w:szCs w:val="24"/>
        </w:rPr>
      </w:pPr>
      <w:r>
        <w:rPr>
          <w:rFonts w:ascii="Times New Roman" w:hAnsi="Times New Roman"/>
          <w:sz w:val="24"/>
          <w:szCs w:val="24"/>
        </w:rPr>
        <w:t>3.</w:t>
      </w:r>
      <w:r w:rsidR="00EE1E4C" w:rsidRPr="00C40691">
        <w:rPr>
          <w:rFonts w:ascii="Times New Roman" w:hAnsi="Times New Roman"/>
          <w:sz w:val="24"/>
          <w:szCs w:val="24"/>
        </w:rPr>
        <w:t>Каковы возможные механизмы развития данной формы патологии?</w:t>
      </w:r>
    </w:p>
    <w:p w:rsidR="00EE1E4C" w:rsidRPr="00C40691" w:rsidRDefault="00C40691" w:rsidP="002824DE">
      <w:pPr>
        <w:spacing w:after="0" w:line="240" w:lineRule="auto"/>
        <w:jc w:val="both"/>
        <w:rPr>
          <w:rFonts w:ascii="Times New Roman" w:hAnsi="Times New Roman"/>
          <w:sz w:val="24"/>
          <w:szCs w:val="24"/>
        </w:rPr>
      </w:pPr>
      <w:r>
        <w:rPr>
          <w:rFonts w:ascii="Times New Roman" w:hAnsi="Times New Roman"/>
          <w:sz w:val="24"/>
          <w:szCs w:val="24"/>
        </w:rPr>
        <w:t>4.</w:t>
      </w:r>
      <w:r w:rsidR="00EE1E4C" w:rsidRPr="00C40691">
        <w:rPr>
          <w:rFonts w:ascii="Times New Roman" w:hAnsi="Times New Roman"/>
          <w:sz w:val="24"/>
          <w:szCs w:val="24"/>
        </w:rPr>
        <w:t>Какие подходы используют для лечения данной формы патологии?</w:t>
      </w:r>
    </w:p>
    <w:p w:rsidR="00EE1E4C" w:rsidRPr="00C40691" w:rsidRDefault="00EE1E4C" w:rsidP="002824DE">
      <w:pPr>
        <w:spacing w:after="0" w:line="240" w:lineRule="auto"/>
        <w:jc w:val="both"/>
        <w:rPr>
          <w:rFonts w:ascii="Times New Roman" w:hAnsi="Times New Roman"/>
          <w:sz w:val="24"/>
          <w:szCs w:val="24"/>
        </w:rPr>
      </w:pP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b/>
          <w:sz w:val="24"/>
          <w:szCs w:val="24"/>
        </w:rPr>
        <w:t xml:space="preserve">Задача </w:t>
      </w:r>
      <w:r w:rsidR="00C40691" w:rsidRPr="00C40691">
        <w:rPr>
          <w:rFonts w:ascii="Times New Roman" w:hAnsi="Times New Roman"/>
          <w:b/>
          <w:sz w:val="24"/>
          <w:szCs w:val="24"/>
        </w:rPr>
        <w:t>8</w:t>
      </w:r>
      <w:r w:rsidRPr="00C40691">
        <w:rPr>
          <w:rFonts w:ascii="Times New Roman" w:hAnsi="Times New Roman"/>
          <w:b/>
          <w:sz w:val="24"/>
          <w:szCs w:val="24"/>
        </w:rPr>
        <w:t>.</w:t>
      </w:r>
      <w:r w:rsidRPr="00C40691">
        <w:rPr>
          <w:rFonts w:ascii="Times New Roman" w:hAnsi="Times New Roman"/>
          <w:sz w:val="24"/>
          <w:szCs w:val="24"/>
        </w:rPr>
        <w:t xml:space="preserve"> Пациент А., 73 лет, пенсионер, обратился к врачу с жалобами на потерю чувствительности кожи нижней губы слева и стреляющую боль в левой лицевой области головы. Врач предположил, что пациент страдает невралгией тройничного нерва. Пациент утверждал, что давно лишился зубов и носит один и тот же съемный зубной протез уже в течение 15 лет. Боль возникает только во время еды, а онемение длится последние 3 месяца с нарастающей интенсивностью.  А. боится,  что серьезно болен, так как его мать умерла от рака гортани. При обследовании ротовой полости пациента обнаружено отсутствие зубов, имеется полный съемный зубной протез, который значительно изношен.  После снятия протеза отмечены очаги резорбции костной ткани альвеол. При пальпации выявлена болезненность нижней челюсти в области левого подбородочного отверстия. Неврологических отклонений нет, за исключением парестезии по ходу левого подбородочного нерва. При анализе ортопантомограммы (обзорного рентгеновского снимка зубных рядов) не обнаружено разрушения костной ткани. Однако, вследствие резорбции кости альвеол, левое подбородочное отверстие близко прилежит к выступу альвеолярного отростка нижней челюсти.</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 xml:space="preserve">   Вопросы:</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1.Какой характер и тип боли имеется у А.?</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2.Соответствуют ли симптомы боли у  пациента диагнозу невралгии тройничного нерва?</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3.Какова наиболее вероятная причина боли у пациента А.?</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 xml:space="preserve">4.Что следует порекомендовать А. для устранения боли и предотвращения ее появления в будущем?    </w:t>
      </w:r>
    </w:p>
    <w:p w:rsidR="00EE1E4C" w:rsidRPr="00C40691" w:rsidRDefault="00EE1E4C" w:rsidP="002824DE">
      <w:pPr>
        <w:spacing w:after="0" w:line="240" w:lineRule="auto"/>
        <w:jc w:val="both"/>
        <w:rPr>
          <w:rFonts w:ascii="Times New Roman" w:hAnsi="Times New Roman"/>
          <w:sz w:val="24"/>
          <w:szCs w:val="24"/>
        </w:rPr>
      </w:pPr>
    </w:p>
    <w:p w:rsidR="00EE1E4C" w:rsidRPr="00C40691" w:rsidRDefault="00EE1E4C" w:rsidP="002824DE">
      <w:pPr>
        <w:spacing w:after="0" w:line="240" w:lineRule="auto"/>
        <w:jc w:val="both"/>
        <w:rPr>
          <w:rFonts w:ascii="Times New Roman" w:hAnsi="Times New Roman"/>
          <w:b/>
          <w:sz w:val="24"/>
          <w:szCs w:val="24"/>
        </w:rPr>
      </w:pP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b/>
          <w:sz w:val="24"/>
          <w:szCs w:val="24"/>
        </w:rPr>
        <w:t xml:space="preserve">Задача </w:t>
      </w:r>
      <w:r w:rsidR="00C40691" w:rsidRPr="00C40691">
        <w:rPr>
          <w:rFonts w:ascii="Times New Roman" w:hAnsi="Times New Roman"/>
          <w:b/>
          <w:sz w:val="24"/>
          <w:szCs w:val="24"/>
        </w:rPr>
        <w:t>9</w:t>
      </w:r>
      <w:r w:rsidRPr="00C40691">
        <w:rPr>
          <w:rFonts w:ascii="Times New Roman" w:hAnsi="Times New Roman"/>
          <w:b/>
          <w:sz w:val="24"/>
          <w:szCs w:val="24"/>
        </w:rPr>
        <w:t>.</w:t>
      </w:r>
      <w:r w:rsidRPr="00C40691">
        <w:rPr>
          <w:rFonts w:ascii="Times New Roman" w:hAnsi="Times New Roman"/>
          <w:sz w:val="24"/>
          <w:szCs w:val="24"/>
        </w:rPr>
        <w:t xml:space="preserve"> В стационар поступил пациент Д., 56 лет, у которого в течение одного месяца было отмечено два острых церебральных ишемических эпизода,  развивавшихся  остро на фоне пароксизмов мерцательной аритмии с расстройством сознания, судорогами в правых конечностях, нару</w:t>
      </w:r>
      <w:r w:rsidRPr="00C40691">
        <w:rPr>
          <w:rFonts w:ascii="Times New Roman" w:hAnsi="Times New Roman"/>
          <w:sz w:val="24"/>
          <w:szCs w:val="24"/>
        </w:rPr>
        <w:softHyphen/>
        <w:t>шеним речи, правосторонним гемипарезом (который затем полностью регрессировал) и левостороннего гемипареза. Диагноз при поступлении: повторные ишемические инсульты со смешанной афазией и левосторонним гемипарезом. На МРТ: крупный ишемический очаг в правой темен</w:t>
      </w:r>
      <w:r w:rsidRPr="00C40691">
        <w:rPr>
          <w:rFonts w:ascii="Times New Roman" w:hAnsi="Times New Roman"/>
          <w:sz w:val="24"/>
          <w:szCs w:val="24"/>
        </w:rPr>
        <w:softHyphen/>
        <w:t xml:space="preserve">ной и ишемический очаг в левой затылочной доле. </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b/>
          <w:sz w:val="24"/>
          <w:szCs w:val="24"/>
        </w:rPr>
        <w:t xml:space="preserve">    </w:t>
      </w:r>
      <w:r w:rsidRPr="00C40691">
        <w:rPr>
          <w:rFonts w:ascii="Times New Roman" w:hAnsi="Times New Roman"/>
          <w:sz w:val="24"/>
          <w:szCs w:val="24"/>
        </w:rPr>
        <w:t>Вопросы:</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1. Какова причина повторных ишемических ин</w:t>
      </w:r>
      <w:r w:rsidRPr="00C40691">
        <w:rPr>
          <w:rFonts w:ascii="Times New Roman" w:hAnsi="Times New Roman"/>
          <w:sz w:val="24"/>
          <w:szCs w:val="24"/>
        </w:rPr>
        <w:softHyphen/>
        <w:t xml:space="preserve">сультов у Д.? </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 xml:space="preserve">2. Каковы основные звенья патогенеза ишемического повреждения мозга у Д.? </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3. В каких профилактических и лечебных мероприятиях, по Вашему мнению, нуждается Д.?</w:t>
      </w:r>
    </w:p>
    <w:p w:rsidR="00EE1E4C" w:rsidRPr="00C40691" w:rsidRDefault="00EE1E4C" w:rsidP="002824DE">
      <w:pPr>
        <w:spacing w:after="0" w:line="240" w:lineRule="auto"/>
        <w:jc w:val="both"/>
        <w:rPr>
          <w:rFonts w:ascii="Times New Roman" w:hAnsi="Times New Roman"/>
          <w:b/>
          <w:sz w:val="24"/>
          <w:szCs w:val="24"/>
        </w:rPr>
      </w:pPr>
      <w:r w:rsidRPr="00C40691">
        <w:rPr>
          <w:rFonts w:ascii="Times New Roman" w:hAnsi="Times New Roman"/>
          <w:b/>
          <w:sz w:val="24"/>
          <w:szCs w:val="24"/>
        </w:rPr>
        <w:t xml:space="preserve">    </w:t>
      </w:r>
    </w:p>
    <w:p w:rsidR="00EE1E4C" w:rsidRPr="00C40691" w:rsidRDefault="00EE1E4C" w:rsidP="002824DE">
      <w:pPr>
        <w:spacing w:after="0" w:line="240" w:lineRule="auto"/>
        <w:jc w:val="both"/>
        <w:rPr>
          <w:rFonts w:ascii="Times New Roman" w:hAnsi="Times New Roman"/>
          <w:b/>
          <w:sz w:val="24"/>
          <w:szCs w:val="24"/>
        </w:rPr>
      </w:pPr>
      <w:r w:rsidRPr="00C40691">
        <w:rPr>
          <w:rFonts w:ascii="Times New Roman" w:hAnsi="Times New Roman"/>
          <w:b/>
          <w:sz w:val="24"/>
          <w:szCs w:val="24"/>
        </w:rPr>
        <w:t xml:space="preserve">Задача </w:t>
      </w:r>
      <w:r w:rsidR="00C40691" w:rsidRPr="00C40691">
        <w:rPr>
          <w:rFonts w:ascii="Times New Roman" w:hAnsi="Times New Roman"/>
          <w:b/>
          <w:sz w:val="24"/>
          <w:szCs w:val="24"/>
        </w:rPr>
        <w:t>10</w:t>
      </w:r>
      <w:r w:rsidRPr="00C40691">
        <w:rPr>
          <w:rFonts w:ascii="Times New Roman" w:hAnsi="Times New Roman"/>
          <w:b/>
          <w:sz w:val="24"/>
          <w:szCs w:val="24"/>
        </w:rPr>
        <w:t>.</w:t>
      </w:r>
      <w:r w:rsidRPr="00C40691">
        <w:rPr>
          <w:rFonts w:ascii="Times New Roman" w:hAnsi="Times New Roman"/>
          <w:sz w:val="24"/>
          <w:szCs w:val="24"/>
        </w:rPr>
        <w:t xml:space="preserve"> Пациент  К., 61 года, поступил в многопрофильную больницу с жалобами на остро возникшую утром слабость в правых конечностях и нарушения речи. При осмотре общее состояние средней тяжести, АД 160/90 мм рт ст. Обращает на себя внимание сглаженность правой носогубной складки, девиация языка вправо, правосторонние негрубый гемипарез и  гемигиперезия, симптом Бабинского справа, элементы сенсомоторной афазии. При МРТ выявлен ишемический очаг в правом полушарии головного мозга размерами 3,2×2,8 см с перифокальным отеком мозгового вещества. В </w:t>
      </w:r>
      <w:r w:rsidRPr="00C40691">
        <w:rPr>
          <w:rFonts w:ascii="Times New Roman" w:hAnsi="Times New Roman"/>
          <w:sz w:val="24"/>
          <w:szCs w:val="24"/>
        </w:rPr>
        <w:lastRenderedPageBreak/>
        <w:t>течение дня постепенно, несмотря на проводимую терапию, состояние К. стало тяжелым, нарастала неврологическая симптоматика, парез трансформировался в плегию. К. перестал вступать в контакт с медицинским персоналом, нарастала утрата сознания. На следующий день при повторном проведении МРТ головного мозга выявлен обширный ишемический инсульт в правом полушарии головного мозга размерами 16,5×11,9 см.</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Вопросы:</w:t>
      </w:r>
    </w:p>
    <w:p w:rsidR="00EE1E4C" w:rsidRPr="00C40691" w:rsidRDefault="00EE1E4C" w:rsidP="002824DE">
      <w:pPr>
        <w:numPr>
          <w:ilvl w:val="0"/>
          <w:numId w:val="3"/>
        </w:numPr>
        <w:tabs>
          <w:tab w:val="clear" w:pos="360"/>
        </w:tabs>
        <w:spacing w:after="0" w:line="240" w:lineRule="auto"/>
        <w:ind w:left="426" w:hanging="426"/>
        <w:jc w:val="both"/>
        <w:rPr>
          <w:rFonts w:ascii="Times New Roman" w:hAnsi="Times New Roman"/>
          <w:sz w:val="24"/>
          <w:szCs w:val="24"/>
        </w:rPr>
      </w:pPr>
      <w:r w:rsidRPr="00C40691">
        <w:rPr>
          <w:rFonts w:ascii="Times New Roman" w:hAnsi="Times New Roman"/>
          <w:sz w:val="24"/>
          <w:szCs w:val="24"/>
        </w:rPr>
        <w:t>Какова причина нарастания неврологической симптоматики у К.?</w:t>
      </w:r>
    </w:p>
    <w:p w:rsidR="00EE1E4C" w:rsidRPr="00C40691" w:rsidRDefault="00EE1E4C" w:rsidP="002824DE">
      <w:pPr>
        <w:numPr>
          <w:ilvl w:val="0"/>
          <w:numId w:val="3"/>
        </w:numPr>
        <w:tabs>
          <w:tab w:val="clear" w:pos="360"/>
          <w:tab w:val="num" w:pos="284"/>
        </w:tabs>
        <w:spacing w:after="0" w:line="240" w:lineRule="auto"/>
        <w:ind w:left="0" w:firstLine="0"/>
        <w:jc w:val="both"/>
        <w:rPr>
          <w:rFonts w:ascii="Times New Roman" w:hAnsi="Times New Roman"/>
          <w:sz w:val="24"/>
          <w:szCs w:val="24"/>
        </w:rPr>
      </w:pPr>
      <w:r w:rsidRPr="00C40691">
        <w:rPr>
          <w:rFonts w:ascii="Times New Roman" w:hAnsi="Times New Roman"/>
          <w:sz w:val="24"/>
          <w:szCs w:val="24"/>
        </w:rPr>
        <w:t>Что вызывает перифокальный отек при ишемии вещества головного мозга и какие процессы протекают в этой зоне?</w:t>
      </w:r>
    </w:p>
    <w:p w:rsidR="00EE1E4C" w:rsidRPr="00C40691" w:rsidRDefault="00EE1E4C" w:rsidP="002824DE">
      <w:pPr>
        <w:spacing w:after="0" w:line="240" w:lineRule="auto"/>
        <w:ind w:left="-426"/>
        <w:jc w:val="both"/>
        <w:rPr>
          <w:rFonts w:ascii="Times New Roman" w:hAnsi="Times New Roman"/>
          <w:b/>
          <w:sz w:val="24"/>
          <w:szCs w:val="24"/>
        </w:rPr>
      </w:pPr>
      <w:r w:rsidRPr="00C40691">
        <w:rPr>
          <w:rFonts w:ascii="Times New Roman" w:hAnsi="Times New Roman"/>
          <w:sz w:val="24"/>
          <w:szCs w:val="24"/>
        </w:rPr>
        <w:t xml:space="preserve">      3. Какова стратегия интенсивной терапии ишемического инсульта?</w:t>
      </w:r>
    </w:p>
    <w:p w:rsidR="00EE1E4C" w:rsidRPr="00C40691" w:rsidRDefault="00EE1E4C" w:rsidP="00345526">
      <w:pPr>
        <w:spacing w:after="0" w:line="240" w:lineRule="auto"/>
        <w:jc w:val="both"/>
        <w:rPr>
          <w:rFonts w:ascii="Times New Roman" w:hAnsi="Times New Roman"/>
          <w:sz w:val="24"/>
          <w:szCs w:val="24"/>
        </w:rPr>
      </w:pPr>
      <w:r w:rsidRPr="00C40691">
        <w:rPr>
          <w:rFonts w:ascii="Times New Roman" w:hAnsi="Times New Roman"/>
          <w:sz w:val="24"/>
          <w:szCs w:val="24"/>
        </w:rPr>
        <w:t xml:space="preserve">4. Какие механизмы обеспечивают в норме оптимальный мозговой кровоток? Какие </w:t>
      </w:r>
      <w:r w:rsidR="00C40691">
        <w:rPr>
          <w:rFonts w:ascii="Times New Roman" w:hAnsi="Times New Roman"/>
          <w:sz w:val="24"/>
          <w:szCs w:val="24"/>
        </w:rPr>
        <w:t xml:space="preserve"> </w:t>
      </w:r>
      <w:r w:rsidR="00345526">
        <w:rPr>
          <w:rFonts w:ascii="Times New Roman" w:hAnsi="Times New Roman"/>
          <w:sz w:val="24"/>
          <w:szCs w:val="24"/>
        </w:rPr>
        <w:t xml:space="preserve"> </w:t>
      </w:r>
      <w:r w:rsidRPr="00C40691">
        <w:rPr>
          <w:rFonts w:ascii="Times New Roman" w:hAnsi="Times New Roman"/>
          <w:sz w:val="24"/>
          <w:szCs w:val="24"/>
        </w:rPr>
        <w:t xml:space="preserve">факторы  вызывают его снижение?     </w:t>
      </w:r>
    </w:p>
    <w:p w:rsidR="00EE1E4C" w:rsidRPr="00C40691" w:rsidRDefault="00EE1E4C" w:rsidP="002824DE">
      <w:pPr>
        <w:spacing w:after="0" w:line="240" w:lineRule="auto"/>
        <w:jc w:val="both"/>
        <w:rPr>
          <w:rFonts w:ascii="Times New Roman" w:hAnsi="Times New Roman"/>
          <w:sz w:val="24"/>
          <w:szCs w:val="24"/>
        </w:rPr>
      </w:pPr>
    </w:p>
    <w:p w:rsidR="00EE1E4C" w:rsidRPr="00C40691" w:rsidRDefault="00C40691" w:rsidP="002824DE">
      <w:pPr>
        <w:spacing w:after="0" w:line="240" w:lineRule="auto"/>
        <w:jc w:val="both"/>
        <w:rPr>
          <w:rFonts w:ascii="Times New Roman" w:hAnsi="Times New Roman"/>
          <w:sz w:val="24"/>
          <w:szCs w:val="24"/>
        </w:rPr>
      </w:pPr>
      <w:r w:rsidRPr="00C40691">
        <w:rPr>
          <w:rFonts w:ascii="Times New Roman" w:hAnsi="Times New Roman"/>
          <w:b/>
          <w:sz w:val="24"/>
          <w:szCs w:val="24"/>
        </w:rPr>
        <w:t>Задача 11.</w:t>
      </w:r>
      <w:r w:rsidRPr="00C40691">
        <w:rPr>
          <w:rFonts w:ascii="Times New Roman" w:hAnsi="Times New Roman"/>
          <w:sz w:val="24"/>
          <w:szCs w:val="24"/>
        </w:rPr>
        <w:t xml:space="preserve"> </w:t>
      </w:r>
      <w:r w:rsidR="00EE1E4C" w:rsidRPr="00C40691">
        <w:rPr>
          <w:rFonts w:ascii="Times New Roman" w:hAnsi="Times New Roman"/>
          <w:sz w:val="24"/>
          <w:szCs w:val="24"/>
        </w:rPr>
        <w:t xml:space="preserve">Пациет Ф., 45 лет, поступил в клинику нервных болезней с жалобами на боль в левой половине головы, слабость и онемение правых конечностей, особенно руки. В течение последних 5 лет страдает гипертонической болезнью. Лечился амбулаторно нерегулярно, цифр АД не помнит. Утром проснулся от сильной головной боли. Во время умывания внезапно ослабели правые конечности и почти утратилась речь (с трудом выговаривал слова и плохо понимал речь окружающих), сознания не терял. Через сутки машиной скорой помощи доставлен в клинику. При поступлении: общее состояние тяжелое, пульс 66 в минуту, ритмичный, АД 180/100 мм рт ст. При осмотре: менингеальный синдром, правосторонняя пирамидная симптоматика, моторная и сенсорная афазия. Анализ крови: лейкоциты 10,2×10*9, СОЭ </w:t>
      </w:r>
      <w:smartTag w:uri="urn:schemas-microsoft-com:office:smarttags" w:element="metricconverter">
        <w:smartTagPr>
          <w:attr w:name="ProductID" w:val="3 мм"/>
        </w:smartTagPr>
        <w:r w:rsidR="00EE1E4C" w:rsidRPr="00C40691">
          <w:rPr>
            <w:rFonts w:ascii="Times New Roman" w:hAnsi="Times New Roman"/>
            <w:sz w:val="24"/>
            <w:szCs w:val="24"/>
          </w:rPr>
          <w:t>3 мм</w:t>
        </w:r>
      </w:smartTag>
      <w:r w:rsidR="00EE1E4C" w:rsidRPr="00C40691">
        <w:rPr>
          <w:rFonts w:ascii="Times New Roman" w:hAnsi="Times New Roman"/>
          <w:sz w:val="24"/>
          <w:szCs w:val="24"/>
        </w:rPr>
        <w:t xml:space="preserve"> в час, глюкоза 7,6 ммоль/л. Спинномозговая жидкость ксантохромная, цитоз 34/3.</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Вопросы:</w:t>
      </w:r>
    </w:p>
    <w:p w:rsidR="00EE1E4C" w:rsidRPr="00C40691" w:rsidRDefault="00C40691" w:rsidP="002824DE">
      <w:pPr>
        <w:spacing w:after="0" w:line="240" w:lineRule="auto"/>
        <w:jc w:val="both"/>
        <w:rPr>
          <w:rFonts w:ascii="Times New Roman" w:hAnsi="Times New Roman"/>
          <w:sz w:val="24"/>
          <w:szCs w:val="24"/>
        </w:rPr>
      </w:pPr>
      <w:r>
        <w:rPr>
          <w:rFonts w:ascii="Times New Roman" w:hAnsi="Times New Roman"/>
          <w:sz w:val="24"/>
          <w:szCs w:val="24"/>
        </w:rPr>
        <w:t>1.</w:t>
      </w:r>
      <w:r w:rsidR="00EE1E4C" w:rsidRPr="00C40691">
        <w:rPr>
          <w:rFonts w:ascii="Times New Roman" w:hAnsi="Times New Roman"/>
          <w:sz w:val="24"/>
          <w:szCs w:val="24"/>
        </w:rPr>
        <w:t>Какая(ие) форма(ы) патологии развилась(ись) у Ф.? Ответ аргументируйте данными из условия задачи.</w:t>
      </w:r>
    </w:p>
    <w:p w:rsidR="00EE1E4C" w:rsidRPr="00C40691" w:rsidRDefault="00C40691" w:rsidP="002824DE">
      <w:pPr>
        <w:spacing w:after="0" w:line="240" w:lineRule="auto"/>
        <w:jc w:val="both"/>
        <w:rPr>
          <w:rFonts w:ascii="Times New Roman" w:hAnsi="Times New Roman"/>
          <w:sz w:val="24"/>
          <w:szCs w:val="24"/>
        </w:rPr>
      </w:pPr>
      <w:r>
        <w:rPr>
          <w:rFonts w:ascii="Times New Roman" w:hAnsi="Times New Roman"/>
          <w:sz w:val="24"/>
          <w:szCs w:val="24"/>
        </w:rPr>
        <w:t>2.</w:t>
      </w:r>
      <w:r w:rsidR="00EE1E4C" w:rsidRPr="00C40691">
        <w:rPr>
          <w:rFonts w:ascii="Times New Roman" w:hAnsi="Times New Roman"/>
          <w:sz w:val="24"/>
          <w:szCs w:val="24"/>
        </w:rPr>
        <w:t>Какие факторы вызывают повреждение вещества головного мозга у Ф.? Какие процессы лежат в основе  ишемического поражения мозга у Ф.?</w:t>
      </w:r>
    </w:p>
    <w:p w:rsidR="00EE1E4C" w:rsidRPr="00C40691" w:rsidRDefault="00C40691" w:rsidP="002824DE">
      <w:pPr>
        <w:spacing w:after="0" w:line="240" w:lineRule="auto"/>
        <w:jc w:val="both"/>
        <w:rPr>
          <w:rFonts w:ascii="Times New Roman" w:hAnsi="Times New Roman"/>
          <w:sz w:val="24"/>
          <w:szCs w:val="24"/>
        </w:rPr>
      </w:pPr>
      <w:r>
        <w:rPr>
          <w:rFonts w:ascii="Times New Roman" w:hAnsi="Times New Roman"/>
          <w:sz w:val="24"/>
          <w:szCs w:val="24"/>
        </w:rPr>
        <w:t>3.</w:t>
      </w:r>
      <w:r w:rsidR="00EE1E4C" w:rsidRPr="00C40691">
        <w:rPr>
          <w:rFonts w:ascii="Times New Roman" w:hAnsi="Times New Roman"/>
          <w:sz w:val="24"/>
          <w:szCs w:val="24"/>
        </w:rPr>
        <w:t>Что привело к изменениям показателей крови у Ф.?</w:t>
      </w:r>
    </w:p>
    <w:p w:rsidR="00EE1E4C" w:rsidRPr="00C40691" w:rsidRDefault="00C40691" w:rsidP="002824DE">
      <w:pPr>
        <w:spacing w:after="0" w:line="240" w:lineRule="auto"/>
        <w:jc w:val="both"/>
        <w:rPr>
          <w:rFonts w:ascii="Times New Roman" w:hAnsi="Times New Roman"/>
          <w:sz w:val="24"/>
          <w:szCs w:val="24"/>
        </w:rPr>
      </w:pPr>
      <w:r>
        <w:rPr>
          <w:rFonts w:ascii="Times New Roman" w:hAnsi="Times New Roman"/>
          <w:sz w:val="24"/>
          <w:szCs w:val="24"/>
        </w:rPr>
        <w:t>4.</w:t>
      </w:r>
      <w:r w:rsidR="00EE1E4C" w:rsidRPr="00C40691">
        <w:rPr>
          <w:rFonts w:ascii="Times New Roman" w:hAnsi="Times New Roman"/>
          <w:sz w:val="24"/>
          <w:szCs w:val="24"/>
        </w:rPr>
        <w:t>Каков алгоритм терапии Ф.?</w:t>
      </w:r>
    </w:p>
    <w:p w:rsidR="00EE1E4C" w:rsidRPr="00C40691" w:rsidRDefault="00EE1E4C" w:rsidP="002824DE">
      <w:pPr>
        <w:spacing w:after="0" w:line="240" w:lineRule="auto"/>
        <w:jc w:val="both"/>
        <w:rPr>
          <w:rFonts w:ascii="Times New Roman" w:hAnsi="Times New Roman"/>
          <w:sz w:val="24"/>
          <w:szCs w:val="24"/>
        </w:rPr>
      </w:pPr>
    </w:p>
    <w:p w:rsidR="00EE1E4C" w:rsidRPr="00C40691" w:rsidRDefault="00C40691" w:rsidP="002824DE">
      <w:pPr>
        <w:spacing w:after="0" w:line="240" w:lineRule="auto"/>
        <w:jc w:val="both"/>
        <w:rPr>
          <w:rFonts w:ascii="Times New Roman" w:hAnsi="Times New Roman"/>
          <w:sz w:val="24"/>
          <w:szCs w:val="24"/>
        </w:rPr>
      </w:pPr>
      <w:r w:rsidRPr="00C40691">
        <w:rPr>
          <w:rFonts w:ascii="Times New Roman" w:hAnsi="Times New Roman"/>
          <w:b/>
          <w:sz w:val="24"/>
          <w:szCs w:val="24"/>
        </w:rPr>
        <w:t>Задача 12.</w:t>
      </w:r>
      <w:r w:rsidRPr="00C40691">
        <w:rPr>
          <w:rFonts w:ascii="Times New Roman" w:hAnsi="Times New Roman"/>
          <w:sz w:val="24"/>
          <w:szCs w:val="24"/>
        </w:rPr>
        <w:t xml:space="preserve"> </w:t>
      </w:r>
      <w:r w:rsidR="00EE1E4C" w:rsidRPr="00C40691">
        <w:rPr>
          <w:rFonts w:ascii="Times New Roman" w:hAnsi="Times New Roman"/>
          <w:sz w:val="24"/>
          <w:szCs w:val="24"/>
        </w:rPr>
        <w:t>Пациентка С., 59 лет, поступила в клинику нервных болезней с жалобами на слабость в правой руке и ноге, затруднение речи, возникшая после сна. В течение последнего года у С. дважды по утрам развивалась слабость в правой руке, которая проходила без лечения. При обследовании: общее состояние средней тяжести, артериальная гипотензия, мерцательная тахиаритмия, пароксизмальная форма; правосторонний гемипарез, моторная афазия. При ультразвуковом исследовании выявлен гемодинамически незначимый стеноз правой внутренней сонной артерии; при КТ -  очаг пониженной плотности в левом полушарии головного мозга.</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Вопросы:</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1. Какая форма патологии развилась у С.? Ответ аргументируйте данными из условия задачи.</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2.  Какова роль свободнорадикальных процессов в развитии этой формы патологии?</w:t>
      </w:r>
    </w:p>
    <w:p w:rsidR="00EE1E4C" w:rsidRPr="00C40691"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 xml:space="preserve">3. Почему головной мозг в наибольшей мере предрасположен и чувствителен к воздействию избытка свободных радикалов и продуктов липопероксидации?  </w:t>
      </w:r>
    </w:p>
    <w:p w:rsidR="00CD3F75" w:rsidRPr="001620AF" w:rsidRDefault="00EE1E4C" w:rsidP="002824DE">
      <w:pPr>
        <w:spacing w:after="0" w:line="240" w:lineRule="auto"/>
        <w:jc w:val="both"/>
        <w:rPr>
          <w:rFonts w:ascii="Times New Roman" w:hAnsi="Times New Roman"/>
          <w:sz w:val="24"/>
          <w:szCs w:val="24"/>
        </w:rPr>
      </w:pPr>
      <w:r w:rsidRPr="00C40691">
        <w:rPr>
          <w:rFonts w:ascii="Times New Roman" w:hAnsi="Times New Roman"/>
          <w:sz w:val="24"/>
          <w:szCs w:val="24"/>
        </w:rPr>
        <w:t>4. Каковы, по Вашему мнению, патогенетические методы лечения С.? Ответ обоснуйте.</w:t>
      </w: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20AF" w:rsidRDefault="00CD3F75" w:rsidP="00CD3F75">
      <w:pPr>
        <w:rPr>
          <w:rFonts w:ascii="Times New Roman" w:hAnsi="Times New Roman"/>
          <w:sz w:val="24"/>
          <w:szCs w:val="24"/>
        </w:rPr>
      </w:pPr>
    </w:p>
    <w:p w:rsidR="00CD3F75" w:rsidRPr="001618FE" w:rsidRDefault="00CD3F75" w:rsidP="002824DE">
      <w:pPr>
        <w:jc w:val="right"/>
        <w:rPr>
          <w:rFonts w:ascii="Times New Roman" w:hAnsi="Times New Roman"/>
          <w:b/>
          <w:sz w:val="24"/>
          <w:szCs w:val="24"/>
        </w:rPr>
      </w:pPr>
      <w:r w:rsidRPr="001618FE">
        <w:rPr>
          <w:rFonts w:ascii="Times New Roman" w:hAnsi="Times New Roman"/>
          <w:b/>
          <w:sz w:val="24"/>
          <w:szCs w:val="24"/>
        </w:rPr>
        <w:lastRenderedPageBreak/>
        <w:t>Приложение 4</w:t>
      </w:r>
    </w:p>
    <w:p w:rsidR="00CD3F75" w:rsidRDefault="00CD3F75" w:rsidP="00CD3F75">
      <w:pPr>
        <w:rPr>
          <w:rFonts w:ascii="Times New Roman" w:hAnsi="Times New Roman"/>
          <w:b/>
          <w:sz w:val="24"/>
          <w:szCs w:val="24"/>
        </w:rPr>
      </w:pPr>
      <w:r w:rsidRPr="001620AF">
        <w:rPr>
          <w:rFonts w:ascii="Times New Roman" w:hAnsi="Times New Roman"/>
          <w:b/>
          <w:sz w:val="24"/>
          <w:szCs w:val="24"/>
        </w:rPr>
        <w:t>Таблицы и схемы по теме: «</w:t>
      </w:r>
      <w:r w:rsidR="000E11DD">
        <w:rPr>
          <w:rFonts w:ascii="Times New Roman" w:hAnsi="Times New Roman"/>
          <w:b/>
          <w:sz w:val="24"/>
          <w:szCs w:val="24"/>
        </w:rPr>
        <w:t>Патофизиология нервной системы</w:t>
      </w:r>
      <w:r w:rsidRPr="001620AF">
        <w:rPr>
          <w:rFonts w:ascii="Times New Roman" w:hAnsi="Times New Roman"/>
          <w:b/>
          <w:sz w:val="24"/>
          <w:szCs w:val="24"/>
        </w:rPr>
        <w:t>».</w:t>
      </w:r>
    </w:p>
    <w:p w:rsidR="00107799" w:rsidRDefault="00107799" w:rsidP="00CD3F75">
      <w:pPr>
        <w:rPr>
          <w:rFonts w:ascii="Times New Roman" w:hAnsi="Times New Roman"/>
          <w:b/>
          <w:sz w:val="24"/>
          <w:szCs w:val="24"/>
        </w:rPr>
      </w:pPr>
    </w:p>
    <w:p w:rsidR="00107799" w:rsidRDefault="00107799" w:rsidP="00CD3F75">
      <w:pPr>
        <w:rPr>
          <w:rFonts w:ascii="Times New Roman" w:hAnsi="Times New Roman"/>
          <w:b/>
          <w:sz w:val="24"/>
          <w:szCs w:val="24"/>
        </w:rPr>
      </w:pPr>
    </w:p>
    <w:p w:rsidR="00107799" w:rsidRDefault="00107799" w:rsidP="00CD3F75">
      <w:pPr>
        <w:rPr>
          <w:rFonts w:ascii="Times New Roman" w:hAnsi="Times New Roman"/>
          <w:b/>
          <w:sz w:val="24"/>
          <w:szCs w:val="24"/>
        </w:rPr>
      </w:pPr>
    </w:p>
    <w:p w:rsidR="00107799" w:rsidRDefault="00107799" w:rsidP="00CD3F75">
      <w:pPr>
        <w:rPr>
          <w:rFonts w:ascii="Times New Roman" w:hAnsi="Times New Roman"/>
          <w:b/>
          <w:sz w:val="24"/>
          <w:szCs w:val="24"/>
        </w:rPr>
      </w:pPr>
    </w:p>
    <w:p w:rsidR="00107799" w:rsidRDefault="00107799" w:rsidP="00107799">
      <w:pPr>
        <w:jc w:val="center"/>
        <w:rPr>
          <w:rFonts w:ascii="Times New Roman" w:hAnsi="Times New Roman"/>
          <w:b/>
          <w:sz w:val="24"/>
          <w:szCs w:val="24"/>
        </w:rPr>
      </w:pPr>
      <w:r>
        <w:rPr>
          <w:rFonts w:ascii="Times New Roman" w:hAnsi="Times New Roman"/>
          <w:b/>
          <w:sz w:val="24"/>
          <w:szCs w:val="24"/>
        </w:rPr>
        <w:t>Схема 1.</w:t>
      </w:r>
      <w:r w:rsidRPr="00107799">
        <w:rPr>
          <w:rFonts w:ascii="Times New Roman" w:hAnsi="Times New Roman"/>
          <w:b/>
          <w:sz w:val="24"/>
          <w:szCs w:val="24"/>
        </w:rPr>
        <w:t>Принципиальная схема организации патологической систем</w:t>
      </w:r>
      <w:r>
        <w:rPr>
          <w:rFonts w:ascii="Times New Roman" w:hAnsi="Times New Roman"/>
          <w:b/>
          <w:sz w:val="24"/>
          <w:szCs w:val="24"/>
        </w:rPr>
        <w:t>ы:</w:t>
      </w:r>
    </w:p>
    <w:p w:rsidR="00107799" w:rsidRDefault="00107799" w:rsidP="00CD3F75">
      <w:pPr>
        <w:rPr>
          <w:rFonts w:ascii="Times New Roman" w:hAnsi="Times New Roman"/>
          <w:b/>
          <w:sz w:val="24"/>
          <w:szCs w:val="24"/>
        </w:rPr>
      </w:pPr>
    </w:p>
    <w:p w:rsidR="00CD3F75" w:rsidRDefault="0001417D" w:rsidP="00CD3F75">
      <w:pPr>
        <w:rPr>
          <w:rFonts w:ascii="Times New Roman" w:hAnsi="Times New Roman"/>
          <w:sz w:val="24"/>
          <w:szCs w:val="24"/>
        </w:rPr>
      </w:pPr>
      <w:r>
        <w:rPr>
          <w:rFonts w:ascii="Times New Roman" w:hAnsi="Times New Roman"/>
          <w:noProof/>
          <w:sz w:val="24"/>
          <w:szCs w:val="24"/>
          <w:lang w:eastAsia="ru-RU"/>
        </w:rPr>
        <w:drawing>
          <wp:inline distT="0" distB="0" distL="0" distR="0">
            <wp:extent cx="5066665" cy="1800225"/>
            <wp:effectExtent l="1905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066665" cy="1800225"/>
                    </a:xfrm>
                    <a:prstGeom prst="rect">
                      <a:avLst/>
                    </a:prstGeom>
                    <a:noFill/>
                  </pic:spPr>
                </pic:pic>
              </a:graphicData>
            </a:graphic>
          </wp:inline>
        </w:drawing>
      </w:r>
    </w:p>
    <w:p w:rsidR="00107799" w:rsidRPr="00107799" w:rsidRDefault="00107799" w:rsidP="00107799">
      <w:pPr>
        <w:rPr>
          <w:rFonts w:ascii="Times New Roman" w:hAnsi="Times New Roman"/>
          <w:sz w:val="24"/>
          <w:szCs w:val="24"/>
        </w:rPr>
      </w:pPr>
      <w:r w:rsidRPr="00107799">
        <w:rPr>
          <w:rFonts w:ascii="Times New Roman" w:hAnsi="Times New Roman"/>
          <w:sz w:val="24"/>
          <w:szCs w:val="24"/>
        </w:rPr>
        <w:t xml:space="preserve"> Г-Д - патологическая детерминанта с генератором патологически усиленного возбуждения; П - промежуточные центральные звенья; ЦЭ - центральные эфферентные звенья; ОМ - орган-мишень; ПЭф - конечный патологический эффект. Стрелки с белыми треугольниками - возбуждающие связи; стрелки с черными треугольниками - тормозные связи; перечеркнутые двумя чертами черные треугольники - глубокая недостаточность тормозных связей, одной чертой - относительная недостаточностьмозга, то ее эффект выражается в нарушении соответствующих функций мозга.</w:t>
      </w:r>
    </w:p>
    <w:p w:rsidR="00107799" w:rsidRDefault="00107799" w:rsidP="00CD3F75">
      <w:pPr>
        <w:rPr>
          <w:rFonts w:ascii="Times New Roman" w:hAnsi="Times New Roman"/>
          <w:sz w:val="24"/>
          <w:szCs w:val="24"/>
        </w:rPr>
      </w:pPr>
    </w:p>
    <w:p w:rsidR="00107799" w:rsidRDefault="00107799" w:rsidP="00CD3F75">
      <w:pPr>
        <w:rPr>
          <w:rFonts w:ascii="Times New Roman" w:hAnsi="Times New Roman"/>
          <w:sz w:val="24"/>
          <w:szCs w:val="24"/>
        </w:rPr>
      </w:pPr>
    </w:p>
    <w:p w:rsidR="00107799" w:rsidRDefault="00107799" w:rsidP="00CD3F75">
      <w:pPr>
        <w:rPr>
          <w:rFonts w:ascii="Times New Roman" w:hAnsi="Times New Roman"/>
          <w:sz w:val="24"/>
          <w:szCs w:val="24"/>
        </w:rPr>
      </w:pPr>
    </w:p>
    <w:p w:rsidR="00107799" w:rsidRDefault="00107799" w:rsidP="00CD3F75">
      <w:pPr>
        <w:rPr>
          <w:rFonts w:ascii="Times New Roman" w:hAnsi="Times New Roman"/>
          <w:sz w:val="24"/>
          <w:szCs w:val="24"/>
        </w:rPr>
      </w:pPr>
    </w:p>
    <w:p w:rsidR="00107799" w:rsidRPr="001620AF" w:rsidRDefault="00107799" w:rsidP="00CD3F75">
      <w:pPr>
        <w:rPr>
          <w:rFonts w:ascii="Times New Roman" w:hAnsi="Times New Roman"/>
          <w:sz w:val="24"/>
          <w:szCs w:val="24"/>
        </w:rPr>
      </w:pPr>
    </w:p>
    <w:p w:rsidR="00107799" w:rsidRDefault="00107799" w:rsidP="00CD3F75">
      <w:pPr>
        <w:rPr>
          <w:rFonts w:ascii="Times New Roman" w:hAnsi="Times New Roman"/>
          <w:b/>
          <w:sz w:val="24"/>
          <w:szCs w:val="24"/>
        </w:rPr>
      </w:pPr>
    </w:p>
    <w:p w:rsidR="00107799" w:rsidRDefault="00107799" w:rsidP="00CD3F75">
      <w:pPr>
        <w:rPr>
          <w:rFonts w:ascii="Times New Roman" w:hAnsi="Times New Roman"/>
          <w:b/>
          <w:sz w:val="24"/>
          <w:szCs w:val="24"/>
        </w:rPr>
      </w:pPr>
    </w:p>
    <w:p w:rsidR="00107799" w:rsidRDefault="00107799" w:rsidP="00CD3F75">
      <w:pPr>
        <w:rPr>
          <w:rFonts w:ascii="Times New Roman" w:hAnsi="Times New Roman"/>
          <w:b/>
          <w:sz w:val="24"/>
          <w:szCs w:val="24"/>
        </w:rPr>
      </w:pPr>
    </w:p>
    <w:p w:rsidR="00107799" w:rsidRDefault="00107799" w:rsidP="00CD3F75">
      <w:pPr>
        <w:rPr>
          <w:rFonts w:ascii="Times New Roman" w:hAnsi="Times New Roman"/>
          <w:b/>
          <w:sz w:val="24"/>
          <w:szCs w:val="24"/>
        </w:rPr>
      </w:pPr>
    </w:p>
    <w:p w:rsidR="00107799" w:rsidRDefault="00107799" w:rsidP="00CD3F75">
      <w:pPr>
        <w:rPr>
          <w:rFonts w:ascii="Times New Roman" w:hAnsi="Times New Roman"/>
          <w:b/>
          <w:sz w:val="24"/>
          <w:szCs w:val="24"/>
        </w:rPr>
      </w:pPr>
    </w:p>
    <w:p w:rsidR="00107799" w:rsidRDefault="00107799"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01417D" w:rsidP="00CD3F75">
      <w:pPr>
        <w:rPr>
          <w:rFonts w:ascii="Times New Roman" w:hAnsi="Times New Roman"/>
          <w:b/>
          <w:sz w:val="24"/>
          <w:szCs w:val="24"/>
        </w:rPr>
      </w:pPr>
      <w:r>
        <w:rPr>
          <w:rFonts w:ascii="Times New Roman" w:hAnsi="Times New Roman"/>
          <w:b/>
          <w:noProof/>
          <w:sz w:val="24"/>
          <w:szCs w:val="24"/>
          <w:lang w:eastAsia="ru-RU"/>
        </w:rPr>
        <w:drawing>
          <wp:inline distT="0" distB="0" distL="0" distR="0">
            <wp:extent cx="5066665" cy="3418840"/>
            <wp:effectExtent l="1905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066665" cy="3418840"/>
                    </a:xfrm>
                    <a:prstGeom prst="rect">
                      <a:avLst/>
                    </a:prstGeom>
                    <a:noFill/>
                  </pic:spPr>
                </pic:pic>
              </a:graphicData>
            </a:graphic>
          </wp:inline>
        </w:drawing>
      </w:r>
    </w:p>
    <w:p w:rsidR="00B935BF" w:rsidRDefault="00B935BF" w:rsidP="00CD3F75">
      <w:pPr>
        <w:rPr>
          <w:rFonts w:ascii="Times New Roman" w:hAnsi="Times New Roman"/>
          <w:b/>
          <w:sz w:val="24"/>
          <w:szCs w:val="24"/>
        </w:rPr>
      </w:pPr>
    </w:p>
    <w:p w:rsidR="00B935BF" w:rsidRPr="00B935BF" w:rsidRDefault="00F971AE" w:rsidP="00B935BF">
      <w:pPr>
        <w:rPr>
          <w:rFonts w:ascii="Times New Roman" w:hAnsi="Times New Roman"/>
          <w:b/>
          <w:sz w:val="24"/>
          <w:szCs w:val="24"/>
        </w:rPr>
      </w:pPr>
      <w:r>
        <w:rPr>
          <w:rFonts w:ascii="Times New Roman" w:hAnsi="Times New Roman"/>
          <w:b/>
          <w:sz w:val="24"/>
          <w:szCs w:val="24"/>
        </w:rPr>
        <w:t>Схема 2.</w:t>
      </w:r>
      <w:r w:rsidR="00B935BF" w:rsidRPr="00B935BF">
        <w:rPr>
          <w:rFonts w:ascii="Times New Roman" w:hAnsi="Times New Roman"/>
          <w:b/>
          <w:sz w:val="24"/>
          <w:szCs w:val="24"/>
        </w:rPr>
        <w:t>Комплекс внутриклеточных процессов, возникающих при ишемии и вызывающих дегенерацию и гибель мембран</w:t>
      </w:r>
      <w:r>
        <w:rPr>
          <w:rFonts w:ascii="Times New Roman" w:hAnsi="Times New Roman"/>
          <w:b/>
          <w:sz w:val="24"/>
          <w:szCs w:val="24"/>
        </w:rPr>
        <w:t>.</w:t>
      </w: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B935BF" w:rsidRDefault="00B935BF" w:rsidP="00CD3F75">
      <w:pPr>
        <w:rPr>
          <w:rFonts w:ascii="Times New Roman" w:hAnsi="Times New Roman"/>
          <w:b/>
          <w:sz w:val="24"/>
          <w:szCs w:val="24"/>
        </w:rPr>
      </w:pPr>
    </w:p>
    <w:p w:rsidR="002E16F7" w:rsidRDefault="0001417D" w:rsidP="00CD3F75">
      <w:pPr>
        <w:rPr>
          <w:rFonts w:ascii="Times New Roman" w:hAnsi="Times New Roman"/>
          <w:b/>
          <w:sz w:val="24"/>
          <w:szCs w:val="24"/>
        </w:rPr>
      </w:pPr>
      <w:r>
        <w:rPr>
          <w:rFonts w:ascii="Times New Roman" w:hAnsi="Times New Roman"/>
          <w:b/>
          <w:noProof/>
          <w:sz w:val="24"/>
          <w:szCs w:val="24"/>
          <w:lang w:eastAsia="ru-RU"/>
        </w:rPr>
        <w:drawing>
          <wp:inline distT="0" distB="0" distL="0" distR="0">
            <wp:extent cx="5066665" cy="7809230"/>
            <wp:effectExtent l="1905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066665" cy="7809230"/>
                    </a:xfrm>
                    <a:prstGeom prst="rect">
                      <a:avLst/>
                    </a:prstGeom>
                    <a:noFill/>
                  </pic:spPr>
                </pic:pic>
              </a:graphicData>
            </a:graphic>
          </wp:inline>
        </w:drawing>
      </w:r>
    </w:p>
    <w:p w:rsidR="002F7F4B" w:rsidRPr="000E11DD" w:rsidRDefault="00F971AE" w:rsidP="002F7F4B">
      <w:pPr>
        <w:spacing w:after="0" w:line="240" w:lineRule="auto"/>
        <w:rPr>
          <w:rFonts w:ascii="Times New Roman" w:hAnsi="Times New Roman"/>
          <w:sz w:val="24"/>
          <w:szCs w:val="24"/>
        </w:rPr>
      </w:pPr>
      <w:r w:rsidRPr="000E11DD">
        <w:rPr>
          <w:rFonts w:ascii="Times New Roman" w:hAnsi="Times New Roman"/>
          <w:sz w:val="24"/>
          <w:szCs w:val="24"/>
        </w:rPr>
        <w:t xml:space="preserve">Схема 3. </w:t>
      </w:r>
      <w:r w:rsidR="002E16F7" w:rsidRPr="000E11DD">
        <w:rPr>
          <w:rFonts w:ascii="Times New Roman" w:hAnsi="Times New Roman"/>
          <w:sz w:val="24"/>
          <w:szCs w:val="24"/>
        </w:rPr>
        <w:t xml:space="preserve">Трофические связи мотонейрона и мышцы. Вещества из тела мотонейрона (МН), его мембраны 1, перикариона 2, ядра 3 транспортируются с антероградным аксоплазматическим током 4 в терминаль 5. Отсюда они, а также вещества, синтезируемые в самой терминали 6, поступают транссинаптически через синаптическую щель (СЩ) в концевую пластинку (КП) и в мышечное волокно (МВ). Часть </w:t>
      </w:r>
      <w:r w:rsidR="002E16F7" w:rsidRPr="000E11DD">
        <w:rPr>
          <w:rFonts w:ascii="Times New Roman" w:hAnsi="Times New Roman"/>
          <w:sz w:val="24"/>
          <w:szCs w:val="24"/>
        </w:rPr>
        <w:lastRenderedPageBreak/>
        <w:t>неиспользованного материала поступает обратно из терминали в тело нейрона с ретроградным аксоплазматическим током.</w:t>
      </w:r>
      <w:r w:rsidR="002F7F4B" w:rsidRPr="000E11DD">
        <w:t xml:space="preserve"> </w:t>
      </w:r>
      <w:r w:rsidR="002F7F4B" w:rsidRPr="000E11DD">
        <w:rPr>
          <w:rFonts w:ascii="Times New Roman" w:hAnsi="Times New Roman"/>
          <w:sz w:val="24"/>
          <w:szCs w:val="24"/>
        </w:rPr>
        <w:t xml:space="preserve">7. </w:t>
      </w:r>
    </w:p>
    <w:p w:rsidR="002E16F7" w:rsidRDefault="0001417D" w:rsidP="00CD3F75">
      <w:pPr>
        <w:rPr>
          <w:rFonts w:ascii="Times New Roman" w:hAnsi="Times New Roman"/>
          <w:b/>
          <w:sz w:val="24"/>
          <w:szCs w:val="24"/>
        </w:rPr>
      </w:pPr>
      <w:r>
        <w:rPr>
          <w:rFonts w:ascii="Times New Roman" w:hAnsi="Times New Roman"/>
          <w:b/>
          <w:noProof/>
          <w:sz w:val="24"/>
          <w:szCs w:val="24"/>
          <w:lang w:eastAsia="ru-RU"/>
        </w:rPr>
        <w:drawing>
          <wp:inline distT="0" distB="0" distL="0" distR="0">
            <wp:extent cx="5066665" cy="5800090"/>
            <wp:effectExtent l="1905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5066665" cy="5800090"/>
                    </a:xfrm>
                    <a:prstGeom prst="rect">
                      <a:avLst/>
                    </a:prstGeom>
                    <a:noFill/>
                  </pic:spPr>
                </pic:pic>
              </a:graphicData>
            </a:graphic>
          </wp:inline>
        </w:drawing>
      </w:r>
    </w:p>
    <w:p w:rsidR="002E16F7" w:rsidRPr="008727F6" w:rsidRDefault="00F971AE" w:rsidP="00F971AE">
      <w:pPr>
        <w:jc w:val="both"/>
        <w:rPr>
          <w:rFonts w:ascii="Times New Roman" w:hAnsi="Times New Roman"/>
          <w:sz w:val="24"/>
          <w:szCs w:val="24"/>
        </w:rPr>
      </w:pPr>
      <w:r w:rsidRPr="008727F6">
        <w:rPr>
          <w:rFonts w:ascii="Times New Roman" w:hAnsi="Times New Roman"/>
          <w:sz w:val="24"/>
          <w:szCs w:val="24"/>
        </w:rPr>
        <w:t xml:space="preserve">Схема 4. </w:t>
      </w:r>
      <w:r w:rsidR="002E16F7" w:rsidRPr="008727F6">
        <w:rPr>
          <w:rFonts w:ascii="Times New Roman" w:hAnsi="Times New Roman"/>
          <w:sz w:val="24"/>
          <w:szCs w:val="24"/>
        </w:rPr>
        <w:t>Продвижение столбнячного токсина по невральному пути и развитие местного столбняка. Токсин, введенный в икроножную мышцу крысы, поступает через мионевральный синапс в двигательные волокна и по ним через передние корешки достигает передних рогов люмбосакральных сегментов спинного мозга, где действует на мотонейроны и связанные с ним вставочные нейроны, нарушая их торможение. Вследствие этого указанные нейроны растормаживаются, гиперактивируются и образуют генератор патологически усиленного возбуждения, который продуцирует поток импульсов. Последние поступают по двигательным волокнам в мышцу и вызывают повышение электрической активности и тоническое сокращение (гипертонус) мышцы. Участок нерва, переднего корешка и переднего рога, содержащие столбнячный токсин, затемнены</w:t>
      </w:r>
      <w:r w:rsidR="008727F6">
        <w:rPr>
          <w:rFonts w:ascii="Times New Roman" w:hAnsi="Times New Roman"/>
          <w:sz w:val="24"/>
          <w:szCs w:val="24"/>
        </w:rPr>
        <w:t>.</w:t>
      </w:r>
    </w:p>
    <w:p w:rsidR="002E16F7" w:rsidRDefault="002E16F7" w:rsidP="00CD3F75">
      <w:pPr>
        <w:rPr>
          <w:rFonts w:ascii="Times New Roman" w:hAnsi="Times New Roman"/>
          <w:b/>
          <w:sz w:val="24"/>
          <w:szCs w:val="24"/>
        </w:rPr>
      </w:pPr>
    </w:p>
    <w:p w:rsidR="001A268E" w:rsidRDefault="001A268E" w:rsidP="00CD3F75">
      <w:pPr>
        <w:rPr>
          <w:rFonts w:ascii="Times New Roman" w:hAnsi="Times New Roman"/>
          <w:b/>
          <w:sz w:val="24"/>
          <w:szCs w:val="24"/>
        </w:rPr>
      </w:pPr>
    </w:p>
    <w:sectPr w:rsidR="001A268E" w:rsidSect="00345526">
      <w:footerReference w:type="even" r:id="rId12"/>
      <w:footerReference w:type="default" r:id="rId13"/>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38D" w:rsidRDefault="0062238D">
      <w:pPr>
        <w:spacing w:after="0" w:line="240" w:lineRule="auto"/>
      </w:pPr>
      <w:r>
        <w:separator/>
      </w:r>
    </w:p>
  </w:endnote>
  <w:endnote w:type="continuationSeparator" w:id="0">
    <w:p w:rsidR="0062238D" w:rsidRDefault="006223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526" w:rsidRDefault="00345526" w:rsidP="0034552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45526" w:rsidRDefault="00345526">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526" w:rsidRDefault="00345526" w:rsidP="0034552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01417D">
      <w:rPr>
        <w:rStyle w:val="a4"/>
        <w:noProof/>
      </w:rPr>
      <w:t>29</w:t>
    </w:r>
    <w:r>
      <w:rPr>
        <w:rStyle w:val="a4"/>
      </w:rPr>
      <w:fldChar w:fldCharType="end"/>
    </w:r>
  </w:p>
  <w:p w:rsidR="00345526" w:rsidRDefault="0034552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38D" w:rsidRDefault="0062238D">
      <w:pPr>
        <w:spacing w:after="0" w:line="240" w:lineRule="auto"/>
      </w:pPr>
      <w:r>
        <w:separator/>
      </w:r>
    </w:p>
  </w:footnote>
  <w:footnote w:type="continuationSeparator" w:id="0">
    <w:p w:rsidR="0062238D" w:rsidRDefault="006223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326A9"/>
    <w:multiLevelType w:val="hybridMultilevel"/>
    <w:tmpl w:val="B32E7EDA"/>
    <w:lvl w:ilvl="0" w:tplc="0419000F">
      <w:start w:val="1"/>
      <w:numFmt w:val="decimal"/>
      <w:lvlText w:val="%1."/>
      <w:lvlJc w:val="left"/>
      <w:pPr>
        <w:tabs>
          <w:tab w:val="num" w:pos="363"/>
        </w:tabs>
        <w:ind w:left="363" w:hanging="360"/>
      </w:pPr>
    </w:lvl>
    <w:lvl w:ilvl="1" w:tplc="04190019" w:tentative="1">
      <w:start w:val="1"/>
      <w:numFmt w:val="lowerLetter"/>
      <w:lvlText w:val="%2."/>
      <w:lvlJc w:val="left"/>
      <w:pPr>
        <w:tabs>
          <w:tab w:val="num" w:pos="1083"/>
        </w:tabs>
        <w:ind w:left="1083" w:hanging="360"/>
      </w:pPr>
    </w:lvl>
    <w:lvl w:ilvl="2" w:tplc="0419001B" w:tentative="1">
      <w:start w:val="1"/>
      <w:numFmt w:val="lowerRoman"/>
      <w:lvlText w:val="%3."/>
      <w:lvlJc w:val="right"/>
      <w:pPr>
        <w:tabs>
          <w:tab w:val="num" w:pos="1803"/>
        </w:tabs>
        <w:ind w:left="1803" w:hanging="180"/>
      </w:pPr>
    </w:lvl>
    <w:lvl w:ilvl="3" w:tplc="0419000F" w:tentative="1">
      <w:start w:val="1"/>
      <w:numFmt w:val="decimal"/>
      <w:lvlText w:val="%4."/>
      <w:lvlJc w:val="left"/>
      <w:pPr>
        <w:tabs>
          <w:tab w:val="num" w:pos="2523"/>
        </w:tabs>
        <w:ind w:left="2523" w:hanging="360"/>
      </w:pPr>
    </w:lvl>
    <w:lvl w:ilvl="4" w:tplc="04190019" w:tentative="1">
      <w:start w:val="1"/>
      <w:numFmt w:val="lowerLetter"/>
      <w:lvlText w:val="%5."/>
      <w:lvlJc w:val="left"/>
      <w:pPr>
        <w:tabs>
          <w:tab w:val="num" w:pos="3243"/>
        </w:tabs>
        <w:ind w:left="3243" w:hanging="360"/>
      </w:pPr>
    </w:lvl>
    <w:lvl w:ilvl="5" w:tplc="0419001B" w:tentative="1">
      <w:start w:val="1"/>
      <w:numFmt w:val="lowerRoman"/>
      <w:lvlText w:val="%6."/>
      <w:lvlJc w:val="right"/>
      <w:pPr>
        <w:tabs>
          <w:tab w:val="num" w:pos="3963"/>
        </w:tabs>
        <w:ind w:left="3963" w:hanging="180"/>
      </w:pPr>
    </w:lvl>
    <w:lvl w:ilvl="6" w:tplc="0419000F" w:tentative="1">
      <w:start w:val="1"/>
      <w:numFmt w:val="decimal"/>
      <w:lvlText w:val="%7."/>
      <w:lvlJc w:val="left"/>
      <w:pPr>
        <w:tabs>
          <w:tab w:val="num" w:pos="4683"/>
        </w:tabs>
        <w:ind w:left="4683" w:hanging="360"/>
      </w:pPr>
    </w:lvl>
    <w:lvl w:ilvl="7" w:tplc="04190019" w:tentative="1">
      <w:start w:val="1"/>
      <w:numFmt w:val="lowerLetter"/>
      <w:lvlText w:val="%8."/>
      <w:lvlJc w:val="left"/>
      <w:pPr>
        <w:tabs>
          <w:tab w:val="num" w:pos="5403"/>
        </w:tabs>
        <w:ind w:left="5403" w:hanging="360"/>
      </w:pPr>
    </w:lvl>
    <w:lvl w:ilvl="8" w:tplc="0419001B" w:tentative="1">
      <w:start w:val="1"/>
      <w:numFmt w:val="lowerRoman"/>
      <w:lvlText w:val="%9."/>
      <w:lvlJc w:val="right"/>
      <w:pPr>
        <w:tabs>
          <w:tab w:val="num" w:pos="6123"/>
        </w:tabs>
        <w:ind w:left="6123" w:hanging="180"/>
      </w:pPr>
    </w:lvl>
  </w:abstractNum>
  <w:abstractNum w:abstractNumId="1">
    <w:nsid w:val="0FA6772B"/>
    <w:multiLevelType w:val="hybridMultilevel"/>
    <w:tmpl w:val="BAA4DF0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204117E3"/>
    <w:multiLevelType w:val="hybridMultilevel"/>
    <w:tmpl w:val="497CACC6"/>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
    <w:nsid w:val="21E32C7C"/>
    <w:multiLevelType w:val="hybridMultilevel"/>
    <w:tmpl w:val="49B4D33A"/>
    <w:lvl w:ilvl="0" w:tplc="D9089CFE">
      <w:start w:val="1"/>
      <w:numFmt w:val="decimal"/>
      <w:lvlText w:val="%1."/>
      <w:lvlJc w:val="left"/>
      <w:pPr>
        <w:tabs>
          <w:tab w:val="num" w:pos="1080"/>
        </w:tabs>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04C034F"/>
    <w:multiLevelType w:val="hybridMultilevel"/>
    <w:tmpl w:val="7504AF72"/>
    <w:lvl w:ilvl="0" w:tplc="37DA13C8">
      <w:start w:val="1"/>
      <w:numFmt w:val="bullet"/>
      <w:lvlText w:val=""/>
      <w:lvlJc w:val="left"/>
      <w:pPr>
        <w:tabs>
          <w:tab w:val="num" w:pos="720"/>
        </w:tabs>
        <w:ind w:left="720" w:hanging="360"/>
      </w:pPr>
      <w:rPr>
        <w:rFonts w:ascii="Wingdings" w:hAnsi="Wingdings" w:hint="default"/>
      </w:rPr>
    </w:lvl>
    <w:lvl w:ilvl="1" w:tplc="F710D8DE">
      <w:start w:val="1"/>
      <w:numFmt w:val="decimal"/>
      <w:lvlText w:val="%2."/>
      <w:lvlJc w:val="left"/>
      <w:pPr>
        <w:tabs>
          <w:tab w:val="num" w:pos="1080"/>
        </w:tabs>
        <w:ind w:left="1080" w:firstLine="0"/>
      </w:pPr>
    </w:lvl>
    <w:lvl w:ilvl="2" w:tplc="37DA13C8">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D76106F"/>
    <w:multiLevelType w:val="hybridMultilevel"/>
    <w:tmpl w:val="40AA0D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9B7BF1"/>
    <w:multiLevelType w:val="hybridMultilevel"/>
    <w:tmpl w:val="20863A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61391E94"/>
    <w:multiLevelType w:val="hybridMultilevel"/>
    <w:tmpl w:val="9D2AC75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65AE1876"/>
    <w:multiLevelType w:val="hybridMultilevel"/>
    <w:tmpl w:val="A7EEF3BA"/>
    <w:lvl w:ilvl="0" w:tplc="37DA13C8">
      <w:start w:val="1"/>
      <w:numFmt w:val="bullet"/>
      <w:lvlText w:val=""/>
      <w:lvlJc w:val="left"/>
      <w:pPr>
        <w:tabs>
          <w:tab w:val="num" w:pos="2340"/>
        </w:tabs>
        <w:ind w:left="2340" w:hanging="360"/>
      </w:pPr>
      <w:rPr>
        <w:rFonts w:ascii="Wingdings" w:hAnsi="Wingdings" w:hint="default"/>
      </w:rPr>
    </w:lvl>
    <w:lvl w:ilvl="1" w:tplc="CB96ACC0">
      <w:start w:val="1"/>
      <w:numFmt w:val="decimal"/>
      <w:lvlText w:val="%2."/>
      <w:lvlJc w:val="left"/>
      <w:pPr>
        <w:tabs>
          <w:tab w:val="num" w:pos="1352"/>
        </w:tabs>
        <w:ind w:left="1352" w:hanging="360"/>
      </w:pPr>
      <w:rPr>
        <w:sz w:val="24"/>
        <w:szCs w:val="24"/>
      </w:rPr>
    </w:lvl>
    <w:lvl w:ilvl="2" w:tplc="5DBA38F4">
      <w:start w:val="1"/>
      <w:numFmt w:val="decimal"/>
      <w:lvlText w:val="%3."/>
      <w:lvlJc w:val="left"/>
      <w:pPr>
        <w:tabs>
          <w:tab w:val="num" w:pos="2160"/>
        </w:tabs>
        <w:ind w:left="2160" w:hanging="360"/>
      </w:pPr>
      <w:rPr>
        <w:sz w:val="24"/>
        <w:szCs w:val="24"/>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76BB3B0F"/>
    <w:multiLevelType w:val="hybridMultilevel"/>
    <w:tmpl w:val="B9BAAD44"/>
    <w:lvl w:ilvl="0" w:tplc="CB96ACC0">
      <w:start w:val="1"/>
      <w:numFmt w:val="decimal"/>
      <w:lvlText w:val="%1."/>
      <w:lvlJc w:val="left"/>
      <w:pPr>
        <w:tabs>
          <w:tab w:val="num" w:pos="1352"/>
        </w:tabs>
        <w:ind w:left="1352"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F9A0543"/>
    <w:multiLevelType w:val="hybridMultilevel"/>
    <w:tmpl w:val="292E2962"/>
    <w:lvl w:ilvl="0" w:tplc="0419000F">
      <w:start w:val="1"/>
      <w:numFmt w:val="decimal"/>
      <w:lvlText w:val="%1."/>
      <w:lvlJc w:val="left"/>
      <w:pPr>
        <w:tabs>
          <w:tab w:val="num" w:pos="2204"/>
        </w:tabs>
        <w:ind w:left="2204" w:hanging="360"/>
      </w:pPr>
    </w:lvl>
    <w:lvl w:ilvl="1" w:tplc="04190019">
      <w:start w:val="1"/>
      <w:numFmt w:val="lowerLetter"/>
      <w:lvlText w:val="%2."/>
      <w:lvlJc w:val="left"/>
      <w:pPr>
        <w:tabs>
          <w:tab w:val="num" w:pos="2924"/>
        </w:tabs>
        <w:ind w:left="2924" w:hanging="360"/>
      </w:pPr>
    </w:lvl>
    <w:lvl w:ilvl="2" w:tplc="0419001B">
      <w:start w:val="1"/>
      <w:numFmt w:val="lowerRoman"/>
      <w:lvlText w:val="%3."/>
      <w:lvlJc w:val="right"/>
      <w:pPr>
        <w:tabs>
          <w:tab w:val="num" w:pos="3644"/>
        </w:tabs>
        <w:ind w:left="3644" w:hanging="180"/>
      </w:pPr>
    </w:lvl>
    <w:lvl w:ilvl="3" w:tplc="0419000F">
      <w:start w:val="1"/>
      <w:numFmt w:val="decimal"/>
      <w:lvlText w:val="%4."/>
      <w:lvlJc w:val="left"/>
      <w:pPr>
        <w:tabs>
          <w:tab w:val="num" w:pos="4364"/>
        </w:tabs>
        <w:ind w:left="4364" w:hanging="360"/>
      </w:pPr>
    </w:lvl>
    <w:lvl w:ilvl="4" w:tplc="04190019">
      <w:start w:val="1"/>
      <w:numFmt w:val="lowerLetter"/>
      <w:lvlText w:val="%5."/>
      <w:lvlJc w:val="left"/>
      <w:pPr>
        <w:tabs>
          <w:tab w:val="num" w:pos="5084"/>
        </w:tabs>
        <w:ind w:left="5084" w:hanging="360"/>
      </w:pPr>
    </w:lvl>
    <w:lvl w:ilvl="5" w:tplc="0419001B">
      <w:start w:val="1"/>
      <w:numFmt w:val="lowerRoman"/>
      <w:lvlText w:val="%6."/>
      <w:lvlJc w:val="right"/>
      <w:pPr>
        <w:tabs>
          <w:tab w:val="num" w:pos="5804"/>
        </w:tabs>
        <w:ind w:left="5804" w:hanging="180"/>
      </w:pPr>
    </w:lvl>
    <w:lvl w:ilvl="6" w:tplc="0419000F">
      <w:start w:val="1"/>
      <w:numFmt w:val="decimal"/>
      <w:lvlText w:val="%7."/>
      <w:lvlJc w:val="left"/>
      <w:pPr>
        <w:tabs>
          <w:tab w:val="num" w:pos="6524"/>
        </w:tabs>
        <w:ind w:left="6524" w:hanging="360"/>
      </w:pPr>
    </w:lvl>
    <w:lvl w:ilvl="7" w:tplc="04190019">
      <w:start w:val="1"/>
      <w:numFmt w:val="lowerLetter"/>
      <w:lvlText w:val="%8."/>
      <w:lvlJc w:val="left"/>
      <w:pPr>
        <w:tabs>
          <w:tab w:val="num" w:pos="7244"/>
        </w:tabs>
        <w:ind w:left="7244" w:hanging="360"/>
      </w:pPr>
    </w:lvl>
    <w:lvl w:ilvl="8" w:tplc="0419001B">
      <w:start w:val="1"/>
      <w:numFmt w:val="lowerRoman"/>
      <w:lvlText w:val="%9."/>
      <w:lvlJc w:val="right"/>
      <w:pPr>
        <w:tabs>
          <w:tab w:val="num" w:pos="7964"/>
        </w:tabs>
        <w:ind w:left="796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0"/>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CD3F75"/>
    <w:rsid w:val="00011522"/>
    <w:rsid w:val="0001417D"/>
    <w:rsid w:val="000B71EE"/>
    <w:rsid w:val="000E11DD"/>
    <w:rsid w:val="00107799"/>
    <w:rsid w:val="00134A5F"/>
    <w:rsid w:val="001618FE"/>
    <w:rsid w:val="001620AF"/>
    <w:rsid w:val="00193A88"/>
    <w:rsid w:val="00197C6F"/>
    <w:rsid w:val="001A268E"/>
    <w:rsid w:val="00201EC3"/>
    <w:rsid w:val="0022494B"/>
    <w:rsid w:val="002249E3"/>
    <w:rsid w:val="002824DE"/>
    <w:rsid w:val="00295BA5"/>
    <w:rsid w:val="002E16F7"/>
    <w:rsid w:val="002F7F4B"/>
    <w:rsid w:val="00345526"/>
    <w:rsid w:val="00354DDE"/>
    <w:rsid w:val="00362D37"/>
    <w:rsid w:val="0036454E"/>
    <w:rsid w:val="003D79E3"/>
    <w:rsid w:val="00471F4B"/>
    <w:rsid w:val="004F2F63"/>
    <w:rsid w:val="005949E1"/>
    <w:rsid w:val="005B3A02"/>
    <w:rsid w:val="0062238D"/>
    <w:rsid w:val="006E1E71"/>
    <w:rsid w:val="006F7A0F"/>
    <w:rsid w:val="007005E2"/>
    <w:rsid w:val="00706F20"/>
    <w:rsid w:val="00715211"/>
    <w:rsid w:val="007272AC"/>
    <w:rsid w:val="007C5281"/>
    <w:rsid w:val="008007A8"/>
    <w:rsid w:val="00835523"/>
    <w:rsid w:val="008727F6"/>
    <w:rsid w:val="008748BC"/>
    <w:rsid w:val="00883549"/>
    <w:rsid w:val="008D7BE4"/>
    <w:rsid w:val="008F4BC1"/>
    <w:rsid w:val="00900C66"/>
    <w:rsid w:val="009D0607"/>
    <w:rsid w:val="009E3A19"/>
    <w:rsid w:val="00A023F4"/>
    <w:rsid w:val="00AB4988"/>
    <w:rsid w:val="00B3210D"/>
    <w:rsid w:val="00B421A3"/>
    <w:rsid w:val="00B5778E"/>
    <w:rsid w:val="00B935BF"/>
    <w:rsid w:val="00C360A4"/>
    <w:rsid w:val="00C40691"/>
    <w:rsid w:val="00C424CA"/>
    <w:rsid w:val="00CA5ADA"/>
    <w:rsid w:val="00CD3F75"/>
    <w:rsid w:val="00D13897"/>
    <w:rsid w:val="00D63F1B"/>
    <w:rsid w:val="00D90882"/>
    <w:rsid w:val="00D94762"/>
    <w:rsid w:val="00EE1E4C"/>
    <w:rsid w:val="00F22140"/>
    <w:rsid w:val="00F349D8"/>
    <w:rsid w:val="00F84984"/>
    <w:rsid w:val="00F971AE"/>
    <w:rsid w:val="00FC34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4DE"/>
    <w:pPr>
      <w:spacing w:after="200" w:line="276"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345526"/>
    <w:pPr>
      <w:tabs>
        <w:tab w:val="center" w:pos="4677"/>
        <w:tab w:val="right" w:pos="9355"/>
      </w:tabs>
    </w:pPr>
  </w:style>
  <w:style w:type="character" w:styleId="a4">
    <w:name w:val="page number"/>
    <w:basedOn w:val="a0"/>
    <w:rsid w:val="00345526"/>
  </w:style>
  <w:style w:type="character" w:styleId="a5">
    <w:name w:val="Hyperlink"/>
    <w:uiPriority w:val="99"/>
    <w:unhideWhenUsed/>
    <w:rsid w:val="00F84984"/>
    <w:rPr>
      <w:color w:val="0000FF"/>
      <w:u w:val="single"/>
    </w:rPr>
  </w:style>
  <w:style w:type="paragraph" w:styleId="a6">
    <w:name w:val="List Paragraph"/>
    <w:basedOn w:val="a"/>
    <w:uiPriority w:val="34"/>
    <w:qFormat/>
    <w:rsid w:val="00F84984"/>
    <w:pPr>
      <w:spacing w:after="160" w:line="259" w:lineRule="auto"/>
      <w:ind w:left="720"/>
      <w:contextualSpacing/>
    </w:pPr>
    <w:rPr>
      <w:rFonts w:cs="Calibri"/>
      <w:color w:val="000000"/>
      <w:lang w:eastAsia="ru-RU"/>
    </w:rPr>
  </w:style>
  <w:style w:type="paragraph" w:styleId="a7">
    <w:name w:val="No Spacing"/>
    <w:uiPriority w:val="1"/>
    <w:qFormat/>
    <w:rsid w:val="003D79E3"/>
    <w:pPr>
      <w:widowControl w:val="0"/>
      <w:autoSpaceDE w:val="0"/>
      <w:autoSpaceDN w:val="0"/>
      <w:adjustRightInd w:val="0"/>
    </w:pPr>
    <w:rPr>
      <w:rFonts w:ascii="Times New Roman" w:eastAsia="Times New Roman" w:hAnsi="Times New Roman"/>
    </w:rPr>
  </w:style>
  <w:style w:type="paragraph" w:customStyle="1" w:styleId="ConsPlusNormal">
    <w:name w:val="ConsPlusNormal"/>
    <w:rsid w:val="008D7BE4"/>
    <w:pPr>
      <w:widowControl w:val="0"/>
      <w:autoSpaceDE w:val="0"/>
      <w:autoSpaceDN w:val="0"/>
    </w:pPr>
    <w:rPr>
      <w:rFonts w:eastAsia="Times New Roman" w:cs="Calibri"/>
      <w:sz w:val="22"/>
    </w:rPr>
  </w:style>
</w:styles>
</file>

<file path=word/webSettings.xml><?xml version="1.0" encoding="utf-8"?>
<w:webSettings xmlns:r="http://schemas.openxmlformats.org/officeDocument/2006/relationships" xmlns:w="http://schemas.openxmlformats.org/wordprocessingml/2006/main">
  <w:divs>
    <w:div w:id="129710167">
      <w:bodyDiv w:val="1"/>
      <w:marLeft w:val="0"/>
      <w:marRight w:val="0"/>
      <w:marTop w:val="0"/>
      <w:marBottom w:val="0"/>
      <w:divBdr>
        <w:top w:val="none" w:sz="0" w:space="0" w:color="auto"/>
        <w:left w:val="none" w:sz="0" w:space="0" w:color="auto"/>
        <w:bottom w:val="none" w:sz="0" w:space="0" w:color="auto"/>
        <w:right w:val="none" w:sz="0" w:space="0" w:color="auto"/>
      </w:divBdr>
    </w:div>
    <w:div w:id="250437032">
      <w:bodyDiv w:val="1"/>
      <w:marLeft w:val="0"/>
      <w:marRight w:val="0"/>
      <w:marTop w:val="0"/>
      <w:marBottom w:val="0"/>
      <w:divBdr>
        <w:top w:val="none" w:sz="0" w:space="0" w:color="auto"/>
        <w:left w:val="none" w:sz="0" w:space="0" w:color="auto"/>
        <w:bottom w:val="none" w:sz="0" w:space="0" w:color="auto"/>
        <w:right w:val="none" w:sz="0" w:space="0" w:color="auto"/>
      </w:divBdr>
    </w:div>
    <w:div w:id="287904470">
      <w:bodyDiv w:val="1"/>
      <w:marLeft w:val="0"/>
      <w:marRight w:val="0"/>
      <w:marTop w:val="0"/>
      <w:marBottom w:val="0"/>
      <w:divBdr>
        <w:top w:val="none" w:sz="0" w:space="0" w:color="auto"/>
        <w:left w:val="none" w:sz="0" w:space="0" w:color="auto"/>
        <w:bottom w:val="none" w:sz="0" w:space="0" w:color="auto"/>
        <w:right w:val="none" w:sz="0" w:space="0" w:color="auto"/>
      </w:divBdr>
    </w:div>
    <w:div w:id="298800346">
      <w:bodyDiv w:val="1"/>
      <w:marLeft w:val="0"/>
      <w:marRight w:val="0"/>
      <w:marTop w:val="0"/>
      <w:marBottom w:val="0"/>
      <w:divBdr>
        <w:top w:val="none" w:sz="0" w:space="0" w:color="auto"/>
        <w:left w:val="none" w:sz="0" w:space="0" w:color="auto"/>
        <w:bottom w:val="none" w:sz="0" w:space="0" w:color="auto"/>
        <w:right w:val="none" w:sz="0" w:space="0" w:color="auto"/>
      </w:divBdr>
    </w:div>
    <w:div w:id="529146506">
      <w:bodyDiv w:val="1"/>
      <w:marLeft w:val="0"/>
      <w:marRight w:val="0"/>
      <w:marTop w:val="0"/>
      <w:marBottom w:val="0"/>
      <w:divBdr>
        <w:top w:val="none" w:sz="0" w:space="0" w:color="auto"/>
        <w:left w:val="none" w:sz="0" w:space="0" w:color="auto"/>
        <w:bottom w:val="none" w:sz="0" w:space="0" w:color="auto"/>
        <w:right w:val="none" w:sz="0" w:space="0" w:color="auto"/>
      </w:divBdr>
    </w:div>
    <w:div w:id="564218603">
      <w:bodyDiv w:val="1"/>
      <w:marLeft w:val="0"/>
      <w:marRight w:val="0"/>
      <w:marTop w:val="0"/>
      <w:marBottom w:val="0"/>
      <w:divBdr>
        <w:top w:val="none" w:sz="0" w:space="0" w:color="auto"/>
        <w:left w:val="none" w:sz="0" w:space="0" w:color="auto"/>
        <w:bottom w:val="none" w:sz="0" w:space="0" w:color="auto"/>
        <w:right w:val="none" w:sz="0" w:space="0" w:color="auto"/>
      </w:divBdr>
    </w:div>
    <w:div w:id="595553103">
      <w:bodyDiv w:val="1"/>
      <w:marLeft w:val="0"/>
      <w:marRight w:val="0"/>
      <w:marTop w:val="0"/>
      <w:marBottom w:val="0"/>
      <w:divBdr>
        <w:top w:val="none" w:sz="0" w:space="0" w:color="auto"/>
        <w:left w:val="none" w:sz="0" w:space="0" w:color="auto"/>
        <w:bottom w:val="none" w:sz="0" w:space="0" w:color="auto"/>
        <w:right w:val="none" w:sz="0" w:space="0" w:color="auto"/>
      </w:divBdr>
    </w:div>
    <w:div w:id="1143622674">
      <w:bodyDiv w:val="1"/>
      <w:marLeft w:val="0"/>
      <w:marRight w:val="0"/>
      <w:marTop w:val="0"/>
      <w:marBottom w:val="0"/>
      <w:divBdr>
        <w:top w:val="none" w:sz="0" w:space="0" w:color="auto"/>
        <w:left w:val="none" w:sz="0" w:space="0" w:color="auto"/>
        <w:bottom w:val="none" w:sz="0" w:space="0" w:color="auto"/>
        <w:right w:val="none" w:sz="0" w:space="0" w:color="auto"/>
      </w:divBdr>
    </w:div>
    <w:div w:id="1693265839">
      <w:bodyDiv w:val="1"/>
      <w:marLeft w:val="0"/>
      <w:marRight w:val="0"/>
      <w:marTop w:val="0"/>
      <w:marBottom w:val="0"/>
      <w:divBdr>
        <w:top w:val="none" w:sz="0" w:space="0" w:color="auto"/>
        <w:left w:val="none" w:sz="0" w:space="0" w:color="auto"/>
        <w:bottom w:val="none" w:sz="0" w:space="0" w:color="auto"/>
        <w:right w:val="none" w:sz="0" w:space="0" w:color="auto"/>
      </w:divBdr>
    </w:div>
    <w:div w:id="1709720473">
      <w:bodyDiv w:val="1"/>
      <w:marLeft w:val="0"/>
      <w:marRight w:val="0"/>
      <w:marTop w:val="0"/>
      <w:marBottom w:val="0"/>
      <w:divBdr>
        <w:top w:val="none" w:sz="0" w:space="0" w:color="auto"/>
        <w:left w:val="none" w:sz="0" w:space="0" w:color="auto"/>
        <w:bottom w:val="none" w:sz="0" w:space="0" w:color="auto"/>
        <w:right w:val="none" w:sz="0" w:space="0" w:color="auto"/>
      </w:divBdr>
    </w:div>
    <w:div w:id="1725639451">
      <w:bodyDiv w:val="1"/>
      <w:marLeft w:val="0"/>
      <w:marRight w:val="0"/>
      <w:marTop w:val="0"/>
      <w:marBottom w:val="0"/>
      <w:divBdr>
        <w:top w:val="none" w:sz="0" w:space="0" w:color="auto"/>
        <w:left w:val="none" w:sz="0" w:space="0" w:color="auto"/>
        <w:bottom w:val="none" w:sz="0" w:space="0" w:color="auto"/>
        <w:right w:val="none" w:sz="0" w:space="0" w:color="auto"/>
      </w:divBdr>
    </w:div>
    <w:div w:id="2040928875">
      <w:bodyDiv w:val="1"/>
      <w:marLeft w:val="0"/>
      <w:marRight w:val="0"/>
      <w:marTop w:val="0"/>
      <w:marBottom w:val="0"/>
      <w:divBdr>
        <w:top w:val="none" w:sz="0" w:space="0" w:color="auto"/>
        <w:left w:val="none" w:sz="0" w:space="0" w:color="auto"/>
        <w:bottom w:val="none" w:sz="0" w:space="0" w:color="auto"/>
        <w:right w:val="none" w:sz="0" w:space="0" w:color="auto"/>
      </w:divBdr>
    </w:div>
    <w:div w:id="211748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rosmedlib.ru/book/ISBN9785970414798.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29</Pages>
  <Words>8594</Words>
  <Characters>48991</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57471</CharactersWithSpaces>
  <SharedDoc>false</SharedDoc>
  <HLinks>
    <vt:vector size="6" baseType="variant">
      <vt:variant>
        <vt:i4>2097261</vt:i4>
      </vt:variant>
      <vt:variant>
        <vt:i4>0</vt:i4>
      </vt:variant>
      <vt:variant>
        <vt:i4>0</vt:i4>
      </vt:variant>
      <vt:variant>
        <vt:i4>5</vt:i4>
      </vt:variant>
      <vt:variant>
        <vt:lpwstr>http://www.rosmedlib.ru/book/ISBN9785970414798.html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мой комп</cp:lastModifiedBy>
  <cp:revision>2</cp:revision>
  <dcterms:created xsi:type="dcterms:W3CDTF">2020-05-16T03:50:00Z</dcterms:created>
  <dcterms:modified xsi:type="dcterms:W3CDTF">2020-05-16T03:50:00Z</dcterms:modified>
</cp:coreProperties>
</file>