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78F" w:rsidRPr="00BD523D" w:rsidRDefault="00B73E62" w:rsidP="00B73E6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523D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ТЕМАТИЧЕСКИЙ ПЛАН ПРАКТИЧЕСКИХ ЗАНЯТИЙ ДЛЯ СТУДЕНТОВ 4 КУРСА СТОМАТОЛОГИЧЕСКОГО ФАКУЛЬТЕТА</w:t>
      </w:r>
    </w:p>
    <w:p w:rsidR="00B73E62" w:rsidRPr="00BD523D" w:rsidRDefault="00B73E62" w:rsidP="002177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3E62" w:rsidRPr="00BD523D" w:rsidRDefault="00B73E62" w:rsidP="00B73E62">
      <w:pPr>
        <w:spacing w:after="0" w:line="256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1. </w:t>
      </w:r>
      <w:r w:rsidRPr="00BD523D">
        <w:rPr>
          <w:rFonts w:ascii="Times New Roman" w:hAnsi="Times New Roman" w:cs="Times New Roman"/>
          <w:sz w:val="24"/>
          <w:szCs w:val="24"/>
        </w:rPr>
        <w:t xml:space="preserve">Введение в предмет. История педиатрии. Особенности работы детских стационаров. Особенности обследования ребенка и документация в стационаре. Периоды детского возраста. Физическое и нервно-психическое развитие детей. </w:t>
      </w:r>
    </w:p>
    <w:p w:rsidR="00B73E62" w:rsidRPr="00BD523D" w:rsidRDefault="00B73E62" w:rsidP="00B73E62">
      <w:pPr>
        <w:spacing w:after="0" w:line="25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62" w:rsidRPr="00BD523D" w:rsidRDefault="00B73E62" w:rsidP="002177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2. Анатомо-физиологические особенности кожи, подкожно-жировой клетчатки, органов желудочно-кишечного тракта. Роль патологии зубочелюстного аппарата в возникновении хронических заболеваний у детей.</w:t>
      </w:r>
    </w:p>
    <w:p w:rsidR="00B73E62" w:rsidRPr="00BD523D" w:rsidRDefault="00B73E62" w:rsidP="002177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62" w:rsidRPr="00BD523D" w:rsidRDefault="00B73E62" w:rsidP="00B73E6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3. Анатомо-физиологические особенности органов дыхания. Острые  (</w:t>
      </w:r>
      <w:proofErr w:type="spellStart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обструктивный</w:t>
      </w:r>
      <w:proofErr w:type="spellEnd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ларингит, бронхит, пневмония) и хронические (</w:t>
      </w:r>
      <w:proofErr w:type="spellStart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муковисцидоз</w:t>
      </w:r>
      <w:proofErr w:type="spellEnd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, бронхиальная астма) заболевания респираторного тракта у детей.</w:t>
      </w:r>
    </w:p>
    <w:p w:rsidR="00B73E62" w:rsidRPr="00BD523D" w:rsidRDefault="00B73E62" w:rsidP="00B73E6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62" w:rsidRPr="00BD523D" w:rsidRDefault="00B73E62" w:rsidP="002177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4. Анатомо-физиологические особенности органов кровообращения у детей. Врожденные пороки сердца. Острая ревматическая лихорадка и хроническая ревматическая болезнь сердца у детей. Инфекционный эндокардит у детей и связь заболевания с патологией </w:t>
      </w:r>
      <w:proofErr w:type="spellStart"/>
      <w:proofErr w:type="gramStart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</w:t>
      </w:r>
      <w:proofErr w:type="spellEnd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-челюстного</w:t>
      </w:r>
      <w:proofErr w:type="gramEnd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аппарата.</w:t>
      </w:r>
    </w:p>
    <w:p w:rsidR="00B73E62" w:rsidRPr="00BD523D" w:rsidRDefault="00B73E62" w:rsidP="00B73E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hAnsi="Times New Roman" w:cs="Times New Roman"/>
          <w:sz w:val="24"/>
          <w:szCs w:val="24"/>
        </w:rPr>
        <w:t>Тема 5. Анатомо-физиологические особенности</w:t>
      </w:r>
      <w:r w:rsidRPr="00BD523D">
        <w:rPr>
          <w:rFonts w:ascii="Times New Roman" w:hAnsi="Times New Roman" w:cs="Times New Roman"/>
          <w:sz w:val="24"/>
          <w:szCs w:val="24"/>
        </w:rPr>
        <w:t xml:space="preserve"> органов кроветворения и мочевой системы у детей. М</w:t>
      </w:r>
      <w:r w:rsidRPr="00BD523D">
        <w:rPr>
          <w:rFonts w:ascii="Times New Roman" w:hAnsi="Times New Roman" w:cs="Times New Roman"/>
          <w:sz w:val="24"/>
          <w:szCs w:val="24"/>
        </w:rPr>
        <w:t xml:space="preserve">етоды оценки состояния мочевой системы у детей. Пороки развития мочевой системы.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Микробно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-воспалительные (инфекции мочевой системы) и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иммуноопосредованные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гломерулонефриты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>) заболевания мочевой системы у детей.</w:t>
      </w:r>
    </w:p>
    <w:p w:rsidR="00B73E62" w:rsidRPr="00BD523D" w:rsidRDefault="00B73E62" w:rsidP="002177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hAnsi="Times New Roman" w:cs="Times New Roman"/>
          <w:sz w:val="24"/>
          <w:szCs w:val="24"/>
        </w:rPr>
        <w:t xml:space="preserve">Тема 6.  Последствия патологии перинатального периода, перенесенной асфиксии. Современный неонатальный скрининг. Последствия перенесенных внутриутробных инфекций (герпетическая инфекция, токсоплазмоз, краснуха,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цитомегаловирусная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инфекция) и влияния вредных факторов на плод (алкоголь, курение)</w:t>
      </w:r>
      <w:proofErr w:type="gramStart"/>
      <w:r w:rsidRPr="00BD523D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BD523D">
        <w:rPr>
          <w:rFonts w:ascii="Times New Roman" w:hAnsi="Times New Roman" w:cs="Times New Roman"/>
          <w:sz w:val="24"/>
          <w:szCs w:val="24"/>
        </w:rPr>
        <w:t>етальный алкогольный синдром.</w:t>
      </w:r>
    </w:p>
    <w:p w:rsidR="00B73E62" w:rsidRPr="00BD523D" w:rsidRDefault="00B73E62" w:rsidP="002177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3E62" w:rsidRPr="00BD523D" w:rsidRDefault="00B73E62" w:rsidP="0021778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hAnsi="Times New Roman" w:cs="Times New Roman"/>
          <w:sz w:val="24"/>
          <w:szCs w:val="24"/>
        </w:rPr>
        <w:t xml:space="preserve">Тема 7. Витамин </w:t>
      </w:r>
      <w:r w:rsidRPr="00BD523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D523D">
        <w:rPr>
          <w:rFonts w:ascii="Times New Roman" w:hAnsi="Times New Roman" w:cs="Times New Roman"/>
          <w:sz w:val="24"/>
          <w:szCs w:val="24"/>
        </w:rPr>
        <w:t xml:space="preserve">-дефицитный рахит и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фенотипически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сходные с ним болезни. Профилактика витамин </w:t>
      </w:r>
      <w:r w:rsidRPr="00BD523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D523D">
        <w:rPr>
          <w:rFonts w:ascii="Times New Roman" w:hAnsi="Times New Roman" w:cs="Times New Roman"/>
          <w:sz w:val="24"/>
          <w:szCs w:val="24"/>
        </w:rPr>
        <w:t xml:space="preserve">-дефицитного рахита. Возможности современной диагностики и терапии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рахитоподобных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заболеваний. Роль патологии в развитии заболеваний </w:t>
      </w:r>
      <w:proofErr w:type="spellStart"/>
      <w:proofErr w:type="gramStart"/>
      <w:r w:rsidRPr="00BD523D">
        <w:rPr>
          <w:rFonts w:ascii="Times New Roman" w:hAnsi="Times New Roman" w:cs="Times New Roman"/>
          <w:sz w:val="24"/>
          <w:szCs w:val="24"/>
        </w:rPr>
        <w:t>зубо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>-челюстного</w:t>
      </w:r>
      <w:proofErr w:type="gramEnd"/>
      <w:r w:rsidRPr="00BD523D">
        <w:rPr>
          <w:rFonts w:ascii="Times New Roman" w:hAnsi="Times New Roman" w:cs="Times New Roman"/>
          <w:sz w:val="24"/>
          <w:szCs w:val="24"/>
        </w:rPr>
        <w:t xml:space="preserve"> аппарата у детей.</w:t>
      </w:r>
    </w:p>
    <w:p w:rsidR="00B73E62" w:rsidRPr="00BD523D" w:rsidRDefault="00B73E62" w:rsidP="00B73E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hAnsi="Times New Roman" w:cs="Times New Roman"/>
          <w:sz w:val="24"/>
          <w:szCs w:val="24"/>
        </w:rPr>
        <w:t>Тема 8. Ос</w:t>
      </w:r>
      <w:bookmarkStart w:id="0" w:name="_GoBack"/>
      <w:bookmarkEnd w:id="0"/>
      <w:r w:rsidRPr="00BD523D">
        <w:rPr>
          <w:rFonts w:ascii="Times New Roman" w:hAnsi="Times New Roman" w:cs="Times New Roman"/>
          <w:sz w:val="24"/>
          <w:szCs w:val="24"/>
        </w:rPr>
        <w:t xml:space="preserve">обенности питания детей до 1 года. Понятие о дистрофиях, избыточной массе и ожирении у детей.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Белково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-энергетическая недостаточность. Синдром нарушенного кишечного всасывания у детей.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Лактазная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недостаточность и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целиакия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у детей.</w:t>
      </w:r>
    </w:p>
    <w:p w:rsidR="00B73E62" w:rsidRPr="00BD523D" w:rsidRDefault="00BD523D" w:rsidP="0021778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hAnsi="Times New Roman" w:cs="Times New Roman"/>
          <w:sz w:val="24"/>
          <w:szCs w:val="24"/>
        </w:rPr>
        <w:t xml:space="preserve">Тема 9. Заболевания желудочно-кишечного тракта у детей: гастродуоденит, язвенная болезнь, хронический холецистит, дисфункции </w:t>
      </w:r>
      <w:proofErr w:type="spellStart"/>
      <w:r w:rsidRPr="00BD523D">
        <w:rPr>
          <w:rFonts w:ascii="Times New Roman" w:hAnsi="Times New Roman" w:cs="Times New Roman"/>
          <w:sz w:val="24"/>
          <w:szCs w:val="24"/>
        </w:rPr>
        <w:t>билиарного</w:t>
      </w:r>
      <w:proofErr w:type="spellEnd"/>
      <w:r w:rsidRPr="00BD523D">
        <w:rPr>
          <w:rFonts w:ascii="Times New Roman" w:hAnsi="Times New Roman" w:cs="Times New Roman"/>
          <w:sz w:val="24"/>
          <w:szCs w:val="24"/>
        </w:rPr>
        <w:t xml:space="preserve"> тракта. Принципы диагностики и лечения. Хронические воспалительные заболевания кишечника (язвенный колит и болезнь Крона).</w:t>
      </w:r>
    </w:p>
    <w:p w:rsidR="00BD523D" w:rsidRPr="00BD523D" w:rsidRDefault="00BD523D" w:rsidP="0021778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3D">
        <w:rPr>
          <w:rFonts w:ascii="Times New Roman" w:hAnsi="Times New Roman" w:cs="Times New Roman"/>
          <w:sz w:val="24"/>
          <w:szCs w:val="24"/>
        </w:rPr>
        <w:t xml:space="preserve">Тема 10. 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>Профилактическая работа врача-педиатра. Национальный календарь прививок.</w:t>
      </w:r>
      <w:r w:rsidRPr="00BD52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Наблюдение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за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здоровым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и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больным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ребенком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в</w:t>
      </w:r>
      <w:r w:rsidRPr="00BD523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поликлинике.</w:t>
      </w:r>
      <w:r w:rsidRPr="00BD523D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Особенности</w:t>
      </w:r>
      <w:r w:rsidRPr="00BD523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D523D">
        <w:rPr>
          <w:rFonts w:ascii="Times New Roman" w:hAnsi="Times New Roman" w:cs="Times New Roman"/>
          <w:sz w:val="24"/>
          <w:szCs w:val="24"/>
        </w:rPr>
        <w:t>диспансеризации детей.</w:t>
      </w:r>
    </w:p>
    <w:p w:rsidR="00BD523D" w:rsidRPr="00BD523D" w:rsidRDefault="00BD523D" w:rsidP="00BD523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523D">
        <w:rPr>
          <w:rFonts w:ascii="Times New Roman" w:hAnsi="Times New Roman" w:cs="Times New Roman"/>
          <w:sz w:val="24"/>
          <w:szCs w:val="24"/>
        </w:rPr>
        <w:t xml:space="preserve">Тема 11. </w:t>
      </w:r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D523D">
        <w:rPr>
          <w:rFonts w:ascii="Times New Roman" w:eastAsia="Times New Roman" w:hAnsi="Times New Roman" w:cs="Times New Roman"/>
          <w:sz w:val="24"/>
          <w:szCs w:val="24"/>
          <w:lang w:eastAsia="ar-SA"/>
        </w:rPr>
        <w:t>еотложные состояния у детей (анафилактический шок, синдром бронхиальной обструкции, инородное тело, судорожный синдром, гипертермический синдром).</w:t>
      </w:r>
    </w:p>
    <w:p w:rsidR="00BD523D" w:rsidRPr="00BD523D" w:rsidRDefault="00BD523D" w:rsidP="00BD523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12. Зачетное занятие</w:t>
      </w:r>
      <w:proofErr w:type="gramStart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D5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физического и нервно-психического развития ребенка, оценка адекватности питания, выявление дефектов вскармливания, оценка лабораторных данных (анализ крови и мочи), данных рентгенографии грудной клетки, биохимического анализа крови. Тестовый контроль.</w:t>
      </w:r>
    </w:p>
    <w:p w:rsidR="00BD523D" w:rsidRPr="00BD523D" w:rsidRDefault="00BD523D" w:rsidP="002177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BD523D" w:rsidRPr="00BD5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0E8"/>
    <w:rsid w:val="0021778F"/>
    <w:rsid w:val="002B7297"/>
    <w:rsid w:val="00886E83"/>
    <w:rsid w:val="00B73E62"/>
    <w:rsid w:val="00BD523D"/>
    <w:rsid w:val="00E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8F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8F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2026-01-20T12:02:00Z</dcterms:created>
  <dcterms:modified xsi:type="dcterms:W3CDTF">2026-01-20T12:02:00Z</dcterms:modified>
</cp:coreProperties>
</file>