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961C57D">
      <w:pPr>
        <w:pStyle w:val="style0"/>
        <w:rPr>
          <w:sz w:val="21"/>
          <w:szCs w:val="21"/>
        </w:rPr>
      </w:pPr>
      <w:bookmarkStart w:id="0" w:name="_GoBack"/>
      <w:bookmarkEnd w:id="0"/>
      <w:r>
        <w:rPr>
          <w:sz w:val="21"/>
          <w:szCs w:val="21"/>
        </w:rPr>
        <w:t>Темы практических занятий для студентов 5 курса лечебного факультета (9 семестр)</w:t>
      </w:r>
    </w:p>
    <w:p w14:paraId="79B5E43E">
      <w:pPr>
        <w:pStyle w:val="style0"/>
        <w:rPr>
          <w:sz w:val="21"/>
          <w:szCs w:val="21"/>
        </w:rPr>
      </w:pPr>
      <w:r>
        <w:rPr>
          <w:sz w:val="21"/>
          <w:szCs w:val="21"/>
        </w:rPr>
        <w:t xml:space="preserve">Тема 1. Острая ревматическая лихорадка. Инфекционный эндокардит. Неревматические кардиты и кардиомиопатии у детей. Особенности клинической картины, критерии диагноза, принципы терапии. </w:t>
      </w:r>
    </w:p>
    <w:p w14:paraId="7F3E83FC">
      <w:pPr>
        <w:pStyle w:val="style0"/>
        <w:rPr>
          <w:sz w:val="21"/>
          <w:szCs w:val="21"/>
        </w:rPr>
      </w:pPr>
      <w:r>
        <w:rPr>
          <w:sz w:val="21"/>
          <w:szCs w:val="21"/>
        </w:rPr>
        <w:t xml:space="preserve">Тема 2. Ревматические болезни: ювенильный идиопатический артрит, системная красная волчанка, системная склеродермия, дерматомиозит, с - м Кавасаки. Критерии диагноза, основные принципы лечения. </w:t>
      </w:r>
    </w:p>
    <w:p w14:paraId="8FD79EC9">
      <w:pPr>
        <w:pStyle w:val="style0"/>
        <w:rPr>
          <w:sz w:val="21"/>
          <w:szCs w:val="21"/>
        </w:rPr>
      </w:pPr>
      <w:r>
        <w:rPr>
          <w:sz w:val="21"/>
          <w:szCs w:val="21"/>
        </w:rPr>
        <w:t>Тема 3. Хронические бронхолегочные заболевания у детей: бронхиальная астма (БА), муковисцидоз. Критерии диагностики БА, определение тяжести заболевания и тяжести приступа. Ступенчатая терапия терапия БА и терапия в приступном периоде.</w:t>
      </w:r>
    </w:p>
    <w:p w14:paraId="A5566748">
      <w:pPr>
        <w:pStyle w:val="style0"/>
        <w:rPr>
          <w:sz w:val="21"/>
          <w:szCs w:val="21"/>
        </w:rPr>
      </w:pPr>
      <w:r>
        <w:rPr>
          <w:sz w:val="21"/>
          <w:szCs w:val="21"/>
        </w:rPr>
        <w:t xml:space="preserve">Тема 4. Пневмонии у детей. Этиологическая структура пневмоний, особенности клинической картины, дифференциальный диагноз. Врожденная пневмония. Терапия пневмоний. </w:t>
      </w:r>
    </w:p>
    <w:p w14:paraId="1AC7F58F">
      <w:pPr>
        <w:pStyle w:val="style0"/>
        <w:rPr>
          <w:sz w:val="21"/>
          <w:szCs w:val="21"/>
        </w:rPr>
      </w:pPr>
      <w:r>
        <w:rPr>
          <w:sz w:val="21"/>
          <w:szCs w:val="21"/>
        </w:rPr>
        <w:t>Тема 5. Гломерулонефриты у детей. Острый постинфекционный и хронический гломерулонефриты в детском возрасте. Клиническая картина Острое повреждение почек и хроническая болезнь почек . Исходы. Принципы терапии.</w:t>
      </w:r>
    </w:p>
    <w:p w14:paraId="908025DB">
      <w:pPr>
        <w:pStyle w:val="style0"/>
        <w:rPr>
          <w:sz w:val="21"/>
          <w:szCs w:val="21"/>
        </w:rPr>
      </w:pPr>
      <w:r>
        <w:rPr>
          <w:sz w:val="21"/>
          <w:szCs w:val="21"/>
        </w:rPr>
        <w:t>Тема 6. Острые расстройства питания и пищеварения. Роль инфекционного фактора. Синдромы обезвоживания и электролитных нарушений. Неотложная терапия. Ассоциированный с кишечной инфекцией гемолитико-уремический синдром (ГУС), принципы терапии, исходы.</w:t>
      </w:r>
    </w:p>
    <w:p w14:paraId="2686F1DD">
      <w:pPr>
        <w:pStyle w:val="style0"/>
        <w:rPr>
          <w:sz w:val="21"/>
          <w:szCs w:val="21"/>
        </w:rPr>
      </w:pPr>
      <w:r>
        <w:rPr>
          <w:sz w:val="21"/>
          <w:szCs w:val="21"/>
        </w:rPr>
        <w:t xml:space="preserve">Тема 7. Хронические заболевания желудочно -кишечного тракта (ЖКТ) у детей. Гастрит, дуоденит, язвенная болезнь желудка и двенадцатиперстной кишки, язвенный колит, болезнь Крона у детей. Современные методы клинической и инструментальной диагностики  патологии ЖКТ у детей. </w:t>
      </w:r>
    </w:p>
    <w:p w14:paraId="6DE6965D">
      <w:pPr>
        <w:pStyle w:val="style0"/>
        <w:rPr>
          <w:sz w:val="21"/>
          <w:szCs w:val="21"/>
        </w:rPr>
      </w:pPr>
      <w:r>
        <w:rPr>
          <w:sz w:val="21"/>
          <w:szCs w:val="21"/>
        </w:rPr>
        <w:t xml:space="preserve">Тема 8. Новорожденный ребенок. Оценка состояния здоровья новорожденного. Асфиксия. Синдром аспирации мекония. Неотложная помощь. Понятие о пограничных состояниях в периоде новорожденности. Недоношенные дети. Респираторный дистресс-синдром 10 4 4 2 новорожденных (РДС). Основные принципы терапии неотложных состояний в неонатальном периоде. Исходы РДС. Понятие о бронхолегочной дисплазии. </w:t>
      </w:r>
    </w:p>
    <w:p w14:paraId="A927436F">
      <w:pPr>
        <w:pStyle w:val="style0"/>
        <w:rPr>
          <w:sz w:val="21"/>
          <w:szCs w:val="21"/>
        </w:rPr>
      </w:pPr>
      <w:r>
        <w:rPr>
          <w:sz w:val="21"/>
          <w:szCs w:val="21"/>
        </w:rPr>
        <w:t xml:space="preserve">Тема 9. Дифференциальный диагноз гипербилирубинемий у новорожденного. Гемолитическая болезнь новорожденного (иммунный конфликт по резус-фактору и системе АВО). Консервативная тактика ведения гемолитической болезни. Показания к операции заменного переливания крови. </w:t>
      </w:r>
    </w:p>
    <w:p w14:paraId="D64064E0">
      <w:pPr>
        <w:pStyle w:val="style0"/>
        <w:rPr>
          <w:sz w:val="21"/>
          <w:szCs w:val="21"/>
        </w:rPr>
      </w:pPr>
      <w:r>
        <w:rPr>
          <w:sz w:val="21"/>
          <w:szCs w:val="21"/>
        </w:rPr>
        <w:t xml:space="preserve">Тема 10. Внутриутробные инфекции: токсоплазмоз, сифилис, цитомегаловирусная инфекция, бактериальные инфекции. Постнатальные гнойно-воспалительные заболевания новорожденных. Неонатальный сепсис. Принципы диагностики и терапии. </w:t>
      </w:r>
    </w:p>
    <w:p w14:paraId="50E0CA9E">
      <w:pPr>
        <w:pStyle w:val="style0"/>
        <w:numPr>
          <w:ilvl w:val="0"/>
          <w:numId w:val="0"/>
        </w:numPr>
        <w:rPr>
          <w:sz w:val="21"/>
          <w:szCs w:val="21"/>
        </w:rPr>
      </w:pPr>
      <w:r>
        <w:rPr>
          <w:sz w:val="21"/>
          <w:szCs w:val="21"/>
        </w:rPr>
        <w:t xml:space="preserve">Тема 11. Неотложные состояния в педиатрии – острые аллергические реакции (отек Квинке, крапивница), анафилактический шок, гипертермический синдром, судорожный синдром, инородное тело дыхательных путей, бронхообструктивный синдром. </w:t>
      </w:r>
    </w:p>
    <w:p w14:paraId="01F73FE1">
      <w:pPr>
        <w:pStyle w:val="style0"/>
        <w:rPr/>
      </w:pPr>
      <w:r>
        <w:rPr>
          <w:sz w:val="21"/>
          <w:szCs w:val="21"/>
        </w:rPr>
        <w:t>Тема 12. Эндокринная патология у детей: сахарный диабет, гипо - и гипертиреоз, адреногенитальный синдром, ожирение. Диагностика эндокринных заболеваний, принципы терапии и неотложные состояния у детей с эндокринной патологией. Итоговое занятие. Защита истории болезни</w:t>
      </w:r>
    </w:p>
    <w:sectPr>
      <w:pgSz w:w="11906" w:h="16838" w:orient="portrait"/>
      <w:pgMar w:top="1440" w:right="847" w:bottom="1440" w:left="83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08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lMargin m:val="0"/>
    <m:rMargin m:val="0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rFonts w:cs="Arial"/>
      <w:sz w:val="22"/>
      <w:szCs w:val="22"/>
      <w:lang w:val="ru-RU"/>
    </w:rPr>
  </w:style>
  <w:style w:type="character" w:default="1" w:styleId="style65">
    <w:name w:val="Default Paragraph Font"/>
    <w:next w:val="style65"/>
    <w:rPr>
      <w:rFonts w:ascii="Calibri" w:cs="Arial" w:eastAsia="宋体" w:hAnsi="Calibri"/>
    </w:rPr>
  </w:style>
  <w:style w:type="table" w:default="1" w:styleId="style105">
    <w:name w:val="Normal Table"/>
    <w:next w:val="style105"/>
    <w:pPr/>
    <w:rPr>
      <w:rFonts w:cs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  <w:style w:type="paragraph" w:styleId="style179">
    <w:name w:val="List Paragraph"/>
    <w:basedOn w:val="style0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Words>337</Words>
  <Characters>2630</Characters>
  <Application>WPS Office</Application>
  <Paragraphs>13</Paragraphs>
  <CharactersWithSpaces>2963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2026-08-31T01:56:34Z</dcterms:created>
  <dc:creator>HBN-LX9</dc:creator>
  <lastModifiedBy>HBN-LX9</lastModifiedBy>
  <dcterms:modified xsi:type="dcterms:W3CDTF">2026-08-31T01:56:34Z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89eb0a290dd64bdda556f6c6cf9462d3_23</vt:lpwstr>
  </property>
</Properties>
</file>