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309" w:rsidRPr="00521309" w:rsidRDefault="00521309" w:rsidP="004E1180">
      <w:pPr>
        <w:rPr>
          <w:rFonts w:ascii="Times New Roman" w:hAnsi="Times New Roman" w:cs="Times New Roman"/>
          <w:b/>
          <w:sz w:val="28"/>
          <w:szCs w:val="28"/>
        </w:rPr>
      </w:pPr>
      <w:r w:rsidRPr="00521309">
        <w:rPr>
          <w:rFonts w:ascii="Times New Roman" w:hAnsi="Times New Roman" w:cs="Times New Roman"/>
          <w:b/>
          <w:sz w:val="28"/>
          <w:szCs w:val="28"/>
        </w:rPr>
        <w:t>Тематика занятий для студентов факультетов «медицинская биофизика» и «медицинская биохимия»</w:t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 xml:space="preserve">Тема 1. Введение в предмет. История педиатрии. Особенности работы детских стационаров. Периоды детского возраста. Особенности обследования ребенка. Физическое и нервно-психическое развитие детей. Анатомо-физиологические особенности кожи, подкожно-жировой клетчатки. 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>Тема 2. Анатомо-физиологические особенности органов желудочно-кишечного тракта. Особенности вскармливания детей до года: естественное, искусственное и смешанное. Национальные рекомендации по питанию детей.</w:t>
      </w:r>
      <w:r w:rsidRPr="004E118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 xml:space="preserve">Тема 3. Анатомо-физиологические особенности органов дыхания. Семиотика основных заболеваний дыхательной системы: острые респираторные заболевания,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стенозирующий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 ларинготрахеит, бронхиты, острая пневмония, бронхиальная астма.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 xml:space="preserve"> Тема 4. Анатомо-физиологические особенности органов кровообращения. Семиотика основных нозологий поражения </w:t>
      </w:r>
      <w:proofErr w:type="gramStart"/>
      <w:r w:rsidRPr="004E1180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4E1180">
        <w:rPr>
          <w:rFonts w:ascii="Times New Roman" w:hAnsi="Times New Roman" w:cs="Times New Roman"/>
          <w:sz w:val="28"/>
          <w:szCs w:val="28"/>
        </w:rPr>
        <w:t xml:space="preserve"> системы: врожденные пороки сердца,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кардиомиопатии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, миокардиты, эндокардиты. 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>Тема 5. Анатомо-физиологические особенности органов кроветворения и мочевыделения. Семиотика поражений. Оценка анализов крови, возрастные особенности гемограммы у детей. Методы оценки функций мочевыделительной системы. Особенности анализов мочи в возрастном аспекте у здоровых детей и при основных нозологических фор</w:t>
      </w:r>
      <w:r>
        <w:rPr>
          <w:rFonts w:ascii="Times New Roman" w:hAnsi="Times New Roman" w:cs="Times New Roman"/>
          <w:sz w:val="28"/>
          <w:szCs w:val="28"/>
        </w:rPr>
        <w:t>мах поражения мочевой системы.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>Тема 6. Рахит, спазмофилия, гипервитаминоз</w:t>
      </w:r>
      <w:proofErr w:type="gramStart"/>
      <w:r w:rsidRPr="004E1180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4E11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рахитоподобные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 заболевания. Вопросы диагностики, принципы лечения и профилактики.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 xml:space="preserve">Тема 7.  Дистрофии (хронические расстройства питания) у детей. Классификация, клиника.  Диагностика, лечение, профилактика. Синдром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мальабсорбции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целиакия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муковисцидоз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лактазная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 недостаточность).    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 xml:space="preserve">Тема 8. Заболевания органов мочевой системы у детей: врожденные пороки развития мочевой системы, инфекции мочевой системы,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гломерулонефриты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>. Острая и хроническая почечная недостаточность.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 xml:space="preserve">Тема 9. Хронические заболевания ЖКТ у детей (гастродуоденит, язвенная болезнь, гельминтозы, холецистит, хронические воспалительные заболевания кишечника). Основные методы диагностики и терапии.   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lastRenderedPageBreak/>
        <w:t xml:space="preserve">Тема 10. Особенности работы поликлиники. Прививки. Капельные инфекции (корь, краснуха, ветряная оспа,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эпид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. паротит, скарлатина, дифтерия). 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4E1180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 xml:space="preserve">Тема 11. Новорожденный ребенок. Оценка состояния здоровья новорожденного, понятие о пограничных состояниях новорожденных. Респираторный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дистресс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 xml:space="preserve">-синдром. Неонатальный скрининг. Желтухи у новорожденных и гемолитическая болезнь, основные внутриутробные инфекционные заболевания у новорожденных (сифилис, токсоплазмоз, </w:t>
      </w:r>
      <w:proofErr w:type="spellStart"/>
      <w:r w:rsidRPr="004E1180">
        <w:rPr>
          <w:rFonts w:ascii="Times New Roman" w:hAnsi="Times New Roman" w:cs="Times New Roman"/>
          <w:sz w:val="28"/>
          <w:szCs w:val="28"/>
        </w:rPr>
        <w:t>цитомегалия</w:t>
      </w:r>
      <w:proofErr w:type="spellEnd"/>
      <w:r w:rsidRPr="004E1180">
        <w:rPr>
          <w:rFonts w:ascii="Times New Roman" w:hAnsi="Times New Roman" w:cs="Times New Roman"/>
          <w:sz w:val="28"/>
          <w:szCs w:val="28"/>
        </w:rPr>
        <w:t>, бактериальные инфекции)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p w:rsidR="0018674D" w:rsidRPr="004E1180" w:rsidRDefault="004E1180" w:rsidP="004E1180">
      <w:pPr>
        <w:rPr>
          <w:rFonts w:ascii="Times New Roman" w:hAnsi="Times New Roman" w:cs="Times New Roman"/>
          <w:sz w:val="28"/>
          <w:szCs w:val="28"/>
        </w:rPr>
      </w:pPr>
      <w:r w:rsidRPr="004E1180">
        <w:rPr>
          <w:rFonts w:ascii="Times New Roman" w:hAnsi="Times New Roman" w:cs="Times New Roman"/>
          <w:sz w:val="28"/>
          <w:szCs w:val="28"/>
        </w:rPr>
        <w:t>Тема 12. Зачетное занятие</w:t>
      </w:r>
      <w:r w:rsidRPr="004E1180">
        <w:rPr>
          <w:rFonts w:ascii="Times New Roman" w:hAnsi="Times New Roman" w:cs="Times New Roman"/>
          <w:sz w:val="28"/>
          <w:szCs w:val="28"/>
        </w:rPr>
        <w:tab/>
      </w:r>
    </w:p>
    <w:sectPr w:rsidR="0018674D" w:rsidRPr="004E1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180"/>
    <w:rsid w:val="0018674D"/>
    <w:rsid w:val="004E1180"/>
    <w:rsid w:val="00521309"/>
    <w:rsid w:val="009C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</dc:creator>
  <cp:lastModifiedBy>44</cp:lastModifiedBy>
  <cp:revision>2</cp:revision>
  <dcterms:created xsi:type="dcterms:W3CDTF">2017-11-22T17:01:00Z</dcterms:created>
  <dcterms:modified xsi:type="dcterms:W3CDTF">2017-11-22T17:10:00Z</dcterms:modified>
</cp:coreProperties>
</file>