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Normal"/>
        <w:tblW w:w="0" w:type="auto"/>
        <w:tblInd w:w="4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91"/>
        <w:gridCol w:w="4143"/>
      </w:tblGrid>
      <w:tr w:rsidR="000A510D">
        <w:trPr>
          <w:trHeight w:val="594"/>
        </w:trPr>
        <w:tc>
          <w:tcPr>
            <w:tcW w:w="5691" w:type="dxa"/>
            <w:tcBorders>
              <w:top w:val="nil"/>
              <w:left w:val="nil"/>
              <w:bottom w:val="nil"/>
            </w:tcBorders>
          </w:tcPr>
          <w:p w:rsidR="000A510D" w:rsidRDefault="000A510D">
            <w:pPr>
              <w:pStyle w:val="TableParagraph"/>
            </w:pPr>
          </w:p>
        </w:tc>
        <w:tc>
          <w:tcPr>
            <w:tcW w:w="4143" w:type="dxa"/>
          </w:tcPr>
          <w:p w:rsidR="000A510D" w:rsidRDefault="00E225EC">
            <w:pPr>
              <w:pStyle w:val="TableParagraph"/>
              <w:tabs>
                <w:tab w:val="left" w:pos="3930"/>
                <w:tab w:val="left" w:pos="3983"/>
              </w:tabs>
              <w:spacing w:line="242" w:lineRule="auto"/>
              <w:ind w:left="109" w:right="147"/>
              <w:rPr>
                <w:sz w:val="24"/>
              </w:rPr>
            </w:pPr>
            <w:r>
              <w:rPr>
                <w:sz w:val="24"/>
              </w:rPr>
              <w:t>Код формы</w:t>
            </w:r>
            <w:r>
              <w:rPr>
                <w:spacing w:val="-9"/>
                <w:sz w:val="24"/>
              </w:rPr>
              <w:t xml:space="preserve"> </w:t>
            </w:r>
            <w:r>
              <w:rPr>
                <w:sz w:val="24"/>
              </w:rPr>
              <w:t>по</w:t>
            </w:r>
            <w:r>
              <w:rPr>
                <w:spacing w:val="3"/>
                <w:sz w:val="24"/>
              </w:rPr>
              <w:t xml:space="preserve"> </w:t>
            </w:r>
            <w:r>
              <w:rPr>
                <w:sz w:val="24"/>
              </w:rPr>
              <w:t>ОКУД</w:t>
            </w:r>
            <w:r>
              <w:rPr>
                <w:sz w:val="24"/>
                <w:u w:val="single"/>
              </w:rPr>
              <w:t xml:space="preserve"> </w:t>
            </w:r>
            <w:r>
              <w:rPr>
                <w:sz w:val="24"/>
                <w:u w:val="single"/>
              </w:rPr>
              <w:tab/>
            </w:r>
            <w:r>
              <w:rPr>
                <w:sz w:val="24"/>
              </w:rPr>
              <w:t xml:space="preserve">                       Код учреждения по</w:t>
            </w:r>
            <w:r>
              <w:rPr>
                <w:spacing w:val="-11"/>
                <w:sz w:val="24"/>
              </w:rPr>
              <w:t xml:space="preserve"> </w:t>
            </w:r>
            <w:r>
              <w:rPr>
                <w:sz w:val="24"/>
              </w:rPr>
              <w:t>ОКПО</w:t>
            </w:r>
            <w:r>
              <w:rPr>
                <w:sz w:val="24"/>
                <w:u w:val="single"/>
              </w:rPr>
              <w:t xml:space="preserve"> </w:t>
            </w:r>
            <w:r>
              <w:rPr>
                <w:sz w:val="24"/>
                <w:u w:val="single"/>
              </w:rPr>
              <w:tab/>
            </w:r>
            <w:r>
              <w:rPr>
                <w:sz w:val="24"/>
                <w:u w:val="single"/>
              </w:rPr>
              <w:tab/>
            </w:r>
          </w:p>
        </w:tc>
      </w:tr>
      <w:tr w:rsidR="000A510D">
        <w:trPr>
          <w:trHeight w:val="277"/>
        </w:trPr>
        <w:tc>
          <w:tcPr>
            <w:tcW w:w="9834" w:type="dxa"/>
            <w:gridSpan w:val="2"/>
            <w:tcBorders>
              <w:top w:val="nil"/>
              <w:left w:val="nil"/>
              <w:right w:val="nil"/>
            </w:tcBorders>
          </w:tcPr>
          <w:p w:rsidR="000A510D" w:rsidRDefault="000A510D">
            <w:pPr>
              <w:pStyle w:val="TableParagraph"/>
              <w:rPr>
                <w:sz w:val="20"/>
              </w:rPr>
            </w:pPr>
          </w:p>
        </w:tc>
      </w:tr>
      <w:tr w:rsidR="000A510D">
        <w:trPr>
          <w:trHeight w:val="552"/>
        </w:trPr>
        <w:tc>
          <w:tcPr>
            <w:tcW w:w="5691" w:type="dxa"/>
          </w:tcPr>
          <w:p w:rsidR="000A510D" w:rsidRDefault="00E225EC">
            <w:pPr>
              <w:pStyle w:val="TableParagraph"/>
              <w:spacing w:before="130"/>
              <w:ind w:left="979"/>
              <w:rPr>
                <w:b/>
                <w:sz w:val="24"/>
              </w:rPr>
            </w:pPr>
            <w:r>
              <w:rPr>
                <w:b/>
                <w:sz w:val="24"/>
              </w:rPr>
              <w:t>Министерство здравоохранения РФ</w:t>
            </w:r>
          </w:p>
        </w:tc>
        <w:tc>
          <w:tcPr>
            <w:tcW w:w="4143" w:type="dxa"/>
            <w:tcBorders>
              <w:bottom w:val="nil"/>
            </w:tcBorders>
          </w:tcPr>
          <w:p w:rsidR="000A510D" w:rsidRDefault="00E225EC">
            <w:pPr>
              <w:pStyle w:val="TableParagraph"/>
              <w:spacing w:line="262" w:lineRule="exact"/>
              <w:ind w:right="102"/>
              <w:jc w:val="right"/>
              <w:rPr>
                <w:sz w:val="24"/>
              </w:rPr>
            </w:pPr>
            <w:r>
              <w:rPr>
                <w:sz w:val="24"/>
              </w:rPr>
              <w:t>Медицинская</w:t>
            </w:r>
            <w:r>
              <w:rPr>
                <w:spacing w:val="-15"/>
                <w:sz w:val="24"/>
              </w:rPr>
              <w:t xml:space="preserve"> </w:t>
            </w:r>
            <w:r>
              <w:rPr>
                <w:sz w:val="24"/>
              </w:rPr>
              <w:t>документация</w:t>
            </w:r>
          </w:p>
          <w:p w:rsidR="000A510D" w:rsidRDefault="00E225EC">
            <w:pPr>
              <w:pStyle w:val="TableParagraph"/>
              <w:spacing w:line="271" w:lineRule="exact"/>
              <w:ind w:right="95"/>
              <w:jc w:val="right"/>
              <w:rPr>
                <w:sz w:val="24"/>
              </w:rPr>
            </w:pPr>
            <w:r>
              <w:rPr>
                <w:sz w:val="24"/>
              </w:rPr>
              <w:t>Форма №</w:t>
            </w:r>
            <w:r>
              <w:rPr>
                <w:spacing w:val="1"/>
                <w:sz w:val="24"/>
              </w:rPr>
              <w:t xml:space="preserve"> </w:t>
            </w:r>
            <w:r>
              <w:rPr>
                <w:sz w:val="24"/>
              </w:rPr>
              <w:t>170/у</w:t>
            </w:r>
          </w:p>
        </w:tc>
      </w:tr>
      <w:tr w:rsidR="000A510D">
        <w:trPr>
          <w:trHeight w:val="1103"/>
        </w:trPr>
        <w:tc>
          <w:tcPr>
            <w:tcW w:w="5691" w:type="dxa"/>
          </w:tcPr>
          <w:p w:rsidR="000A510D" w:rsidRDefault="00E225EC">
            <w:pPr>
              <w:pStyle w:val="TableParagraph"/>
              <w:spacing w:line="242" w:lineRule="auto"/>
              <w:ind w:left="667" w:right="474" w:hanging="3"/>
              <w:jc w:val="center"/>
              <w:rPr>
                <w:b/>
                <w:sz w:val="24"/>
              </w:rPr>
            </w:pPr>
            <w:r>
              <w:rPr>
                <w:b/>
                <w:sz w:val="24"/>
              </w:rPr>
              <w:t>Государственное бюджетное учреждение здравоохранения Новосибирской области</w:t>
            </w:r>
          </w:p>
          <w:p w:rsidR="000A510D" w:rsidRDefault="00E225EC">
            <w:pPr>
              <w:pStyle w:val="TableParagraph"/>
              <w:spacing w:line="271" w:lineRule="exact"/>
              <w:ind w:left="413" w:right="222"/>
              <w:jc w:val="center"/>
              <w:rPr>
                <w:b/>
                <w:sz w:val="24"/>
              </w:rPr>
            </w:pPr>
            <w:r>
              <w:rPr>
                <w:b/>
                <w:sz w:val="24"/>
              </w:rPr>
              <w:t>«Новосибирское областное клиническое бюро</w:t>
            </w:r>
          </w:p>
          <w:p w:rsidR="000A510D" w:rsidRDefault="00E225EC">
            <w:pPr>
              <w:pStyle w:val="TableParagraph"/>
              <w:spacing w:line="262" w:lineRule="exact"/>
              <w:ind w:left="413" w:right="221"/>
              <w:jc w:val="center"/>
              <w:rPr>
                <w:b/>
                <w:sz w:val="24"/>
              </w:rPr>
            </w:pPr>
            <w:r>
              <w:rPr>
                <w:b/>
                <w:sz w:val="24"/>
              </w:rPr>
              <w:t>судебно-медицинской экспертизы»</w:t>
            </w:r>
          </w:p>
        </w:tc>
        <w:tc>
          <w:tcPr>
            <w:tcW w:w="4143" w:type="dxa"/>
            <w:tcBorders>
              <w:top w:val="nil"/>
              <w:bottom w:val="nil"/>
            </w:tcBorders>
          </w:tcPr>
          <w:p w:rsidR="000A510D" w:rsidRDefault="00E225EC">
            <w:pPr>
              <w:pStyle w:val="TableParagraph"/>
              <w:spacing w:line="263" w:lineRule="exact"/>
              <w:ind w:right="103"/>
              <w:jc w:val="right"/>
              <w:rPr>
                <w:sz w:val="24"/>
              </w:rPr>
            </w:pPr>
            <w:proofErr w:type="gramStart"/>
            <w:r>
              <w:rPr>
                <w:sz w:val="24"/>
              </w:rPr>
              <w:t>Утверждена</w:t>
            </w:r>
            <w:proofErr w:type="gramEnd"/>
            <w:r>
              <w:rPr>
                <w:sz w:val="24"/>
              </w:rPr>
              <w:t xml:space="preserve"> Минздравом</w:t>
            </w:r>
            <w:r>
              <w:rPr>
                <w:spacing w:val="-12"/>
                <w:sz w:val="24"/>
              </w:rPr>
              <w:t xml:space="preserve"> </w:t>
            </w:r>
            <w:r>
              <w:rPr>
                <w:sz w:val="24"/>
              </w:rPr>
              <w:t>СССР</w:t>
            </w:r>
          </w:p>
          <w:p w:rsidR="000A510D" w:rsidRDefault="00E225EC">
            <w:pPr>
              <w:pStyle w:val="TableParagraph"/>
              <w:spacing w:before="2"/>
              <w:ind w:right="95"/>
              <w:jc w:val="right"/>
              <w:rPr>
                <w:sz w:val="24"/>
              </w:rPr>
            </w:pPr>
            <w:r>
              <w:rPr>
                <w:sz w:val="24"/>
              </w:rPr>
              <w:t>04.10.80 г. № 1030</w:t>
            </w:r>
          </w:p>
        </w:tc>
      </w:tr>
      <w:tr w:rsidR="000A510D">
        <w:trPr>
          <w:trHeight w:val="554"/>
        </w:trPr>
        <w:tc>
          <w:tcPr>
            <w:tcW w:w="5691" w:type="dxa"/>
          </w:tcPr>
          <w:p w:rsidR="000A510D" w:rsidRDefault="00E225EC">
            <w:pPr>
              <w:pStyle w:val="TableParagraph"/>
              <w:spacing w:line="263" w:lineRule="exact"/>
              <w:ind w:left="413" w:right="214"/>
              <w:jc w:val="center"/>
              <w:rPr>
                <w:sz w:val="24"/>
              </w:rPr>
            </w:pPr>
            <w:r>
              <w:rPr>
                <w:sz w:val="24"/>
              </w:rPr>
              <w:t>630087, г. Новосибирск, ул. Немировича-</w:t>
            </w:r>
          </w:p>
          <w:p w:rsidR="000A510D" w:rsidRDefault="00E225EC">
            <w:pPr>
              <w:pStyle w:val="TableParagraph"/>
              <w:spacing w:before="3" w:line="267" w:lineRule="exact"/>
              <w:ind w:left="412" w:right="222"/>
              <w:jc w:val="center"/>
              <w:rPr>
                <w:sz w:val="24"/>
              </w:rPr>
            </w:pPr>
            <w:r>
              <w:rPr>
                <w:sz w:val="24"/>
              </w:rPr>
              <w:t>Данченко, 134</w:t>
            </w:r>
          </w:p>
        </w:tc>
        <w:tc>
          <w:tcPr>
            <w:tcW w:w="4143" w:type="dxa"/>
            <w:tcBorders>
              <w:top w:val="nil"/>
            </w:tcBorders>
          </w:tcPr>
          <w:p w:rsidR="000A510D" w:rsidRDefault="000A510D">
            <w:pPr>
              <w:pStyle w:val="TableParagraph"/>
            </w:pPr>
          </w:p>
        </w:tc>
      </w:tr>
    </w:tbl>
    <w:p w:rsidR="000A510D" w:rsidRDefault="000A510D">
      <w:pPr>
        <w:pStyle w:val="a3"/>
        <w:spacing w:before="5"/>
        <w:ind w:left="0"/>
        <w:jc w:val="left"/>
        <w:rPr>
          <w:sz w:val="15"/>
        </w:rPr>
      </w:pPr>
    </w:p>
    <w:p w:rsidR="000A510D" w:rsidRDefault="00E225EC">
      <w:pPr>
        <w:pStyle w:val="1"/>
        <w:spacing w:before="90"/>
      </w:pPr>
      <w:bookmarkStart w:id="0" w:name="ЗАКЛЮЧЕНИЕ_ЭКСПЕРТА"/>
      <w:bookmarkEnd w:id="0"/>
      <w:r>
        <w:t>ЗАКЛЮЧЕНИЕ ЭКСПЕРТА</w:t>
      </w:r>
    </w:p>
    <w:p w:rsidR="000A510D" w:rsidRDefault="00E225EC">
      <w:pPr>
        <w:spacing w:line="275" w:lineRule="exact"/>
        <w:ind w:left="1078" w:right="224"/>
        <w:jc w:val="center"/>
        <w:rPr>
          <w:b/>
          <w:sz w:val="24"/>
        </w:rPr>
      </w:pPr>
      <w:bookmarkStart w:id="1" w:name="(Экспертиза_трупа)"/>
      <w:bookmarkEnd w:id="1"/>
      <w:r>
        <w:rPr>
          <w:b/>
          <w:sz w:val="24"/>
        </w:rPr>
        <w:t>(Экспертиза трупа)</w:t>
      </w:r>
    </w:p>
    <w:p w:rsidR="000A510D" w:rsidRDefault="00E225EC">
      <w:pPr>
        <w:spacing w:before="2"/>
        <w:ind w:left="1073" w:right="224"/>
        <w:jc w:val="center"/>
        <w:rPr>
          <w:b/>
          <w:sz w:val="24"/>
        </w:rPr>
      </w:pPr>
      <w:bookmarkStart w:id="2" w:name="№_380"/>
      <w:bookmarkEnd w:id="2"/>
      <w:r>
        <w:rPr>
          <w:b/>
          <w:sz w:val="24"/>
        </w:rPr>
        <w:t>№ 380</w:t>
      </w:r>
    </w:p>
    <w:p w:rsidR="000A510D" w:rsidRDefault="000A510D">
      <w:pPr>
        <w:pStyle w:val="a3"/>
        <w:ind w:left="0"/>
        <w:jc w:val="left"/>
        <w:rPr>
          <w:b/>
        </w:rPr>
      </w:pPr>
    </w:p>
    <w:p w:rsidR="000A510D" w:rsidRDefault="000A510D">
      <w:pPr>
        <w:pStyle w:val="a3"/>
        <w:spacing w:before="9"/>
        <w:ind w:left="0"/>
        <w:jc w:val="left"/>
        <w:rPr>
          <w:b/>
          <w:sz w:val="10"/>
        </w:rPr>
      </w:pPr>
    </w:p>
    <w:tbl>
      <w:tblPr>
        <w:tblStyle w:val="TableNormal"/>
        <w:tblW w:w="0" w:type="auto"/>
        <w:tblInd w:w="424" w:type="dxa"/>
        <w:tblLayout w:type="fixed"/>
        <w:tblLook w:val="01E0" w:firstRow="1" w:lastRow="1" w:firstColumn="1" w:lastColumn="1" w:noHBand="0" w:noVBand="0"/>
      </w:tblPr>
      <w:tblGrid>
        <w:gridCol w:w="628"/>
        <w:gridCol w:w="948"/>
        <w:gridCol w:w="922"/>
        <w:gridCol w:w="734"/>
        <w:gridCol w:w="464"/>
        <w:gridCol w:w="92"/>
        <w:gridCol w:w="870"/>
        <w:gridCol w:w="572"/>
        <w:gridCol w:w="106"/>
        <w:gridCol w:w="346"/>
        <w:gridCol w:w="319"/>
        <w:gridCol w:w="83"/>
        <w:gridCol w:w="1279"/>
        <w:gridCol w:w="995"/>
        <w:gridCol w:w="1564"/>
      </w:tblGrid>
      <w:tr w:rsidR="000A510D">
        <w:trPr>
          <w:trHeight w:val="285"/>
        </w:trPr>
        <w:tc>
          <w:tcPr>
            <w:tcW w:w="628" w:type="dxa"/>
          </w:tcPr>
          <w:p w:rsidR="000A510D" w:rsidRDefault="00A906C4" w:rsidP="00A906C4">
            <w:pPr>
              <w:pStyle w:val="TableParagraph"/>
              <w:spacing w:line="266" w:lineRule="exact"/>
              <w:ind w:left="110"/>
              <w:rPr>
                <w:sz w:val="24"/>
              </w:rPr>
            </w:pPr>
            <w:r>
              <w:rPr>
                <w:sz w:val="24"/>
              </w:rPr>
              <w:t>"15</w:t>
            </w:r>
            <w:r w:rsidR="00E225EC">
              <w:rPr>
                <w:sz w:val="24"/>
              </w:rPr>
              <w:t>"</w:t>
            </w:r>
          </w:p>
        </w:tc>
        <w:tc>
          <w:tcPr>
            <w:tcW w:w="948" w:type="dxa"/>
          </w:tcPr>
          <w:p w:rsidR="000A510D" w:rsidRDefault="00E225EC" w:rsidP="00A906C4">
            <w:pPr>
              <w:pStyle w:val="TableParagraph"/>
              <w:spacing w:line="266" w:lineRule="exact"/>
              <w:ind w:left="164" w:right="-29"/>
              <w:rPr>
                <w:sz w:val="24"/>
              </w:rPr>
            </w:pPr>
            <w:r>
              <w:rPr>
                <w:spacing w:val="-60"/>
                <w:sz w:val="24"/>
                <w:u w:val="single"/>
              </w:rPr>
              <w:t xml:space="preserve"> </w:t>
            </w:r>
            <w:r w:rsidR="00A906C4">
              <w:rPr>
                <w:sz w:val="24"/>
                <w:u w:val="single"/>
              </w:rPr>
              <w:t>январ</w:t>
            </w:r>
            <w:r>
              <w:rPr>
                <w:sz w:val="24"/>
                <w:u w:val="single"/>
              </w:rPr>
              <w:t>я</w:t>
            </w:r>
          </w:p>
        </w:tc>
        <w:tc>
          <w:tcPr>
            <w:tcW w:w="1656" w:type="dxa"/>
            <w:gridSpan w:val="2"/>
          </w:tcPr>
          <w:p w:rsidR="000A510D" w:rsidRDefault="00E225EC" w:rsidP="00A906C4">
            <w:pPr>
              <w:pStyle w:val="TableParagraph"/>
              <w:spacing w:line="266" w:lineRule="exact"/>
              <w:ind w:left="834"/>
              <w:rPr>
                <w:sz w:val="24"/>
              </w:rPr>
            </w:pPr>
            <w:r>
              <w:rPr>
                <w:sz w:val="24"/>
              </w:rPr>
              <w:t>20</w:t>
            </w:r>
            <w:r w:rsidR="00A906C4">
              <w:rPr>
                <w:sz w:val="24"/>
              </w:rPr>
              <w:t>20</w:t>
            </w:r>
            <w:r>
              <w:rPr>
                <w:sz w:val="24"/>
              </w:rPr>
              <w:t>г.</w:t>
            </w:r>
          </w:p>
        </w:tc>
        <w:tc>
          <w:tcPr>
            <w:tcW w:w="464" w:type="dxa"/>
          </w:tcPr>
          <w:p w:rsidR="000A510D" w:rsidRDefault="00E225EC">
            <w:pPr>
              <w:pStyle w:val="TableParagraph"/>
              <w:spacing w:line="266" w:lineRule="exact"/>
              <w:ind w:right="10"/>
              <w:jc w:val="center"/>
              <w:rPr>
                <w:sz w:val="24"/>
              </w:rPr>
            </w:pPr>
            <w:r>
              <w:rPr>
                <w:sz w:val="24"/>
              </w:rPr>
              <w:t>с</w:t>
            </w:r>
          </w:p>
        </w:tc>
        <w:tc>
          <w:tcPr>
            <w:tcW w:w="92" w:type="dxa"/>
            <w:tcBorders>
              <w:bottom w:val="single" w:sz="4" w:space="0" w:color="000000"/>
            </w:tcBorders>
          </w:tcPr>
          <w:p w:rsidR="000A510D" w:rsidRDefault="000A510D">
            <w:pPr>
              <w:pStyle w:val="TableParagraph"/>
              <w:rPr>
                <w:sz w:val="20"/>
              </w:rPr>
            </w:pPr>
          </w:p>
        </w:tc>
        <w:tc>
          <w:tcPr>
            <w:tcW w:w="870" w:type="dxa"/>
            <w:tcBorders>
              <w:bottom w:val="single" w:sz="4" w:space="0" w:color="000000"/>
            </w:tcBorders>
          </w:tcPr>
          <w:p w:rsidR="000A510D" w:rsidRDefault="00E225EC">
            <w:pPr>
              <w:pStyle w:val="TableParagraph"/>
              <w:spacing w:line="266" w:lineRule="exact"/>
              <w:ind w:left="58"/>
              <w:rPr>
                <w:sz w:val="24"/>
              </w:rPr>
            </w:pPr>
            <w:r>
              <w:rPr>
                <w:sz w:val="24"/>
              </w:rPr>
              <w:t>09-00</w:t>
            </w:r>
          </w:p>
        </w:tc>
        <w:tc>
          <w:tcPr>
            <w:tcW w:w="572" w:type="dxa"/>
          </w:tcPr>
          <w:p w:rsidR="000A510D" w:rsidRDefault="00E225EC">
            <w:pPr>
              <w:pStyle w:val="TableParagraph"/>
              <w:spacing w:line="266" w:lineRule="exact"/>
              <w:ind w:left="105"/>
              <w:rPr>
                <w:sz w:val="24"/>
              </w:rPr>
            </w:pPr>
            <w:r>
              <w:rPr>
                <w:sz w:val="24"/>
              </w:rPr>
              <w:t>до</w:t>
            </w:r>
          </w:p>
        </w:tc>
        <w:tc>
          <w:tcPr>
            <w:tcW w:w="854" w:type="dxa"/>
            <w:gridSpan w:val="4"/>
            <w:tcBorders>
              <w:bottom w:val="single" w:sz="4" w:space="0" w:color="000000"/>
            </w:tcBorders>
          </w:tcPr>
          <w:p w:rsidR="000A510D" w:rsidRDefault="00E225EC">
            <w:pPr>
              <w:pStyle w:val="TableParagraph"/>
              <w:spacing w:line="266" w:lineRule="exact"/>
              <w:ind w:left="99"/>
              <w:rPr>
                <w:sz w:val="24"/>
              </w:rPr>
            </w:pPr>
            <w:r>
              <w:rPr>
                <w:sz w:val="24"/>
              </w:rPr>
              <w:t>11-00</w:t>
            </w:r>
          </w:p>
        </w:tc>
        <w:tc>
          <w:tcPr>
            <w:tcW w:w="1279" w:type="dxa"/>
          </w:tcPr>
          <w:p w:rsidR="000A510D" w:rsidRDefault="00E225EC">
            <w:pPr>
              <w:pStyle w:val="TableParagraph"/>
              <w:spacing w:line="266" w:lineRule="exact"/>
              <w:ind w:left="100"/>
              <w:rPr>
                <w:sz w:val="24"/>
              </w:rPr>
            </w:pPr>
            <w:r>
              <w:rPr>
                <w:sz w:val="24"/>
              </w:rPr>
              <w:t xml:space="preserve">часов </w:t>
            </w:r>
            <w:proofErr w:type="gramStart"/>
            <w:r>
              <w:rPr>
                <w:sz w:val="24"/>
              </w:rPr>
              <w:t>при</w:t>
            </w:r>
            <w:proofErr w:type="gramEnd"/>
          </w:p>
        </w:tc>
        <w:tc>
          <w:tcPr>
            <w:tcW w:w="995" w:type="dxa"/>
            <w:tcBorders>
              <w:bottom w:val="single" w:sz="4" w:space="0" w:color="000000"/>
            </w:tcBorders>
          </w:tcPr>
          <w:p w:rsidR="000A510D" w:rsidRDefault="00E225EC">
            <w:pPr>
              <w:pStyle w:val="TableParagraph"/>
              <w:spacing w:line="266" w:lineRule="exact"/>
              <w:ind w:left="94"/>
              <w:rPr>
                <w:sz w:val="24"/>
              </w:rPr>
            </w:pPr>
            <w:r>
              <w:rPr>
                <w:sz w:val="24"/>
              </w:rPr>
              <w:t>ясной</w:t>
            </w:r>
          </w:p>
        </w:tc>
        <w:tc>
          <w:tcPr>
            <w:tcW w:w="1564" w:type="dxa"/>
            <w:tcBorders>
              <w:bottom w:val="single" w:sz="4" w:space="0" w:color="000000"/>
            </w:tcBorders>
          </w:tcPr>
          <w:p w:rsidR="000A510D" w:rsidRDefault="00E225EC">
            <w:pPr>
              <w:pStyle w:val="TableParagraph"/>
              <w:spacing w:line="266" w:lineRule="exact"/>
              <w:ind w:left="520"/>
              <w:rPr>
                <w:sz w:val="24"/>
              </w:rPr>
            </w:pPr>
            <w:r>
              <w:rPr>
                <w:sz w:val="24"/>
              </w:rPr>
              <w:t>погоде и</w:t>
            </w:r>
          </w:p>
        </w:tc>
      </w:tr>
      <w:tr w:rsidR="000A510D">
        <w:trPr>
          <w:trHeight w:val="359"/>
        </w:trPr>
        <w:tc>
          <w:tcPr>
            <w:tcW w:w="2498" w:type="dxa"/>
            <w:gridSpan w:val="3"/>
            <w:tcBorders>
              <w:bottom w:val="single" w:sz="4" w:space="0" w:color="000000"/>
            </w:tcBorders>
          </w:tcPr>
          <w:p w:rsidR="000A510D" w:rsidRDefault="00E225EC">
            <w:pPr>
              <w:pStyle w:val="TableParagraph"/>
              <w:spacing w:before="63"/>
              <w:ind w:left="167"/>
              <w:rPr>
                <w:sz w:val="24"/>
              </w:rPr>
            </w:pPr>
            <w:r>
              <w:rPr>
                <w:sz w:val="24"/>
              </w:rPr>
              <w:t>Искусственном</w:t>
            </w:r>
          </w:p>
        </w:tc>
        <w:tc>
          <w:tcPr>
            <w:tcW w:w="2732" w:type="dxa"/>
            <w:gridSpan w:val="5"/>
          </w:tcPr>
          <w:p w:rsidR="000A510D" w:rsidRDefault="00E225EC">
            <w:pPr>
              <w:pStyle w:val="TableParagraph"/>
              <w:spacing w:before="63"/>
              <w:ind w:left="22"/>
              <w:rPr>
                <w:sz w:val="24"/>
              </w:rPr>
            </w:pPr>
            <w:proofErr w:type="gramStart"/>
            <w:r>
              <w:rPr>
                <w:sz w:val="24"/>
              </w:rPr>
              <w:t>освещении</w:t>
            </w:r>
            <w:proofErr w:type="gramEnd"/>
            <w:r>
              <w:rPr>
                <w:sz w:val="24"/>
              </w:rPr>
              <w:t>, на основании</w:t>
            </w:r>
          </w:p>
        </w:tc>
        <w:tc>
          <w:tcPr>
            <w:tcW w:w="106" w:type="dxa"/>
            <w:tcBorders>
              <w:top w:val="single" w:sz="4" w:space="0" w:color="000000"/>
            </w:tcBorders>
          </w:tcPr>
          <w:p w:rsidR="000A510D" w:rsidRDefault="000A510D">
            <w:pPr>
              <w:pStyle w:val="TableParagraph"/>
            </w:pPr>
          </w:p>
        </w:tc>
        <w:tc>
          <w:tcPr>
            <w:tcW w:w="346" w:type="dxa"/>
            <w:tcBorders>
              <w:top w:val="single" w:sz="4" w:space="0" w:color="000000"/>
              <w:bottom w:val="single" w:sz="4" w:space="0" w:color="000000"/>
            </w:tcBorders>
          </w:tcPr>
          <w:p w:rsidR="000A510D" w:rsidRDefault="000A510D">
            <w:pPr>
              <w:pStyle w:val="TableParagraph"/>
            </w:pPr>
          </w:p>
        </w:tc>
        <w:tc>
          <w:tcPr>
            <w:tcW w:w="4240" w:type="dxa"/>
            <w:gridSpan w:val="5"/>
            <w:tcBorders>
              <w:bottom w:val="single" w:sz="4" w:space="0" w:color="000000"/>
            </w:tcBorders>
          </w:tcPr>
          <w:p w:rsidR="000A510D" w:rsidRDefault="00E225EC">
            <w:pPr>
              <w:pStyle w:val="TableParagraph"/>
              <w:spacing w:before="63"/>
              <w:ind w:left="-45"/>
              <w:rPr>
                <w:sz w:val="24"/>
              </w:rPr>
            </w:pPr>
            <w:r>
              <w:rPr>
                <w:sz w:val="24"/>
              </w:rPr>
              <w:t>Постановления УУП ОП №10 УМВД</w:t>
            </w:r>
          </w:p>
        </w:tc>
      </w:tr>
      <w:tr w:rsidR="000A510D">
        <w:trPr>
          <w:trHeight w:val="359"/>
        </w:trPr>
        <w:tc>
          <w:tcPr>
            <w:tcW w:w="9922" w:type="dxa"/>
            <w:gridSpan w:val="15"/>
            <w:tcBorders>
              <w:bottom w:val="single" w:sz="4" w:space="0" w:color="000000"/>
            </w:tcBorders>
          </w:tcPr>
          <w:p w:rsidR="000A510D" w:rsidRDefault="00E225EC">
            <w:pPr>
              <w:pStyle w:val="TableParagraph"/>
              <w:spacing w:before="63"/>
              <w:ind w:left="110"/>
              <w:rPr>
                <w:sz w:val="24"/>
              </w:rPr>
            </w:pPr>
            <w:r>
              <w:rPr>
                <w:sz w:val="24"/>
              </w:rPr>
              <w:t>России по г. Новосибирску майора полиции Иванова И.И.</w:t>
            </w:r>
          </w:p>
        </w:tc>
      </w:tr>
      <w:tr w:rsidR="000A510D">
        <w:trPr>
          <w:trHeight w:val="359"/>
        </w:trPr>
        <w:tc>
          <w:tcPr>
            <w:tcW w:w="628" w:type="dxa"/>
            <w:tcBorders>
              <w:top w:val="single" w:sz="4" w:space="0" w:color="000000"/>
              <w:bottom w:val="single" w:sz="4" w:space="0" w:color="000000"/>
            </w:tcBorders>
          </w:tcPr>
          <w:p w:rsidR="000A510D" w:rsidRDefault="00E225EC">
            <w:pPr>
              <w:pStyle w:val="TableParagraph"/>
              <w:spacing w:before="63"/>
              <w:ind w:left="110"/>
              <w:rPr>
                <w:sz w:val="24"/>
              </w:rPr>
            </w:pPr>
            <w:r>
              <w:rPr>
                <w:sz w:val="24"/>
              </w:rPr>
              <w:t>от</w:t>
            </w:r>
          </w:p>
        </w:tc>
        <w:tc>
          <w:tcPr>
            <w:tcW w:w="948" w:type="dxa"/>
            <w:tcBorders>
              <w:top w:val="single" w:sz="4" w:space="0" w:color="000000"/>
              <w:bottom w:val="single" w:sz="4" w:space="0" w:color="000000"/>
            </w:tcBorders>
          </w:tcPr>
          <w:p w:rsidR="000A510D" w:rsidRDefault="00A906C4" w:rsidP="00A906C4">
            <w:pPr>
              <w:pStyle w:val="TableParagraph"/>
              <w:spacing w:before="63"/>
              <w:ind w:left="82"/>
              <w:rPr>
                <w:sz w:val="24"/>
              </w:rPr>
            </w:pPr>
            <w:r>
              <w:rPr>
                <w:sz w:val="24"/>
              </w:rPr>
              <w:t>"14</w:t>
            </w:r>
            <w:r w:rsidR="00E225EC">
              <w:rPr>
                <w:sz w:val="24"/>
              </w:rPr>
              <w:t>"</w:t>
            </w:r>
          </w:p>
        </w:tc>
        <w:tc>
          <w:tcPr>
            <w:tcW w:w="922" w:type="dxa"/>
            <w:tcBorders>
              <w:top w:val="single" w:sz="4" w:space="0" w:color="000000"/>
              <w:bottom w:val="single" w:sz="4" w:space="0" w:color="000000"/>
            </w:tcBorders>
          </w:tcPr>
          <w:p w:rsidR="000A510D" w:rsidRDefault="00A906C4">
            <w:pPr>
              <w:pStyle w:val="TableParagraph"/>
              <w:spacing w:before="63"/>
              <w:ind w:left="-26"/>
              <w:rPr>
                <w:sz w:val="24"/>
              </w:rPr>
            </w:pPr>
            <w:r>
              <w:rPr>
                <w:sz w:val="24"/>
              </w:rPr>
              <w:t>января</w:t>
            </w:r>
          </w:p>
        </w:tc>
        <w:tc>
          <w:tcPr>
            <w:tcW w:w="1290" w:type="dxa"/>
            <w:gridSpan w:val="3"/>
            <w:tcBorders>
              <w:top w:val="single" w:sz="4" w:space="0" w:color="000000"/>
              <w:bottom w:val="single" w:sz="4" w:space="0" w:color="000000"/>
            </w:tcBorders>
          </w:tcPr>
          <w:p w:rsidR="000A510D" w:rsidRDefault="00E225EC" w:rsidP="00A906C4">
            <w:pPr>
              <w:pStyle w:val="TableParagraph"/>
              <w:spacing w:before="63"/>
              <w:ind w:left="550"/>
              <w:rPr>
                <w:sz w:val="24"/>
              </w:rPr>
            </w:pPr>
            <w:r>
              <w:rPr>
                <w:sz w:val="24"/>
              </w:rPr>
              <w:t>20</w:t>
            </w:r>
            <w:r w:rsidR="00A906C4">
              <w:rPr>
                <w:sz w:val="24"/>
              </w:rPr>
              <w:t>20</w:t>
            </w:r>
            <w:r>
              <w:rPr>
                <w:sz w:val="24"/>
              </w:rPr>
              <w:t>г.</w:t>
            </w:r>
          </w:p>
        </w:tc>
        <w:tc>
          <w:tcPr>
            <w:tcW w:w="2296" w:type="dxa"/>
            <w:gridSpan w:val="6"/>
            <w:tcBorders>
              <w:top w:val="single" w:sz="4" w:space="0" w:color="000000"/>
              <w:bottom w:val="single" w:sz="4" w:space="0" w:color="000000"/>
            </w:tcBorders>
          </w:tcPr>
          <w:p w:rsidR="000A510D" w:rsidRDefault="00E225EC">
            <w:pPr>
              <w:pStyle w:val="TableParagraph"/>
              <w:spacing w:before="63"/>
              <w:ind w:left="523"/>
              <w:rPr>
                <w:sz w:val="24"/>
              </w:rPr>
            </w:pPr>
            <w:r>
              <w:rPr>
                <w:sz w:val="24"/>
              </w:rPr>
              <w:t>КУСП № 19874</w:t>
            </w:r>
          </w:p>
        </w:tc>
        <w:tc>
          <w:tcPr>
            <w:tcW w:w="2274" w:type="dxa"/>
            <w:gridSpan w:val="2"/>
            <w:tcBorders>
              <w:top w:val="single" w:sz="4" w:space="0" w:color="000000"/>
              <w:bottom w:val="single" w:sz="4" w:space="0" w:color="000000"/>
            </w:tcBorders>
          </w:tcPr>
          <w:p w:rsidR="000A510D" w:rsidRDefault="00E225EC">
            <w:pPr>
              <w:pStyle w:val="TableParagraph"/>
              <w:spacing w:before="63"/>
              <w:ind w:left="523"/>
              <w:rPr>
                <w:sz w:val="24"/>
              </w:rPr>
            </w:pPr>
            <w:r>
              <w:rPr>
                <w:sz w:val="24"/>
              </w:rPr>
              <w:t>в помещении</w:t>
            </w:r>
          </w:p>
        </w:tc>
        <w:tc>
          <w:tcPr>
            <w:tcW w:w="1564" w:type="dxa"/>
            <w:tcBorders>
              <w:top w:val="single" w:sz="4" w:space="0" w:color="000000"/>
              <w:bottom w:val="single" w:sz="4" w:space="0" w:color="000000"/>
            </w:tcBorders>
          </w:tcPr>
          <w:p w:rsidR="000A510D" w:rsidRDefault="00E225EC">
            <w:pPr>
              <w:pStyle w:val="TableParagraph"/>
              <w:spacing w:before="63"/>
              <w:ind w:left="275"/>
              <w:rPr>
                <w:sz w:val="24"/>
              </w:rPr>
            </w:pPr>
            <w:r>
              <w:rPr>
                <w:sz w:val="24"/>
              </w:rPr>
              <w:t>морга</w:t>
            </w:r>
          </w:p>
        </w:tc>
      </w:tr>
      <w:tr w:rsidR="000A510D">
        <w:trPr>
          <w:trHeight w:val="359"/>
        </w:trPr>
        <w:tc>
          <w:tcPr>
            <w:tcW w:w="9922" w:type="dxa"/>
            <w:gridSpan w:val="15"/>
            <w:tcBorders>
              <w:top w:val="single" w:sz="4" w:space="0" w:color="000000"/>
              <w:bottom w:val="single" w:sz="4" w:space="0" w:color="000000"/>
            </w:tcBorders>
          </w:tcPr>
          <w:p w:rsidR="000A510D" w:rsidRDefault="00E225EC">
            <w:pPr>
              <w:pStyle w:val="TableParagraph"/>
              <w:spacing w:before="63"/>
              <w:ind w:left="110"/>
              <w:rPr>
                <w:sz w:val="24"/>
              </w:rPr>
            </w:pPr>
            <w:r>
              <w:rPr>
                <w:sz w:val="24"/>
              </w:rPr>
              <w:t>танатологического отделения ГБУЗ НСО «НОКБСМЭ»</w:t>
            </w:r>
          </w:p>
        </w:tc>
      </w:tr>
      <w:tr w:rsidR="000A510D">
        <w:trPr>
          <w:trHeight w:val="360"/>
        </w:trPr>
        <w:tc>
          <w:tcPr>
            <w:tcW w:w="6084" w:type="dxa"/>
            <w:gridSpan w:val="12"/>
            <w:tcBorders>
              <w:top w:val="single" w:sz="4" w:space="0" w:color="000000"/>
              <w:bottom w:val="single" w:sz="4" w:space="0" w:color="000000"/>
            </w:tcBorders>
          </w:tcPr>
          <w:p w:rsidR="000A510D" w:rsidRDefault="00E225EC">
            <w:pPr>
              <w:pStyle w:val="TableParagraph"/>
              <w:spacing w:before="64"/>
              <w:ind w:left="110"/>
              <w:rPr>
                <w:sz w:val="24"/>
              </w:rPr>
            </w:pPr>
            <w:r>
              <w:rPr>
                <w:spacing w:val="-6"/>
                <w:sz w:val="24"/>
              </w:rPr>
              <w:t xml:space="preserve">государственный </w:t>
            </w:r>
            <w:r>
              <w:rPr>
                <w:spacing w:val="-5"/>
                <w:sz w:val="24"/>
              </w:rPr>
              <w:t xml:space="preserve">(е) </w:t>
            </w:r>
            <w:r>
              <w:rPr>
                <w:spacing w:val="-6"/>
                <w:sz w:val="24"/>
              </w:rPr>
              <w:t xml:space="preserve">судебно-медицинский </w:t>
            </w:r>
            <w:r>
              <w:rPr>
                <w:spacing w:val="-4"/>
                <w:sz w:val="24"/>
              </w:rPr>
              <w:t xml:space="preserve">(е) </w:t>
            </w:r>
            <w:r>
              <w:rPr>
                <w:spacing w:val="-6"/>
                <w:sz w:val="24"/>
              </w:rPr>
              <w:t xml:space="preserve">эксперт </w:t>
            </w:r>
            <w:r>
              <w:rPr>
                <w:spacing w:val="-4"/>
                <w:sz w:val="24"/>
              </w:rPr>
              <w:t>(ы)</w:t>
            </w:r>
          </w:p>
        </w:tc>
        <w:tc>
          <w:tcPr>
            <w:tcW w:w="3838" w:type="dxa"/>
            <w:gridSpan w:val="3"/>
            <w:tcBorders>
              <w:top w:val="single" w:sz="4" w:space="0" w:color="000000"/>
              <w:bottom w:val="single" w:sz="4" w:space="0" w:color="000000"/>
            </w:tcBorders>
          </w:tcPr>
          <w:p w:rsidR="000A510D" w:rsidRDefault="00E225EC">
            <w:pPr>
              <w:pStyle w:val="TableParagraph"/>
              <w:spacing w:before="64"/>
              <w:ind w:left="139"/>
              <w:rPr>
                <w:b/>
                <w:sz w:val="24"/>
              </w:rPr>
            </w:pPr>
            <w:r>
              <w:rPr>
                <w:b/>
                <w:sz w:val="24"/>
              </w:rPr>
              <w:t>Петров Петр Петрович,</w:t>
            </w:r>
          </w:p>
        </w:tc>
      </w:tr>
      <w:tr w:rsidR="000A510D">
        <w:trPr>
          <w:trHeight w:val="359"/>
        </w:trPr>
        <w:tc>
          <w:tcPr>
            <w:tcW w:w="9922" w:type="dxa"/>
            <w:gridSpan w:val="15"/>
            <w:tcBorders>
              <w:top w:val="single" w:sz="4" w:space="0" w:color="000000"/>
              <w:bottom w:val="single" w:sz="4" w:space="0" w:color="000000"/>
            </w:tcBorders>
          </w:tcPr>
          <w:p w:rsidR="000A510D" w:rsidRDefault="00E225EC">
            <w:pPr>
              <w:pStyle w:val="TableParagraph"/>
              <w:spacing w:before="63"/>
              <w:ind w:left="1347" w:right="1188"/>
              <w:jc w:val="center"/>
              <w:rPr>
                <w:b/>
                <w:sz w:val="24"/>
              </w:rPr>
            </w:pPr>
            <w:r>
              <w:rPr>
                <w:b/>
                <w:sz w:val="24"/>
              </w:rPr>
              <w:t>врач – судебно-медицинский эксперт танатологического отделения</w:t>
            </w:r>
          </w:p>
        </w:tc>
      </w:tr>
      <w:tr w:rsidR="000A510D">
        <w:trPr>
          <w:trHeight w:val="274"/>
        </w:trPr>
        <w:tc>
          <w:tcPr>
            <w:tcW w:w="9922" w:type="dxa"/>
            <w:gridSpan w:val="15"/>
            <w:tcBorders>
              <w:top w:val="single" w:sz="4" w:space="0" w:color="000000"/>
            </w:tcBorders>
          </w:tcPr>
          <w:p w:rsidR="000A510D" w:rsidRDefault="00E225EC">
            <w:pPr>
              <w:pStyle w:val="TableParagraph"/>
              <w:spacing w:before="5"/>
              <w:ind w:left="1166" w:right="1188"/>
              <w:jc w:val="center"/>
              <w:rPr>
                <w:sz w:val="20"/>
              </w:rPr>
            </w:pPr>
            <w:r>
              <w:rPr>
                <w:sz w:val="20"/>
              </w:rPr>
              <w:t xml:space="preserve">фамилия, </w:t>
            </w:r>
            <w:proofErr w:type="spellStart"/>
            <w:r>
              <w:rPr>
                <w:sz w:val="20"/>
              </w:rPr>
              <w:t>и.о</w:t>
            </w:r>
            <w:proofErr w:type="spellEnd"/>
            <w:r>
              <w:rPr>
                <w:sz w:val="20"/>
              </w:rPr>
              <w:t>., должность,</w:t>
            </w:r>
          </w:p>
        </w:tc>
      </w:tr>
      <w:tr w:rsidR="000A510D">
        <w:trPr>
          <w:trHeight w:val="324"/>
        </w:trPr>
        <w:tc>
          <w:tcPr>
            <w:tcW w:w="9922" w:type="dxa"/>
            <w:gridSpan w:val="15"/>
            <w:tcBorders>
              <w:bottom w:val="single" w:sz="4" w:space="0" w:color="000000"/>
            </w:tcBorders>
          </w:tcPr>
          <w:p w:rsidR="000A510D" w:rsidRDefault="00E225EC">
            <w:pPr>
              <w:pStyle w:val="TableParagraph"/>
              <w:spacing w:before="29"/>
              <w:ind w:left="1133"/>
              <w:rPr>
                <w:b/>
                <w:sz w:val="24"/>
              </w:rPr>
            </w:pPr>
            <w:r>
              <w:rPr>
                <w:b/>
                <w:sz w:val="24"/>
              </w:rPr>
              <w:t xml:space="preserve">ГБУЗ НСО «НОКБСМЭ», </w:t>
            </w:r>
            <w:proofErr w:type="gramStart"/>
            <w:r>
              <w:rPr>
                <w:b/>
                <w:sz w:val="24"/>
              </w:rPr>
              <w:t>имеющий</w:t>
            </w:r>
            <w:proofErr w:type="gramEnd"/>
            <w:r>
              <w:rPr>
                <w:b/>
                <w:sz w:val="24"/>
              </w:rPr>
              <w:t xml:space="preserve"> высшее медицинское образование,</w:t>
            </w:r>
          </w:p>
        </w:tc>
      </w:tr>
      <w:tr w:rsidR="000A510D">
        <w:trPr>
          <w:trHeight w:val="274"/>
        </w:trPr>
        <w:tc>
          <w:tcPr>
            <w:tcW w:w="9922" w:type="dxa"/>
            <w:gridSpan w:val="15"/>
            <w:tcBorders>
              <w:top w:val="single" w:sz="4" w:space="0" w:color="000000"/>
            </w:tcBorders>
          </w:tcPr>
          <w:p w:rsidR="000A510D" w:rsidRDefault="00E225EC">
            <w:pPr>
              <w:pStyle w:val="TableParagraph"/>
              <w:spacing w:before="5"/>
              <w:ind w:left="1347" w:right="1181"/>
              <w:jc w:val="center"/>
              <w:rPr>
                <w:sz w:val="20"/>
              </w:rPr>
            </w:pPr>
            <w:r>
              <w:rPr>
                <w:sz w:val="20"/>
              </w:rPr>
              <w:t>место работы, специальность, стаж,</w:t>
            </w:r>
          </w:p>
        </w:tc>
      </w:tr>
      <w:tr w:rsidR="000A510D">
        <w:trPr>
          <w:trHeight w:val="325"/>
        </w:trPr>
        <w:tc>
          <w:tcPr>
            <w:tcW w:w="9922" w:type="dxa"/>
            <w:gridSpan w:val="15"/>
            <w:tcBorders>
              <w:bottom w:val="single" w:sz="4" w:space="0" w:color="000000"/>
            </w:tcBorders>
          </w:tcPr>
          <w:p w:rsidR="000A510D" w:rsidRDefault="00E225EC">
            <w:pPr>
              <w:pStyle w:val="TableParagraph"/>
              <w:spacing w:before="29"/>
              <w:ind w:left="1347" w:right="1179"/>
              <w:jc w:val="center"/>
              <w:rPr>
                <w:b/>
                <w:sz w:val="24"/>
              </w:rPr>
            </w:pPr>
            <w:r>
              <w:rPr>
                <w:b/>
                <w:sz w:val="24"/>
              </w:rPr>
              <w:t>специальность «Судебно-медицинская экспертиза», стаж 20 лет</w:t>
            </w:r>
          </w:p>
        </w:tc>
      </w:tr>
      <w:tr w:rsidR="000A510D">
        <w:trPr>
          <w:trHeight w:val="599"/>
        </w:trPr>
        <w:tc>
          <w:tcPr>
            <w:tcW w:w="9922" w:type="dxa"/>
            <w:gridSpan w:val="15"/>
            <w:tcBorders>
              <w:top w:val="single" w:sz="4" w:space="0" w:color="000000"/>
              <w:bottom w:val="single" w:sz="4" w:space="0" w:color="000000"/>
            </w:tcBorders>
          </w:tcPr>
          <w:p w:rsidR="000A510D" w:rsidRDefault="00E225EC">
            <w:pPr>
              <w:pStyle w:val="TableParagraph"/>
              <w:spacing w:before="5"/>
              <w:ind w:left="1347" w:right="1181"/>
              <w:jc w:val="center"/>
              <w:rPr>
                <w:sz w:val="20"/>
              </w:rPr>
            </w:pPr>
            <w:r>
              <w:rPr>
                <w:sz w:val="20"/>
              </w:rPr>
              <w:t>категория, ученая степень и звание</w:t>
            </w:r>
          </w:p>
        </w:tc>
      </w:tr>
      <w:tr w:rsidR="000A510D">
        <w:trPr>
          <w:trHeight w:val="364"/>
        </w:trPr>
        <w:tc>
          <w:tcPr>
            <w:tcW w:w="9922" w:type="dxa"/>
            <w:gridSpan w:val="15"/>
            <w:tcBorders>
              <w:top w:val="single" w:sz="4" w:space="0" w:color="000000"/>
            </w:tcBorders>
          </w:tcPr>
          <w:p w:rsidR="000A510D" w:rsidRDefault="00E225EC">
            <w:pPr>
              <w:pStyle w:val="TableParagraph"/>
              <w:spacing w:before="63"/>
              <w:ind w:left="345"/>
              <w:rPr>
                <w:sz w:val="24"/>
              </w:rPr>
            </w:pPr>
            <w:r>
              <w:rPr>
                <w:sz w:val="24"/>
              </w:rPr>
              <w:t>произве</w:t>
            </w:r>
            <w:proofErr w:type="gramStart"/>
            <w:r>
              <w:rPr>
                <w:sz w:val="24"/>
              </w:rPr>
              <w:t>л(</w:t>
            </w:r>
            <w:proofErr w:type="gramEnd"/>
            <w:r>
              <w:rPr>
                <w:sz w:val="24"/>
              </w:rPr>
              <w:t>и) судебно-медицинскую экспертизу трупа</w:t>
            </w:r>
          </w:p>
        </w:tc>
      </w:tr>
      <w:tr w:rsidR="000A510D">
        <w:trPr>
          <w:trHeight w:val="369"/>
        </w:trPr>
        <w:tc>
          <w:tcPr>
            <w:tcW w:w="9922" w:type="dxa"/>
            <w:gridSpan w:val="15"/>
            <w:tcBorders>
              <w:bottom w:val="single" w:sz="4" w:space="0" w:color="000000"/>
            </w:tcBorders>
          </w:tcPr>
          <w:p w:rsidR="000A510D" w:rsidRDefault="00A906C4" w:rsidP="00A906C4">
            <w:pPr>
              <w:pStyle w:val="TableParagraph"/>
              <w:spacing w:before="73"/>
              <w:ind w:left="1347" w:right="1183"/>
              <w:jc w:val="center"/>
              <w:rPr>
                <w:b/>
                <w:sz w:val="24"/>
              </w:rPr>
            </w:pPr>
            <w:r>
              <w:rPr>
                <w:b/>
                <w:sz w:val="24"/>
              </w:rPr>
              <w:t>Сидорова Ивана Матвеевича, 11.01.1980 г. р. (40</w:t>
            </w:r>
            <w:r w:rsidR="00E225EC">
              <w:rPr>
                <w:b/>
                <w:sz w:val="24"/>
              </w:rPr>
              <w:t xml:space="preserve"> лет)</w:t>
            </w:r>
          </w:p>
        </w:tc>
      </w:tr>
      <w:tr w:rsidR="000A510D">
        <w:trPr>
          <w:trHeight w:val="455"/>
        </w:trPr>
        <w:tc>
          <w:tcPr>
            <w:tcW w:w="9922" w:type="dxa"/>
            <w:gridSpan w:val="15"/>
            <w:tcBorders>
              <w:top w:val="single" w:sz="4" w:space="0" w:color="000000"/>
            </w:tcBorders>
          </w:tcPr>
          <w:p w:rsidR="000A510D" w:rsidRDefault="00E225EC">
            <w:pPr>
              <w:pStyle w:val="TableParagraph"/>
              <w:spacing w:before="5"/>
              <w:ind w:left="1347" w:right="1183"/>
              <w:jc w:val="center"/>
              <w:rPr>
                <w:sz w:val="20"/>
              </w:rPr>
            </w:pPr>
            <w:r>
              <w:rPr>
                <w:sz w:val="20"/>
              </w:rPr>
              <w:t xml:space="preserve">фамилия, имя, отчество </w:t>
            </w:r>
            <w:proofErr w:type="gramStart"/>
            <w:r>
              <w:rPr>
                <w:sz w:val="20"/>
              </w:rPr>
              <w:t>умершего</w:t>
            </w:r>
            <w:proofErr w:type="gramEnd"/>
          </w:p>
        </w:tc>
      </w:tr>
      <w:tr w:rsidR="000A510D">
        <w:trPr>
          <w:trHeight w:val="532"/>
        </w:trPr>
        <w:tc>
          <w:tcPr>
            <w:tcW w:w="9922" w:type="dxa"/>
            <w:gridSpan w:val="15"/>
          </w:tcPr>
          <w:p w:rsidR="000A510D" w:rsidRDefault="00E225EC">
            <w:pPr>
              <w:pStyle w:val="TableParagraph"/>
              <w:spacing w:before="209"/>
              <w:ind w:left="292"/>
              <w:rPr>
                <w:sz w:val="24"/>
              </w:rPr>
            </w:pPr>
            <w:r>
              <w:rPr>
                <w:sz w:val="24"/>
              </w:rPr>
              <w:t>Права и обязанности эксперта, предусмотренные ст. 57 УПК РФ, разъяснены;</w:t>
            </w:r>
          </w:p>
        </w:tc>
      </w:tr>
      <w:tr w:rsidR="000A510D">
        <w:trPr>
          <w:trHeight w:val="360"/>
        </w:trPr>
        <w:tc>
          <w:tcPr>
            <w:tcW w:w="9922" w:type="dxa"/>
            <w:gridSpan w:val="15"/>
          </w:tcPr>
          <w:p w:rsidR="000A510D" w:rsidRDefault="00E225EC">
            <w:pPr>
              <w:pStyle w:val="TableParagraph"/>
              <w:spacing w:before="37"/>
              <w:ind w:left="292"/>
              <w:rPr>
                <w:sz w:val="24"/>
              </w:rPr>
            </w:pPr>
            <w:r>
              <w:rPr>
                <w:sz w:val="24"/>
              </w:rPr>
              <w:t>об ответственности за дачу заведомо ложного заключения по ст. 307 УК РФ предупрежден.</w:t>
            </w:r>
          </w:p>
        </w:tc>
      </w:tr>
      <w:tr w:rsidR="000A510D">
        <w:trPr>
          <w:trHeight w:val="337"/>
        </w:trPr>
        <w:tc>
          <w:tcPr>
            <w:tcW w:w="9922" w:type="dxa"/>
            <w:gridSpan w:val="15"/>
          </w:tcPr>
          <w:p w:rsidR="000A510D" w:rsidRDefault="00E225EC">
            <w:pPr>
              <w:pStyle w:val="TableParagraph"/>
              <w:spacing w:before="37"/>
              <w:ind w:left="292"/>
              <w:rPr>
                <w:b/>
                <w:sz w:val="24"/>
              </w:rPr>
            </w:pPr>
            <w:r>
              <w:rPr>
                <w:b/>
                <w:sz w:val="24"/>
              </w:rPr>
              <w:t>Экспер</w:t>
            </w:r>
            <w:proofErr w:type="gramStart"/>
            <w:r>
              <w:rPr>
                <w:b/>
                <w:sz w:val="24"/>
              </w:rPr>
              <w:t>т(</w:t>
            </w:r>
            <w:proofErr w:type="gramEnd"/>
            <w:r>
              <w:rPr>
                <w:b/>
                <w:sz w:val="24"/>
              </w:rPr>
              <w:t>ы):</w:t>
            </w:r>
          </w:p>
        </w:tc>
      </w:tr>
      <w:tr w:rsidR="000A510D">
        <w:trPr>
          <w:trHeight w:val="280"/>
        </w:trPr>
        <w:tc>
          <w:tcPr>
            <w:tcW w:w="9922" w:type="dxa"/>
            <w:gridSpan w:val="15"/>
          </w:tcPr>
          <w:p w:rsidR="000A510D" w:rsidRDefault="00E225EC">
            <w:pPr>
              <w:pStyle w:val="TableParagraph"/>
              <w:spacing w:before="10"/>
              <w:ind w:left="1347" w:right="1186"/>
              <w:jc w:val="center"/>
              <w:rPr>
                <w:sz w:val="20"/>
              </w:rPr>
            </w:pPr>
            <w:r>
              <w:rPr>
                <w:sz w:val="20"/>
              </w:rPr>
              <w:t>подпись (и)</w:t>
            </w:r>
          </w:p>
        </w:tc>
      </w:tr>
      <w:tr w:rsidR="000A510D">
        <w:trPr>
          <w:trHeight w:val="329"/>
        </w:trPr>
        <w:tc>
          <w:tcPr>
            <w:tcW w:w="9922" w:type="dxa"/>
            <w:gridSpan w:val="15"/>
          </w:tcPr>
          <w:p w:rsidR="000A510D" w:rsidRDefault="00E225EC">
            <w:pPr>
              <w:pStyle w:val="TableParagraph"/>
              <w:spacing w:before="29"/>
              <w:ind w:left="292"/>
              <w:rPr>
                <w:sz w:val="24"/>
              </w:rPr>
            </w:pPr>
            <w:r>
              <w:rPr>
                <w:sz w:val="24"/>
              </w:rPr>
              <w:t>При экспертизе присутствовали</w:t>
            </w:r>
          </w:p>
        </w:tc>
      </w:tr>
      <w:tr w:rsidR="000A510D">
        <w:trPr>
          <w:trHeight w:val="364"/>
        </w:trPr>
        <w:tc>
          <w:tcPr>
            <w:tcW w:w="9922" w:type="dxa"/>
            <w:gridSpan w:val="15"/>
            <w:tcBorders>
              <w:bottom w:val="single" w:sz="4" w:space="0" w:color="000000"/>
            </w:tcBorders>
          </w:tcPr>
          <w:p w:rsidR="000A510D" w:rsidRDefault="000A510D">
            <w:pPr>
              <w:pStyle w:val="TableParagraph"/>
            </w:pPr>
          </w:p>
        </w:tc>
      </w:tr>
      <w:tr w:rsidR="000A510D">
        <w:trPr>
          <w:trHeight w:val="508"/>
        </w:trPr>
        <w:tc>
          <w:tcPr>
            <w:tcW w:w="2498" w:type="dxa"/>
            <w:gridSpan w:val="3"/>
            <w:tcBorders>
              <w:top w:val="single" w:sz="4" w:space="0" w:color="000000"/>
            </w:tcBorders>
          </w:tcPr>
          <w:p w:rsidR="000A510D" w:rsidRDefault="00E225EC">
            <w:pPr>
              <w:pStyle w:val="TableParagraph"/>
              <w:spacing w:before="63"/>
              <w:ind w:left="292"/>
              <w:rPr>
                <w:sz w:val="24"/>
              </w:rPr>
            </w:pPr>
            <w:r>
              <w:rPr>
                <w:sz w:val="24"/>
              </w:rPr>
              <w:t>Экспертиза окончена</w:t>
            </w:r>
          </w:p>
        </w:tc>
        <w:tc>
          <w:tcPr>
            <w:tcW w:w="3586" w:type="dxa"/>
            <w:gridSpan w:val="9"/>
            <w:tcBorders>
              <w:top w:val="single" w:sz="4" w:space="0" w:color="000000"/>
            </w:tcBorders>
          </w:tcPr>
          <w:p w:rsidR="000A510D" w:rsidRDefault="00A906C4" w:rsidP="00A906C4">
            <w:pPr>
              <w:pStyle w:val="TableParagraph"/>
              <w:spacing w:before="63"/>
              <w:ind w:left="315"/>
              <w:rPr>
                <w:sz w:val="24"/>
              </w:rPr>
            </w:pPr>
            <w:r>
              <w:rPr>
                <w:sz w:val="24"/>
              </w:rPr>
              <w:t>"1</w:t>
            </w:r>
            <w:r w:rsidR="00E225EC">
              <w:rPr>
                <w:sz w:val="24"/>
              </w:rPr>
              <w:t xml:space="preserve">7" </w:t>
            </w:r>
            <w:r>
              <w:rPr>
                <w:sz w:val="24"/>
              </w:rPr>
              <w:t>феврал</w:t>
            </w:r>
            <w:r w:rsidR="00E225EC">
              <w:rPr>
                <w:sz w:val="24"/>
              </w:rPr>
              <w:t>я 20</w:t>
            </w:r>
            <w:r>
              <w:rPr>
                <w:sz w:val="24"/>
              </w:rPr>
              <w:t xml:space="preserve">20 </w:t>
            </w:r>
            <w:r w:rsidR="00E225EC">
              <w:rPr>
                <w:sz w:val="24"/>
              </w:rPr>
              <w:t>г. в 10 часов.</w:t>
            </w:r>
          </w:p>
        </w:tc>
        <w:tc>
          <w:tcPr>
            <w:tcW w:w="1279" w:type="dxa"/>
            <w:tcBorders>
              <w:top w:val="single" w:sz="4" w:space="0" w:color="000000"/>
              <w:bottom w:val="single" w:sz="4" w:space="0" w:color="000000"/>
            </w:tcBorders>
          </w:tcPr>
          <w:p w:rsidR="000A510D" w:rsidRDefault="000A510D">
            <w:pPr>
              <w:pStyle w:val="TableParagraph"/>
            </w:pPr>
          </w:p>
        </w:tc>
        <w:tc>
          <w:tcPr>
            <w:tcW w:w="995" w:type="dxa"/>
            <w:tcBorders>
              <w:top w:val="single" w:sz="4" w:space="0" w:color="000000"/>
              <w:bottom w:val="single" w:sz="4" w:space="0" w:color="000000"/>
            </w:tcBorders>
          </w:tcPr>
          <w:p w:rsidR="000A510D" w:rsidRDefault="000A510D">
            <w:pPr>
              <w:pStyle w:val="TableParagraph"/>
            </w:pPr>
          </w:p>
        </w:tc>
        <w:tc>
          <w:tcPr>
            <w:tcW w:w="1564" w:type="dxa"/>
            <w:tcBorders>
              <w:top w:val="single" w:sz="4" w:space="0" w:color="000000"/>
              <w:bottom w:val="single" w:sz="4" w:space="0" w:color="000000"/>
            </w:tcBorders>
          </w:tcPr>
          <w:p w:rsidR="000A510D" w:rsidRDefault="000A510D">
            <w:pPr>
              <w:pStyle w:val="TableParagraph"/>
            </w:pPr>
          </w:p>
        </w:tc>
      </w:tr>
      <w:tr w:rsidR="000A510D">
        <w:trPr>
          <w:trHeight w:val="387"/>
        </w:trPr>
        <w:tc>
          <w:tcPr>
            <w:tcW w:w="9922" w:type="dxa"/>
            <w:gridSpan w:val="15"/>
          </w:tcPr>
          <w:p w:rsidR="000A510D" w:rsidRDefault="00E225EC">
            <w:pPr>
              <w:pStyle w:val="TableParagraph"/>
              <w:spacing w:before="64"/>
              <w:ind w:left="292"/>
              <w:rPr>
                <w:sz w:val="24"/>
              </w:rPr>
            </w:pPr>
            <w:r>
              <w:rPr>
                <w:sz w:val="24"/>
              </w:rPr>
              <w:t>Вопросы, подлежащие разрешению при экспертизе, и другие разделы</w:t>
            </w:r>
          </w:p>
        </w:tc>
      </w:tr>
      <w:tr w:rsidR="000A510D">
        <w:trPr>
          <w:trHeight w:val="312"/>
        </w:trPr>
        <w:tc>
          <w:tcPr>
            <w:tcW w:w="5682" w:type="dxa"/>
            <w:gridSpan w:val="10"/>
          </w:tcPr>
          <w:p w:rsidR="000A510D" w:rsidRDefault="00E225EC">
            <w:pPr>
              <w:pStyle w:val="TableParagraph"/>
              <w:spacing w:before="37" w:line="256" w:lineRule="exact"/>
              <w:ind w:left="292"/>
              <w:rPr>
                <w:sz w:val="24"/>
              </w:rPr>
            </w:pPr>
            <w:r>
              <w:rPr>
                <w:sz w:val="24"/>
              </w:rPr>
              <w:t xml:space="preserve">«Заключения эксперта» излагаются на </w:t>
            </w:r>
            <w:proofErr w:type="gramStart"/>
            <w:r>
              <w:rPr>
                <w:sz w:val="24"/>
              </w:rPr>
              <w:t>следующих</w:t>
            </w:r>
            <w:proofErr w:type="gramEnd"/>
          </w:p>
        </w:tc>
        <w:tc>
          <w:tcPr>
            <w:tcW w:w="319" w:type="dxa"/>
          </w:tcPr>
          <w:p w:rsidR="000A510D" w:rsidRDefault="00E225EC">
            <w:pPr>
              <w:pStyle w:val="TableParagraph"/>
              <w:spacing w:before="37" w:line="256" w:lineRule="exact"/>
              <w:ind w:left="190"/>
              <w:rPr>
                <w:sz w:val="24"/>
              </w:rPr>
            </w:pPr>
            <w:r>
              <w:rPr>
                <w:sz w:val="24"/>
                <w:u w:val="single"/>
              </w:rPr>
              <w:t>4</w:t>
            </w:r>
          </w:p>
        </w:tc>
        <w:tc>
          <w:tcPr>
            <w:tcW w:w="83" w:type="dxa"/>
          </w:tcPr>
          <w:p w:rsidR="000A510D" w:rsidRDefault="000A510D">
            <w:pPr>
              <w:pStyle w:val="TableParagraph"/>
            </w:pPr>
          </w:p>
        </w:tc>
        <w:tc>
          <w:tcPr>
            <w:tcW w:w="2274" w:type="dxa"/>
            <w:gridSpan w:val="2"/>
          </w:tcPr>
          <w:p w:rsidR="000A510D" w:rsidRDefault="00E225EC">
            <w:pPr>
              <w:pStyle w:val="TableParagraph"/>
              <w:spacing w:before="37" w:line="256" w:lineRule="exact"/>
              <w:ind w:left="383"/>
              <w:rPr>
                <w:sz w:val="24"/>
              </w:rPr>
            </w:pPr>
            <w:proofErr w:type="gramStart"/>
            <w:r>
              <w:rPr>
                <w:sz w:val="24"/>
              </w:rPr>
              <w:t>страницах</w:t>
            </w:r>
            <w:proofErr w:type="gramEnd"/>
            <w:r>
              <w:rPr>
                <w:sz w:val="24"/>
              </w:rPr>
              <w:t>.</w:t>
            </w:r>
          </w:p>
        </w:tc>
        <w:tc>
          <w:tcPr>
            <w:tcW w:w="1564" w:type="dxa"/>
          </w:tcPr>
          <w:p w:rsidR="000A510D" w:rsidRDefault="000A510D">
            <w:pPr>
              <w:pStyle w:val="TableParagraph"/>
            </w:pPr>
          </w:p>
        </w:tc>
      </w:tr>
    </w:tbl>
    <w:p w:rsidR="000A510D" w:rsidRDefault="000A510D">
      <w:pPr>
        <w:sectPr w:rsidR="000A510D">
          <w:type w:val="continuous"/>
          <w:pgSz w:w="11910" w:h="16840"/>
          <w:pgMar w:top="1120" w:right="740" w:bottom="280" w:left="740" w:header="720" w:footer="720" w:gutter="0"/>
          <w:cols w:space="720"/>
        </w:sectPr>
      </w:pPr>
    </w:p>
    <w:p w:rsidR="000A510D" w:rsidRDefault="00E225EC">
      <w:pPr>
        <w:pStyle w:val="2"/>
        <w:spacing w:before="83" w:line="240" w:lineRule="auto"/>
        <w:rPr>
          <w:b w:val="0"/>
        </w:rPr>
      </w:pPr>
      <w:r>
        <w:lastRenderedPageBreak/>
        <w:t>Вопросы, поставленные перед экспертом</w:t>
      </w:r>
      <w:r>
        <w:rPr>
          <w:b w:val="0"/>
        </w:rPr>
        <w:t>:</w:t>
      </w:r>
    </w:p>
    <w:p w:rsidR="000A510D" w:rsidRDefault="00E225EC">
      <w:pPr>
        <w:pStyle w:val="a4"/>
        <w:numPr>
          <w:ilvl w:val="0"/>
          <w:numId w:val="2"/>
        </w:numPr>
        <w:tabs>
          <w:tab w:val="left" w:pos="815"/>
          <w:tab w:val="left" w:pos="816"/>
        </w:tabs>
        <w:rPr>
          <w:sz w:val="20"/>
        </w:rPr>
      </w:pPr>
      <w:r>
        <w:rPr>
          <w:sz w:val="20"/>
        </w:rPr>
        <w:t>Какова причина и время наступления</w:t>
      </w:r>
      <w:r>
        <w:rPr>
          <w:spacing w:val="-1"/>
          <w:sz w:val="20"/>
        </w:rPr>
        <w:t xml:space="preserve"> </w:t>
      </w:r>
      <w:r>
        <w:rPr>
          <w:sz w:val="20"/>
        </w:rPr>
        <w:t>смерти?</w:t>
      </w:r>
    </w:p>
    <w:p w:rsidR="000A510D" w:rsidRDefault="00E225EC">
      <w:pPr>
        <w:pStyle w:val="a4"/>
        <w:numPr>
          <w:ilvl w:val="0"/>
          <w:numId w:val="2"/>
        </w:numPr>
        <w:tabs>
          <w:tab w:val="left" w:pos="815"/>
          <w:tab w:val="left" w:pos="816"/>
        </w:tabs>
        <w:ind w:left="110" w:right="960" w:firstLine="0"/>
        <w:rPr>
          <w:sz w:val="20"/>
        </w:rPr>
      </w:pPr>
      <w:r>
        <w:rPr>
          <w:sz w:val="20"/>
        </w:rPr>
        <w:t xml:space="preserve">Какие повреждения имеются на </w:t>
      </w:r>
      <w:r>
        <w:rPr>
          <w:spacing w:val="-3"/>
          <w:sz w:val="20"/>
        </w:rPr>
        <w:t xml:space="preserve">трупе, </w:t>
      </w:r>
      <w:r>
        <w:rPr>
          <w:sz w:val="20"/>
        </w:rPr>
        <w:t>их локализация, механизм образования, давность причинения, какой вред здоровью</w:t>
      </w:r>
      <w:r>
        <w:rPr>
          <w:spacing w:val="3"/>
          <w:sz w:val="20"/>
        </w:rPr>
        <w:t xml:space="preserve"> </w:t>
      </w:r>
      <w:r>
        <w:rPr>
          <w:sz w:val="20"/>
        </w:rPr>
        <w:t>причинен?</w:t>
      </w:r>
    </w:p>
    <w:p w:rsidR="000A510D" w:rsidRDefault="00E225EC">
      <w:pPr>
        <w:pStyle w:val="a4"/>
        <w:numPr>
          <w:ilvl w:val="0"/>
          <w:numId w:val="2"/>
        </w:numPr>
        <w:tabs>
          <w:tab w:val="left" w:pos="815"/>
          <w:tab w:val="left" w:pos="816"/>
        </w:tabs>
        <w:spacing w:before="1"/>
        <w:rPr>
          <w:sz w:val="20"/>
        </w:rPr>
      </w:pPr>
      <w:r>
        <w:rPr>
          <w:sz w:val="20"/>
        </w:rPr>
        <w:t xml:space="preserve">Каким предметом </w:t>
      </w:r>
      <w:r>
        <w:rPr>
          <w:spacing w:val="-3"/>
          <w:sz w:val="20"/>
        </w:rPr>
        <w:t>причинены</w:t>
      </w:r>
      <w:r>
        <w:rPr>
          <w:spacing w:val="8"/>
          <w:sz w:val="20"/>
        </w:rPr>
        <w:t xml:space="preserve"> </w:t>
      </w:r>
      <w:r>
        <w:rPr>
          <w:sz w:val="20"/>
        </w:rPr>
        <w:t>повреждения?</w:t>
      </w:r>
    </w:p>
    <w:p w:rsidR="000A510D" w:rsidRDefault="00E225EC">
      <w:pPr>
        <w:pStyle w:val="a4"/>
        <w:numPr>
          <w:ilvl w:val="0"/>
          <w:numId w:val="2"/>
        </w:numPr>
        <w:tabs>
          <w:tab w:val="left" w:pos="815"/>
          <w:tab w:val="left" w:pos="816"/>
        </w:tabs>
        <w:spacing w:before="1"/>
        <w:ind w:left="110" w:right="969" w:firstLine="0"/>
        <w:rPr>
          <w:sz w:val="20"/>
        </w:rPr>
      </w:pPr>
      <w:r>
        <w:rPr>
          <w:sz w:val="20"/>
        </w:rPr>
        <w:t>Находился потерпевший не задолго, до смерти в состоянии алкогольного опьянения, если да, то в какой</w:t>
      </w:r>
      <w:r>
        <w:rPr>
          <w:spacing w:val="-1"/>
          <w:sz w:val="20"/>
        </w:rPr>
        <w:t xml:space="preserve"> </w:t>
      </w:r>
      <w:r>
        <w:rPr>
          <w:sz w:val="20"/>
        </w:rPr>
        <w:t>степени?</w:t>
      </w:r>
    </w:p>
    <w:p w:rsidR="000A510D" w:rsidRDefault="00E225EC">
      <w:pPr>
        <w:pStyle w:val="a4"/>
        <w:numPr>
          <w:ilvl w:val="0"/>
          <w:numId w:val="2"/>
        </w:numPr>
        <w:tabs>
          <w:tab w:val="left" w:pos="815"/>
          <w:tab w:val="left" w:pos="816"/>
        </w:tabs>
        <w:spacing w:before="1" w:line="228" w:lineRule="exact"/>
        <w:rPr>
          <w:sz w:val="20"/>
        </w:rPr>
      </w:pPr>
      <w:r>
        <w:rPr>
          <w:sz w:val="20"/>
        </w:rPr>
        <w:t xml:space="preserve">В каком положении находился потерпевший в момент </w:t>
      </w:r>
      <w:r>
        <w:rPr>
          <w:spacing w:val="-3"/>
          <w:sz w:val="20"/>
        </w:rPr>
        <w:t>причинения</w:t>
      </w:r>
      <w:r>
        <w:rPr>
          <w:spacing w:val="9"/>
          <w:sz w:val="20"/>
        </w:rPr>
        <w:t xml:space="preserve"> </w:t>
      </w:r>
      <w:r>
        <w:rPr>
          <w:sz w:val="20"/>
        </w:rPr>
        <w:t>повреждений?</w:t>
      </w:r>
    </w:p>
    <w:p w:rsidR="000A510D" w:rsidRDefault="00E225EC">
      <w:pPr>
        <w:pStyle w:val="a4"/>
        <w:numPr>
          <w:ilvl w:val="0"/>
          <w:numId w:val="2"/>
        </w:numPr>
        <w:tabs>
          <w:tab w:val="left" w:pos="815"/>
          <w:tab w:val="left" w:pos="816"/>
        </w:tabs>
        <w:ind w:left="110" w:right="963" w:firstLine="0"/>
        <w:rPr>
          <w:sz w:val="20"/>
        </w:rPr>
      </w:pPr>
      <w:r>
        <w:rPr>
          <w:sz w:val="20"/>
        </w:rPr>
        <w:t xml:space="preserve">Могли потерпевший после получения повреждений совершить какие либо действия, в </w:t>
      </w:r>
      <w:proofErr w:type="spellStart"/>
      <w:r>
        <w:rPr>
          <w:sz w:val="20"/>
        </w:rPr>
        <w:t>т.ч</w:t>
      </w:r>
      <w:proofErr w:type="spellEnd"/>
      <w:r>
        <w:rPr>
          <w:sz w:val="20"/>
        </w:rPr>
        <w:t xml:space="preserve">. передвигаться, если да, </w:t>
      </w:r>
      <w:proofErr w:type="gramStart"/>
      <w:r>
        <w:rPr>
          <w:sz w:val="20"/>
        </w:rPr>
        <w:t>то</w:t>
      </w:r>
      <w:proofErr w:type="gramEnd"/>
      <w:r>
        <w:rPr>
          <w:sz w:val="20"/>
        </w:rPr>
        <w:t xml:space="preserve"> как</w:t>
      </w:r>
      <w:r>
        <w:rPr>
          <w:spacing w:val="-1"/>
          <w:sz w:val="20"/>
        </w:rPr>
        <w:t xml:space="preserve"> </w:t>
      </w:r>
      <w:r>
        <w:rPr>
          <w:sz w:val="20"/>
        </w:rPr>
        <w:t>длительно?</w:t>
      </w:r>
    </w:p>
    <w:p w:rsidR="000A510D" w:rsidRDefault="00E225EC">
      <w:pPr>
        <w:pStyle w:val="a3"/>
        <w:ind w:right="988"/>
        <w:jc w:val="left"/>
      </w:pPr>
      <w:r>
        <w:rPr>
          <w:b/>
        </w:rPr>
        <w:t>Обстоятельства случая</w:t>
      </w:r>
      <w:r>
        <w:t xml:space="preserve">: из постановления известно: «…что </w:t>
      </w:r>
      <w:r w:rsidR="00A906C4">
        <w:t>14</w:t>
      </w:r>
      <w:r>
        <w:t>.</w:t>
      </w:r>
      <w:r w:rsidR="00A906C4">
        <w:t>01</w:t>
      </w:r>
      <w:r>
        <w:t>.20</w:t>
      </w:r>
      <w:r w:rsidR="00A906C4">
        <w:t>20</w:t>
      </w:r>
      <w:r>
        <w:t xml:space="preserve">г. в 21 часов 11 </w:t>
      </w:r>
      <w:r>
        <w:rPr>
          <w:spacing w:val="-3"/>
        </w:rPr>
        <w:t xml:space="preserve">минут </w:t>
      </w:r>
      <w:r>
        <w:t xml:space="preserve">в квартире был </w:t>
      </w:r>
      <w:r>
        <w:rPr>
          <w:spacing w:val="-3"/>
        </w:rPr>
        <w:t xml:space="preserve">обнаружен </w:t>
      </w:r>
      <w:r>
        <w:t>труп гр. Сидорова И.М., 1</w:t>
      </w:r>
      <w:r w:rsidR="00A906C4">
        <w:t>1</w:t>
      </w:r>
      <w:r>
        <w:t>.</w:t>
      </w:r>
      <w:r w:rsidR="00A906C4">
        <w:t>0</w:t>
      </w:r>
      <w:r>
        <w:t>1.19</w:t>
      </w:r>
      <w:r w:rsidR="00A906C4">
        <w:t xml:space="preserve">80 </w:t>
      </w:r>
      <w:r>
        <w:t>г.р. без видимых признаков насильственной смерти</w:t>
      </w:r>
      <w:r>
        <w:rPr>
          <w:spacing w:val="8"/>
        </w:rPr>
        <w:t xml:space="preserve"> </w:t>
      </w:r>
      <w:r>
        <w:t>…».</w:t>
      </w:r>
    </w:p>
    <w:p w:rsidR="000A510D" w:rsidRDefault="00E225EC">
      <w:pPr>
        <w:pStyle w:val="a3"/>
        <w:ind w:left="3307"/>
        <w:jc w:val="left"/>
      </w:pPr>
      <w:r>
        <w:t>ИССЛЕДОВАТЕЛЬСКАЯ</w:t>
      </w:r>
      <w:r>
        <w:rPr>
          <w:spacing w:val="-5"/>
        </w:rPr>
        <w:t xml:space="preserve"> </w:t>
      </w:r>
      <w:r>
        <w:t>ЧАСТЬ</w:t>
      </w:r>
    </w:p>
    <w:p w:rsidR="000A510D" w:rsidRDefault="00E225EC">
      <w:pPr>
        <w:pStyle w:val="a3"/>
        <w:ind w:right="960"/>
      </w:pPr>
      <w:proofErr w:type="gramStart"/>
      <w:r>
        <w:t xml:space="preserve">Для производства </w:t>
      </w:r>
      <w:r>
        <w:rPr>
          <w:spacing w:val="-3"/>
        </w:rPr>
        <w:t xml:space="preserve">настоящей </w:t>
      </w:r>
      <w:r>
        <w:t xml:space="preserve">экспертизы использовались методы и </w:t>
      </w:r>
      <w:r>
        <w:rPr>
          <w:spacing w:val="-3"/>
        </w:rPr>
        <w:t xml:space="preserve">методики, </w:t>
      </w:r>
      <w:r>
        <w:t xml:space="preserve">утвержденные Приказом </w:t>
      </w:r>
      <w:proofErr w:type="spellStart"/>
      <w:r>
        <w:t>МЗиСР</w:t>
      </w:r>
      <w:proofErr w:type="spellEnd"/>
      <w:r>
        <w:t xml:space="preserve"> РФ </w:t>
      </w:r>
      <w:r>
        <w:rPr>
          <w:spacing w:val="-3"/>
        </w:rPr>
        <w:t xml:space="preserve">от </w:t>
      </w:r>
      <w:r>
        <w:t xml:space="preserve">12.05.2010г. № 346н «Об утверждении порядка организации и производства судебно- медицинских экспертиз в государственных судебно-экспертных учреждениях РФ», Правилами определения степени тяжести вреда, причиненного здоровью человека» </w:t>
      </w:r>
      <w:r>
        <w:rPr>
          <w:spacing w:val="-3"/>
        </w:rPr>
        <w:t xml:space="preserve">(утв. </w:t>
      </w:r>
      <w:r>
        <w:t xml:space="preserve">Постановлением Правительства РФ </w:t>
      </w:r>
      <w:r>
        <w:rPr>
          <w:spacing w:val="-3"/>
        </w:rPr>
        <w:t xml:space="preserve">от </w:t>
      </w:r>
      <w:r>
        <w:t xml:space="preserve">17.08.2007 № 522), Приказом </w:t>
      </w:r>
      <w:proofErr w:type="spellStart"/>
      <w:r>
        <w:t>МЗиСР</w:t>
      </w:r>
      <w:proofErr w:type="spellEnd"/>
      <w:r>
        <w:t xml:space="preserve"> РФ </w:t>
      </w:r>
      <w:r>
        <w:rPr>
          <w:spacing w:val="-3"/>
        </w:rPr>
        <w:t xml:space="preserve">от </w:t>
      </w:r>
      <w:r>
        <w:t>24.04.2008г. № 194н «Об утверждении медицинских критериев определения степени тяжести вреда</w:t>
      </w:r>
      <w:proofErr w:type="gramEnd"/>
      <w:r>
        <w:t>, причиненного здоровью</w:t>
      </w:r>
      <w:r>
        <w:rPr>
          <w:spacing w:val="-1"/>
        </w:rPr>
        <w:t xml:space="preserve"> </w:t>
      </w:r>
      <w:r>
        <w:t>человека».</w:t>
      </w:r>
    </w:p>
    <w:p w:rsidR="000A510D" w:rsidRDefault="00E225EC">
      <w:pPr>
        <w:pStyle w:val="2"/>
        <w:spacing w:before="8" w:line="226" w:lineRule="exact"/>
        <w:ind w:left="2991"/>
      </w:pPr>
      <w:r>
        <w:t>НАРУЖНОЕ ИССЛЕДОВАНИЕ:</w:t>
      </w:r>
    </w:p>
    <w:p w:rsidR="000A510D" w:rsidRDefault="00E225EC">
      <w:pPr>
        <w:pStyle w:val="a3"/>
        <w:ind w:right="951" w:firstLine="720"/>
      </w:pPr>
      <w:r>
        <w:rPr>
          <w:spacing w:val="-4"/>
        </w:rPr>
        <w:t xml:space="preserve">На </w:t>
      </w:r>
      <w:r>
        <w:t xml:space="preserve">трупе одежда: свитер серый, футболка серо-синего цвета. </w:t>
      </w:r>
      <w:r>
        <w:rPr>
          <w:spacing w:val="-3"/>
        </w:rPr>
        <w:t xml:space="preserve">Труп </w:t>
      </w:r>
      <w:r>
        <w:t xml:space="preserve">мужчины среднего возраста, правильного телосложения, пониженного питания. Телосложение слабое. Длина тела 182 см. Кожа трупа сухая. Трупные явления исследованы в 11 </w:t>
      </w:r>
      <w:r>
        <w:rPr>
          <w:spacing w:val="-3"/>
        </w:rPr>
        <w:t xml:space="preserve">часов </w:t>
      </w:r>
      <w:r>
        <w:t xml:space="preserve">20 </w:t>
      </w:r>
      <w:r>
        <w:rPr>
          <w:spacing w:val="-3"/>
        </w:rPr>
        <w:t xml:space="preserve">минут. </w:t>
      </w:r>
      <w:r>
        <w:t xml:space="preserve">Кожные покровы холодные на </w:t>
      </w:r>
      <w:r>
        <w:rPr>
          <w:spacing w:val="-3"/>
        </w:rPr>
        <w:t xml:space="preserve">ощупь </w:t>
      </w:r>
      <w:r>
        <w:t xml:space="preserve">во всех областях. Трупные пятна синюшно-фиолетовые </w:t>
      </w:r>
      <w:proofErr w:type="spellStart"/>
      <w:r>
        <w:t>островчатые</w:t>
      </w:r>
      <w:proofErr w:type="spellEnd"/>
      <w:r>
        <w:t xml:space="preserve">, расположены на задней поверхности шеи, туловища, верхних и нижних конечностей, при оказании на них давления в поясничной области не бледнеют. </w:t>
      </w:r>
      <w:r>
        <w:rPr>
          <w:spacing w:val="-3"/>
        </w:rPr>
        <w:t xml:space="preserve">Трупное </w:t>
      </w:r>
      <w:r>
        <w:t xml:space="preserve">окоченение сильно выражено в мышцах лица и шеи, верхних и нижних конечностей. Голова правильной формы, при ее ощупывании подвижности и деформации не определяется. Волосы русые с проседью длиной в теменных областях до 1см, на </w:t>
      </w:r>
      <w:r>
        <w:rPr>
          <w:spacing w:val="-3"/>
        </w:rPr>
        <w:t xml:space="preserve">лице </w:t>
      </w:r>
      <w:r>
        <w:rPr>
          <w:spacing w:val="-4"/>
        </w:rPr>
        <w:t xml:space="preserve">усы, </w:t>
      </w:r>
      <w:r>
        <w:t xml:space="preserve">щетина. Хрящи </w:t>
      </w:r>
      <w:r>
        <w:rPr>
          <w:spacing w:val="-3"/>
        </w:rPr>
        <w:t xml:space="preserve">носа </w:t>
      </w:r>
      <w:r>
        <w:t xml:space="preserve">и </w:t>
      </w:r>
      <w:r>
        <w:rPr>
          <w:spacing w:val="-4"/>
        </w:rPr>
        <w:t xml:space="preserve">ушных </w:t>
      </w:r>
      <w:r>
        <w:t xml:space="preserve">раковин на ощупь целы. </w:t>
      </w:r>
      <w:r>
        <w:rPr>
          <w:spacing w:val="-3"/>
        </w:rPr>
        <w:t xml:space="preserve">Носовые </w:t>
      </w:r>
      <w:r>
        <w:t xml:space="preserve">ходы, наружные слуховые проходы и полость рта в видимой их части </w:t>
      </w:r>
      <w:r>
        <w:rPr>
          <w:spacing w:val="-3"/>
        </w:rPr>
        <w:t xml:space="preserve">свободны </w:t>
      </w:r>
      <w:r>
        <w:t xml:space="preserve">от постороннего содержимого. Глаза закрыты, </w:t>
      </w:r>
      <w:r>
        <w:rPr>
          <w:spacing w:val="-3"/>
        </w:rPr>
        <w:t xml:space="preserve">роговицы </w:t>
      </w:r>
      <w:r>
        <w:t xml:space="preserve">влажные, прозрачные. Глазные яблоки упругие. Зрачки </w:t>
      </w:r>
      <w:r>
        <w:rPr>
          <w:spacing w:val="-3"/>
        </w:rPr>
        <w:t xml:space="preserve">округлые, </w:t>
      </w:r>
      <w:r>
        <w:t xml:space="preserve">диаметром по 0,6 см. </w:t>
      </w:r>
      <w:r>
        <w:rPr>
          <w:spacing w:val="-3"/>
        </w:rPr>
        <w:t xml:space="preserve">Радужки </w:t>
      </w:r>
      <w:r>
        <w:t xml:space="preserve">серые, соединительные оболочки век красноватого цвета. </w:t>
      </w:r>
      <w:r>
        <w:rPr>
          <w:spacing w:val="-3"/>
        </w:rPr>
        <w:t xml:space="preserve">Рот </w:t>
      </w:r>
      <w:r>
        <w:t xml:space="preserve">приоткрыт, язык за линией зубов. Слизистая </w:t>
      </w:r>
      <w:r>
        <w:rPr>
          <w:spacing w:val="-4"/>
        </w:rPr>
        <w:t xml:space="preserve">губ, </w:t>
      </w:r>
      <w:r>
        <w:rPr>
          <w:spacing w:val="-3"/>
        </w:rPr>
        <w:t xml:space="preserve">десен, </w:t>
      </w:r>
      <w:r>
        <w:t xml:space="preserve">полости рта бледная. </w:t>
      </w:r>
      <w:r>
        <w:rPr>
          <w:spacing w:val="-4"/>
        </w:rPr>
        <w:t xml:space="preserve">На </w:t>
      </w:r>
      <w:r>
        <w:t xml:space="preserve">верхней  челюсти справа: 1,3 </w:t>
      </w:r>
      <w:r>
        <w:rPr>
          <w:spacing w:val="-3"/>
        </w:rPr>
        <w:t xml:space="preserve">зубы </w:t>
      </w:r>
      <w:r>
        <w:t xml:space="preserve">в наличии; слева: 1,3 </w:t>
      </w:r>
      <w:r>
        <w:rPr>
          <w:spacing w:val="-3"/>
        </w:rPr>
        <w:t xml:space="preserve">зубы </w:t>
      </w:r>
      <w:r>
        <w:t xml:space="preserve">в наличии. </w:t>
      </w:r>
      <w:r>
        <w:rPr>
          <w:spacing w:val="-4"/>
        </w:rPr>
        <w:t xml:space="preserve">На </w:t>
      </w:r>
      <w:r>
        <w:t xml:space="preserve">нижней челюсти справа: 1-4 </w:t>
      </w:r>
      <w:r>
        <w:rPr>
          <w:spacing w:val="-3"/>
        </w:rPr>
        <w:t xml:space="preserve">зубы </w:t>
      </w:r>
      <w:r>
        <w:t xml:space="preserve">в  наличии; слева: 1-3 </w:t>
      </w:r>
      <w:r>
        <w:rPr>
          <w:spacing w:val="-3"/>
        </w:rPr>
        <w:t xml:space="preserve">зубы </w:t>
      </w:r>
      <w:r>
        <w:t xml:space="preserve">в наличии. Остальные </w:t>
      </w:r>
      <w:r>
        <w:rPr>
          <w:spacing w:val="-3"/>
        </w:rPr>
        <w:t xml:space="preserve">зубы </w:t>
      </w:r>
      <w:r>
        <w:t xml:space="preserve">отсутствуют. </w:t>
      </w:r>
      <w:r>
        <w:rPr>
          <w:spacing w:val="-3"/>
        </w:rPr>
        <w:t xml:space="preserve">Лунки </w:t>
      </w:r>
      <w:r>
        <w:t xml:space="preserve">отсутствующих </w:t>
      </w:r>
      <w:r>
        <w:rPr>
          <w:spacing w:val="-3"/>
        </w:rPr>
        <w:t xml:space="preserve">зубов </w:t>
      </w:r>
      <w:r>
        <w:t xml:space="preserve">сглажены, заращены. Шея развита пропорционально туловищу. Грудная клетка цилиндрической формы, симметричная, </w:t>
      </w:r>
      <w:r>
        <w:rPr>
          <w:spacing w:val="-3"/>
        </w:rPr>
        <w:t xml:space="preserve">грудина </w:t>
      </w:r>
      <w:r>
        <w:t xml:space="preserve">и ребра на </w:t>
      </w:r>
      <w:r>
        <w:rPr>
          <w:spacing w:val="-3"/>
        </w:rPr>
        <w:t xml:space="preserve">ощупь </w:t>
      </w:r>
      <w:r>
        <w:t xml:space="preserve">целы. Живот расположен ниже </w:t>
      </w:r>
      <w:r>
        <w:rPr>
          <w:spacing w:val="-3"/>
        </w:rPr>
        <w:t xml:space="preserve">уровня </w:t>
      </w:r>
      <w:r>
        <w:t xml:space="preserve">реберных дуг. </w:t>
      </w:r>
      <w:proofErr w:type="spellStart"/>
      <w:r>
        <w:t>Оволосение</w:t>
      </w:r>
      <w:proofErr w:type="spellEnd"/>
      <w:r>
        <w:t xml:space="preserve"> на теле по мужскому типу. Наружные половые органы сформированы правильно, </w:t>
      </w:r>
      <w:r>
        <w:rPr>
          <w:spacing w:val="-3"/>
        </w:rPr>
        <w:t xml:space="preserve">оба </w:t>
      </w:r>
      <w:r>
        <w:t xml:space="preserve">яичка в мошонке, крайняя плоть прикрывает головку полового члена, выделений из мочеиспускательного канала нет. </w:t>
      </w:r>
      <w:r>
        <w:rPr>
          <w:spacing w:val="-3"/>
        </w:rPr>
        <w:t xml:space="preserve">Задний </w:t>
      </w:r>
      <w:r>
        <w:t xml:space="preserve">проход сомкнут, кожа </w:t>
      </w:r>
      <w:r>
        <w:rPr>
          <w:spacing w:val="-3"/>
        </w:rPr>
        <w:t xml:space="preserve">вокруг </w:t>
      </w:r>
      <w:r>
        <w:t xml:space="preserve">него чистая. Кости верхних и нижних конечностей на </w:t>
      </w:r>
      <w:r>
        <w:rPr>
          <w:spacing w:val="-3"/>
        </w:rPr>
        <w:t xml:space="preserve">ощупь </w:t>
      </w:r>
      <w:r>
        <w:t xml:space="preserve">целы. Татуировки: на передней поверхности груди справа, в проекции левого плечевого сустава, по передней поверхности; на </w:t>
      </w:r>
      <w:r>
        <w:rPr>
          <w:spacing w:val="-3"/>
        </w:rPr>
        <w:t xml:space="preserve">спине, </w:t>
      </w:r>
      <w:r>
        <w:t xml:space="preserve">на наружной поверхности правого плеча во всех третях, на внутренней поверхности правой </w:t>
      </w:r>
      <w:r>
        <w:rPr>
          <w:spacing w:val="-3"/>
        </w:rPr>
        <w:t xml:space="preserve">голени </w:t>
      </w:r>
      <w:r>
        <w:t>в верхней трети, на задней поверхности левого предплечья в нижней трети. В лобн</w:t>
      </w:r>
      <w:proofErr w:type="gramStart"/>
      <w:r>
        <w:t>о-</w:t>
      </w:r>
      <w:proofErr w:type="gramEnd"/>
      <w:r>
        <w:t xml:space="preserve"> теменно-затылочной области слева дугообразной формы </w:t>
      </w:r>
      <w:r>
        <w:rPr>
          <w:spacing w:val="-3"/>
        </w:rPr>
        <w:t xml:space="preserve">рубец, </w:t>
      </w:r>
      <w:r>
        <w:t xml:space="preserve">дугой открытой книзу, мягкий, </w:t>
      </w:r>
      <w:r>
        <w:rPr>
          <w:spacing w:val="-3"/>
        </w:rPr>
        <w:t xml:space="preserve">умеренно </w:t>
      </w:r>
      <w:r>
        <w:t xml:space="preserve">подвижный, незначительно спаян с подлежащими мягкими тканями, </w:t>
      </w:r>
      <w:r>
        <w:rPr>
          <w:spacing w:val="-3"/>
        </w:rPr>
        <w:t xml:space="preserve">длиной </w:t>
      </w:r>
      <w:r>
        <w:t>22см. Каких-либо других телесных повреждений при наружном исследовании не</w:t>
      </w:r>
      <w:r>
        <w:rPr>
          <w:spacing w:val="2"/>
        </w:rPr>
        <w:t xml:space="preserve"> </w:t>
      </w:r>
      <w:r>
        <w:t>обнаружено.</w:t>
      </w:r>
    </w:p>
    <w:p w:rsidR="000A510D" w:rsidRDefault="00E225EC">
      <w:pPr>
        <w:pStyle w:val="2"/>
        <w:spacing w:before="3"/>
        <w:ind w:left="97" w:right="224"/>
        <w:jc w:val="center"/>
      </w:pPr>
      <w:r>
        <w:t>ВНУТРЕННЕЕ ИССЛЕДОВАНИЕ.</w:t>
      </w:r>
    </w:p>
    <w:p w:rsidR="000A510D" w:rsidRDefault="00E225EC">
      <w:pPr>
        <w:pStyle w:val="a3"/>
        <w:ind w:right="948" w:firstLine="720"/>
      </w:pPr>
      <w:r>
        <w:t xml:space="preserve">Произведен разрез мягких тканей головы (по методике Самсонова) проходящий </w:t>
      </w:r>
      <w:r>
        <w:rPr>
          <w:spacing w:val="-3"/>
        </w:rPr>
        <w:t xml:space="preserve">от </w:t>
      </w:r>
      <w:r>
        <w:t xml:space="preserve">верхушек сосцевидных отростков височных костей за ушными раковинами, через заднюю треть теменной области, кожно-мышечный лоскут головы </w:t>
      </w:r>
      <w:proofErr w:type="spellStart"/>
      <w:r>
        <w:t>отсепарован</w:t>
      </w:r>
      <w:proofErr w:type="spellEnd"/>
      <w:r>
        <w:t xml:space="preserve"> спереди до надбровных дуг, сзади до затылочного бугра. Внутренняя поверхность мягких покровов белесовато-красного цвета, суховатая. </w:t>
      </w:r>
      <w:r>
        <w:rPr>
          <w:spacing w:val="-2"/>
        </w:rPr>
        <w:t xml:space="preserve">Височные </w:t>
      </w:r>
      <w:r>
        <w:t xml:space="preserve">мышцы с поверхности и на разрезах красно-коричневого цвета, полнокровные. Полость черепа вскрыта клиновидным распилом. В височно-теменной области слева дефект кости округлой формы, с неровными краями, плотно заращенный соединительной тканью, диаметром 9,5см. Толщина лобной кости 0,5-0,6 см, </w:t>
      </w:r>
      <w:r>
        <w:rPr>
          <w:spacing w:val="-2"/>
        </w:rPr>
        <w:t xml:space="preserve">височных </w:t>
      </w:r>
      <w:r>
        <w:t xml:space="preserve">0,2-0,3 см, теменных 0,5-0,7 см. Швы черепа заращены, плохо просматриваются. Поперечный размер черепа не определяется за счет дефекта кости, продольный 16,8 см. Твердая мозговая оболочка серо-белесая, не напряжена, </w:t>
      </w:r>
      <w:r>
        <w:rPr>
          <w:spacing w:val="-3"/>
        </w:rPr>
        <w:t xml:space="preserve">плотно </w:t>
      </w:r>
      <w:r>
        <w:t xml:space="preserve">сращена с костями черепа, в продольной пазухе ее темная жидкая кровь в </w:t>
      </w:r>
      <w:r>
        <w:rPr>
          <w:spacing w:val="-3"/>
        </w:rPr>
        <w:t xml:space="preserve">большом  </w:t>
      </w:r>
      <w:r>
        <w:t xml:space="preserve">количестве. Головной мозг </w:t>
      </w:r>
      <w:r>
        <w:rPr>
          <w:spacing w:val="-3"/>
        </w:rPr>
        <w:t xml:space="preserve">массой </w:t>
      </w:r>
      <w:r>
        <w:t xml:space="preserve">1261 г (норма </w:t>
      </w:r>
      <w:r>
        <w:rPr>
          <w:spacing w:val="-3"/>
        </w:rPr>
        <w:t xml:space="preserve">1375 </w:t>
      </w:r>
      <w:r>
        <w:t xml:space="preserve">г). Полушария головного мозга  симметричные. Рельеф борозд и извилин больших полушарий головного мозга сглажен. Мягкая мозговая </w:t>
      </w:r>
      <w:r>
        <w:rPr>
          <w:spacing w:val="-3"/>
        </w:rPr>
        <w:t xml:space="preserve">оболочка </w:t>
      </w:r>
      <w:r>
        <w:t xml:space="preserve">прозрачная, влажная, </w:t>
      </w:r>
      <w:r>
        <w:rPr>
          <w:spacing w:val="-3"/>
        </w:rPr>
        <w:t xml:space="preserve">сосуды </w:t>
      </w:r>
      <w:r>
        <w:t xml:space="preserve">ее полнокровные. Сосуды основания головного мозга спавшиеся, стенки их тонкие полупрозрачные. </w:t>
      </w:r>
      <w:r>
        <w:rPr>
          <w:spacing w:val="-3"/>
        </w:rPr>
        <w:t xml:space="preserve">Гипофиз </w:t>
      </w:r>
      <w:r>
        <w:t xml:space="preserve">размерами 1,5х1х0,6 см, на разрезах серо-красного цвета. Кости свода и основания черепа целы. Головной мозг исследован разрезами по методу Вирхова. </w:t>
      </w:r>
      <w:r>
        <w:rPr>
          <w:spacing w:val="-4"/>
        </w:rPr>
        <w:t xml:space="preserve">На </w:t>
      </w:r>
      <w:r>
        <w:t xml:space="preserve">разрезах головного мозга </w:t>
      </w:r>
      <w:r>
        <w:rPr>
          <w:spacing w:val="-3"/>
        </w:rPr>
        <w:t xml:space="preserve">общий рисунок </w:t>
      </w:r>
      <w:r>
        <w:t>строения мозговой ткани и ее анатомических структур обычный, на поверхности разрезов</w:t>
      </w:r>
      <w:r>
        <w:rPr>
          <w:spacing w:val="11"/>
        </w:rPr>
        <w:t xml:space="preserve"> </w:t>
      </w:r>
      <w:r>
        <w:rPr>
          <w:spacing w:val="-3"/>
        </w:rPr>
        <w:t>выступают</w:t>
      </w:r>
      <w:r>
        <w:rPr>
          <w:spacing w:val="10"/>
        </w:rPr>
        <w:t xml:space="preserve"> </w:t>
      </w:r>
      <w:r>
        <w:t>мелкие</w:t>
      </w:r>
      <w:r>
        <w:rPr>
          <w:spacing w:val="8"/>
        </w:rPr>
        <w:t xml:space="preserve"> </w:t>
      </w:r>
      <w:r>
        <w:t>капли</w:t>
      </w:r>
      <w:r>
        <w:rPr>
          <w:spacing w:val="10"/>
        </w:rPr>
        <w:t xml:space="preserve"> </w:t>
      </w:r>
      <w:r>
        <w:t>и</w:t>
      </w:r>
      <w:r>
        <w:rPr>
          <w:spacing w:val="9"/>
        </w:rPr>
        <w:t xml:space="preserve"> </w:t>
      </w:r>
      <w:r>
        <w:t>полоски</w:t>
      </w:r>
      <w:r>
        <w:rPr>
          <w:spacing w:val="10"/>
        </w:rPr>
        <w:t xml:space="preserve"> </w:t>
      </w:r>
      <w:r>
        <w:t>жидкой</w:t>
      </w:r>
      <w:r>
        <w:rPr>
          <w:spacing w:val="9"/>
        </w:rPr>
        <w:t xml:space="preserve"> </w:t>
      </w:r>
      <w:r>
        <w:t>крови,</w:t>
      </w:r>
      <w:r>
        <w:rPr>
          <w:spacing w:val="14"/>
        </w:rPr>
        <w:t xml:space="preserve"> </w:t>
      </w:r>
      <w:r>
        <w:t>легко</w:t>
      </w:r>
      <w:r>
        <w:rPr>
          <w:spacing w:val="11"/>
        </w:rPr>
        <w:t xml:space="preserve"> </w:t>
      </w:r>
      <w:r>
        <w:t>снимающиеся</w:t>
      </w:r>
      <w:r>
        <w:rPr>
          <w:spacing w:val="10"/>
        </w:rPr>
        <w:t xml:space="preserve"> </w:t>
      </w:r>
      <w:r>
        <w:t>при</w:t>
      </w:r>
      <w:r>
        <w:rPr>
          <w:spacing w:val="9"/>
        </w:rPr>
        <w:t xml:space="preserve"> </w:t>
      </w:r>
      <w:r>
        <w:t>поглаживании</w:t>
      </w:r>
      <w:r>
        <w:rPr>
          <w:spacing w:val="10"/>
        </w:rPr>
        <w:t xml:space="preserve"> </w:t>
      </w:r>
      <w:r>
        <w:t>обухом</w:t>
      </w:r>
    </w:p>
    <w:p w:rsidR="000A510D" w:rsidRDefault="000A510D">
      <w:pPr>
        <w:sectPr w:rsidR="000A510D">
          <w:headerReference w:type="even" r:id="rId8"/>
          <w:headerReference w:type="default" r:id="rId9"/>
          <w:pgSz w:w="11910" w:h="16840"/>
          <w:pgMar w:top="1040" w:right="740" w:bottom="280" w:left="740" w:header="723" w:footer="0" w:gutter="0"/>
          <w:pgNumType w:start="2"/>
          <w:cols w:space="720"/>
        </w:sectPr>
      </w:pPr>
    </w:p>
    <w:p w:rsidR="000A510D" w:rsidRDefault="00E225EC">
      <w:pPr>
        <w:pStyle w:val="a3"/>
        <w:spacing w:before="83"/>
        <w:ind w:left="959" w:right="104"/>
      </w:pPr>
      <w:r>
        <w:lastRenderedPageBreak/>
        <w:t xml:space="preserve">ножа. Поверхности разрезов </w:t>
      </w:r>
      <w:r>
        <w:rPr>
          <w:spacing w:val="-4"/>
        </w:rPr>
        <w:t xml:space="preserve">чуть </w:t>
      </w:r>
      <w:r>
        <w:t xml:space="preserve">липнут к плоскости ножа. Желудочки головного мозга не расширены, внутренняя поверхность их влажная гладкая. В желудочках головного мозга прозрачный светло-желтый ликвор, сосудистые сплетения губчатого вида вишневого цвета. Продолговатый мозг, мост имеют на разрезах четкое анатомическое строение. Мозжечок на разрезе «древовидного» строения, симметричность зубчатых ядер не нарушена. Для исследования мягких тканей и </w:t>
      </w:r>
      <w:r>
        <w:rPr>
          <w:spacing w:val="-3"/>
        </w:rPr>
        <w:t xml:space="preserve">внутренних </w:t>
      </w:r>
      <w:r>
        <w:t xml:space="preserve">органов грудной клетки и живота, произведён вертикальный разрез по </w:t>
      </w:r>
      <w:r>
        <w:rPr>
          <w:spacing w:val="-3"/>
        </w:rPr>
        <w:t xml:space="preserve">средней </w:t>
      </w:r>
      <w:r>
        <w:t xml:space="preserve">линии </w:t>
      </w:r>
      <w:r>
        <w:rPr>
          <w:spacing w:val="-3"/>
        </w:rPr>
        <w:t xml:space="preserve">от </w:t>
      </w:r>
      <w:r>
        <w:t xml:space="preserve">нижнего края щитовидного хряща до лобковой области, в </w:t>
      </w:r>
      <w:r>
        <w:rPr>
          <w:spacing w:val="-3"/>
        </w:rPr>
        <w:t xml:space="preserve">обход </w:t>
      </w:r>
      <w:r>
        <w:t xml:space="preserve">пупочного кольца слева («основной» разрез по Вирхову). По вскрытии шеи, грудной и брюшной полостей внутренние органы расположены правильно. Толщина подкожно-жировой клетчатки на </w:t>
      </w:r>
      <w:r>
        <w:rPr>
          <w:spacing w:val="-3"/>
        </w:rPr>
        <w:t xml:space="preserve">уровне </w:t>
      </w:r>
      <w:r>
        <w:t xml:space="preserve">грудины 0,3см, на </w:t>
      </w:r>
      <w:r>
        <w:rPr>
          <w:spacing w:val="-3"/>
        </w:rPr>
        <w:t xml:space="preserve">уровне </w:t>
      </w:r>
      <w:r>
        <w:t xml:space="preserve">пупка 0,5 см. Мышцы </w:t>
      </w:r>
      <w:r>
        <w:rPr>
          <w:spacing w:val="-3"/>
        </w:rPr>
        <w:t xml:space="preserve">груди </w:t>
      </w:r>
      <w:r>
        <w:t xml:space="preserve">и живота серовато-красного цвета, влажные, без кровоизлияний. Мягкие ткани шеи, области сосудисто-нервных пучков, каротидные клубки (в месте разделения </w:t>
      </w:r>
      <w:r>
        <w:rPr>
          <w:spacing w:val="-3"/>
        </w:rPr>
        <w:t xml:space="preserve">общих </w:t>
      </w:r>
      <w:r>
        <w:t xml:space="preserve">сонных артерий на наружные и внутренние ветви) без кровоизлияний. Магистральные сосуды шеи имеют обычное расположение, внутренняя поверхность артерий серо-желтого цвета гладкая. В плевральных и брюшной </w:t>
      </w:r>
      <w:proofErr w:type="gramStart"/>
      <w:r>
        <w:t>полостях</w:t>
      </w:r>
      <w:proofErr w:type="gramEnd"/>
      <w:r>
        <w:t xml:space="preserve"> свободной жидкости нет. Брюшина гладкая блестящая, бледно-синюшного цвета, пристеночная плевра желтовато-белесоватого цвета, со спайками. </w:t>
      </w:r>
      <w:r>
        <w:rPr>
          <w:spacing w:val="-3"/>
        </w:rPr>
        <w:t xml:space="preserve">Легкие </w:t>
      </w:r>
      <w:r>
        <w:t xml:space="preserve">в плевральных полостях спаяны с плеврой плотными спайками, отделяются </w:t>
      </w:r>
      <w:r>
        <w:rPr>
          <w:spacing w:val="-3"/>
        </w:rPr>
        <w:t xml:space="preserve">тупым методом </w:t>
      </w:r>
      <w:r>
        <w:t xml:space="preserve">с </w:t>
      </w:r>
      <w:r>
        <w:rPr>
          <w:spacing w:val="-3"/>
        </w:rPr>
        <w:t xml:space="preserve">потерей </w:t>
      </w:r>
      <w:r>
        <w:t xml:space="preserve">ткани легкого. Высота стояния правого купола диафрагмы 6 ребро, левого 5 ребро. </w:t>
      </w:r>
      <w:r>
        <w:rPr>
          <w:spacing w:val="-3"/>
        </w:rPr>
        <w:t xml:space="preserve">Большой </w:t>
      </w:r>
      <w:r>
        <w:t xml:space="preserve">сальник </w:t>
      </w:r>
      <w:r>
        <w:rPr>
          <w:spacing w:val="2"/>
        </w:rPr>
        <w:t xml:space="preserve">со </w:t>
      </w:r>
      <w:r>
        <w:t xml:space="preserve">слабо выраженной жировой клетчаткой, прикрывает на 2/3 петли кишечника. </w:t>
      </w:r>
      <w:r>
        <w:rPr>
          <w:spacing w:val="-3"/>
        </w:rPr>
        <w:t xml:space="preserve">Желудок </w:t>
      </w:r>
      <w:r>
        <w:t xml:space="preserve">и петли кишечника умеренно вздуты. Органы груди и живота извлечены </w:t>
      </w:r>
      <w:r>
        <w:rPr>
          <w:spacing w:val="-2"/>
        </w:rPr>
        <w:t xml:space="preserve">единым </w:t>
      </w:r>
      <w:r>
        <w:t xml:space="preserve">комплексом (по методу </w:t>
      </w:r>
      <w:proofErr w:type="spellStart"/>
      <w:r>
        <w:t>Шора</w:t>
      </w:r>
      <w:proofErr w:type="spellEnd"/>
      <w:r>
        <w:t xml:space="preserve">) и исследованы разрезами раздельно (по методу </w:t>
      </w:r>
      <w:proofErr w:type="spellStart"/>
      <w:r>
        <w:t>Лютеля</w:t>
      </w:r>
      <w:proofErr w:type="spellEnd"/>
      <w:r>
        <w:t xml:space="preserve">). Слизистая языка шероховатая, белесовато-розовая без налета; мышцы на разрезах красновато-коричневого цвета без кровоизлияний. </w:t>
      </w:r>
      <w:r>
        <w:rPr>
          <w:spacing w:val="-3"/>
        </w:rPr>
        <w:t xml:space="preserve">Вход </w:t>
      </w:r>
      <w:r>
        <w:t xml:space="preserve">в гортань свободен от постороннего содержимого, её хрящи, подъязычная кость, полукольца трахеи и крупных бронхов не повреждены. Голосовая щель разомкнута, складки её серые, гладкие, блестящие. В просвете трахеи и </w:t>
      </w:r>
      <w:r>
        <w:rPr>
          <w:spacing w:val="-3"/>
        </w:rPr>
        <w:t xml:space="preserve">крупных </w:t>
      </w:r>
      <w:r>
        <w:t xml:space="preserve">бронхах слизь в </w:t>
      </w:r>
      <w:r>
        <w:rPr>
          <w:spacing w:val="-3"/>
        </w:rPr>
        <w:t xml:space="preserve">умеренном </w:t>
      </w:r>
      <w:r>
        <w:t xml:space="preserve">количестве, слизистая их грязно-зеленого цвета. Щитовидная железа правая доля размерами 4х2,5х1 </w:t>
      </w:r>
      <w:r>
        <w:rPr>
          <w:spacing w:val="-3"/>
        </w:rPr>
        <w:t xml:space="preserve">см, </w:t>
      </w:r>
      <w:r>
        <w:t xml:space="preserve">левая 4,5х2х1см (норма 5-7х3-4х1,5-2см) на разрезах </w:t>
      </w:r>
      <w:proofErr w:type="spellStart"/>
      <w:r>
        <w:t>буровато</w:t>
      </w:r>
      <w:proofErr w:type="spellEnd"/>
      <w:r>
        <w:t xml:space="preserve">-красного цвета   мелкозернистая,   однородного  строения.   С  поверхности  легкие  серого  цвета.   Легкие  на </w:t>
      </w:r>
      <w:r>
        <w:rPr>
          <w:spacing w:val="24"/>
        </w:rPr>
        <w:t xml:space="preserve"> </w:t>
      </w:r>
      <w:r>
        <w:t>ощупь</w:t>
      </w:r>
    </w:p>
    <w:p w:rsidR="000A510D" w:rsidRDefault="00E225EC">
      <w:pPr>
        <w:pStyle w:val="a3"/>
        <w:spacing w:before="2"/>
        <w:ind w:left="959" w:right="98"/>
      </w:pPr>
      <w:r>
        <w:t>«</w:t>
      </w:r>
      <w:proofErr w:type="spellStart"/>
      <w:r>
        <w:t>тестоватой</w:t>
      </w:r>
      <w:proofErr w:type="spellEnd"/>
      <w:r>
        <w:t xml:space="preserve">» консистенции в ткани </w:t>
      </w:r>
      <w:r>
        <w:rPr>
          <w:spacing w:val="-3"/>
        </w:rPr>
        <w:t xml:space="preserve">обоих </w:t>
      </w:r>
      <w:r>
        <w:t xml:space="preserve">легких прощупываются множественные уплотнения. Масса правого легкого 825 г (норма 360-570 г), левого 770 г (норма 325-480 </w:t>
      </w:r>
      <w:r>
        <w:rPr>
          <w:spacing w:val="-3"/>
        </w:rPr>
        <w:t xml:space="preserve">г). </w:t>
      </w:r>
      <w:r>
        <w:t xml:space="preserve">Перерезанные бронхи выстоят над поверхностями разрезов, </w:t>
      </w:r>
      <w:r>
        <w:rPr>
          <w:spacing w:val="-3"/>
        </w:rPr>
        <w:t xml:space="preserve">стенки </w:t>
      </w:r>
      <w:r>
        <w:t>их утолщены. Во всех долях правого и левого легких плотные белесоват</w:t>
      </w:r>
      <w:proofErr w:type="gramStart"/>
      <w:r>
        <w:t>о-</w:t>
      </w:r>
      <w:proofErr w:type="gramEnd"/>
      <w:r>
        <w:t xml:space="preserve"> серые образование шаровидной формы, на разрезах </w:t>
      </w:r>
      <w:r>
        <w:rPr>
          <w:spacing w:val="-3"/>
        </w:rPr>
        <w:t xml:space="preserve">выполненные </w:t>
      </w:r>
      <w:r>
        <w:t xml:space="preserve">творожистыми массами сероватого цвета, диаметром </w:t>
      </w:r>
      <w:r>
        <w:rPr>
          <w:spacing w:val="-3"/>
        </w:rPr>
        <w:t xml:space="preserve">от </w:t>
      </w:r>
      <w:r>
        <w:t xml:space="preserve">0,7 см до 1,5см. В ткани легких </w:t>
      </w:r>
      <w:r>
        <w:rPr>
          <w:spacing w:val="-3"/>
        </w:rPr>
        <w:t xml:space="preserve">вокруг </w:t>
      </w:r>
      <w:r>
        <w:t xml:space="preserve">крупных очагов видны множественные более мелкие очаги диаметром </w:t>
      </w:r>
      <w:r>
        <w:rPr>
          <w:spacing w:val="-3"/>
        </w:rPr>
        <w:t xml:space="preserve">от </w:t>
      </w:r>
      <w:r>
        <w:t xml:space="preserve">0,3 до 0,5 </w:t>
      </w:r>
      <w:r>
        <w:rPr>
          <w:spacing w:val="-4"/>
        </w:rPr>
        <w:t xml:space="preserve">см </w:t>
      </w:r>
      <w:r>
        <w:t xml:space="preserve">белесоватого цвета на разрезе творожистого вида, их интенсивность при удалении </w:t>
      </w:r>
      <w:r>
        <w:rPr>
          <w:spacing w:val="-3"/>
        </w:rPr>
        <w:t xml:space="preserve">от </w:t>
      </w:r>
      <w:r>
        <w:t xml:space="preserve">большого очага уменьшается. С поверхности разрезов легких стекает большое количество пенистой кровянистой жидкости. </w:t>
      </w:r>
      <w:proofErr w:type="spellStart"/>
      <w:r>
        <w:t>Околотрахеальные</w:t>
      </w:r>
      <w:proofErr w:type="spellEnd"/>
      <w:r>
        <w:t xml:space="preserve"> лимфатические </w:t>
      </w:r>
      <w:r>
        <w:rPr>
          <w:spacing w:val="-3"/>
        </w:rPr>
        <w:t xml:space="preserve">узлы </w:t>
      </w:r>
      <w:r>
        <w:t xml:space="preserve">бобовидной формы серого цвета, увеличенные в размерах, на разрезе белесовато-серого цвета. В полости сердечной сорочки около 5 мл светло-желтой прозрачной жидкости. Сердце конусообразной формы, размерами: 11х10х7 см (норма 8,5- 9х9,2-10,5х3,5-3,6 см), массой 324 г (норма 270-285 </w:t>
      </w:r>
      <w:r>
        <w:rPr>
          <w:spacing w:val="-3"/>
        </w:rPr>
        <w:t xml:space="preserve">г), </w:t>
      </w:r>
      <w:r>
        <w:t xml:space="preserve">с поверхности умеренно обложено жиром по ходу сосудов. Наружная оболочка сердца гладкая блестящая. Сердце вскрыто по ходу тока крови (Абрикосов А.И.). В полостях сердца темная густая кровь в большом количестве. Легочной ствол и его ветви содержат темно-красную кровь. </w:t>
      </w:r>
      <w:proofErr w:type="gramStart"/>
      <w:r>
        <w:t xml:space="preserve">Толщина </w:t>
      </w:r>
      <w:r>
        <w:rPr>
          <w:spacing w:val="-3"/>
        </w:rPr>
        <w:t xml:space="preserve">стенки </w:t>
      </w:r>
      <w:r>
        <w:t xml:space="preserve">левого желудочка 1,5 </w:t>
      </w:r>
      <w:r>
        <w:rPr>
          <w:spacing w:val="-3"/>
        </w:rPr>
        <w:t xml:space="preserve">см, </w:t>
      </w:r>
      <w:r>
        <w:t>правого 0,6 см, межжелудочковой перегородки 1,6 см. Двухстворчатый, трехстворчатый и полулунный клапан аорты - створки клапанов несколько утолщены, белесоватые, эластичные; клапан легочной артерии – створки клапана тонкие, полупрозрачные.</w:t>
      </w:r>
      <w:proofErr w:type="gramEnd"/>
      <w:r>
        <w:t xml:space="preserve"> Периметр аортального клапана 6,5 см (норма 6-7,5 см), трехстворчатого клапана 12,5 см (норма 10-12,5 см), периметр митрального клапана </w:t>
      </w:r>
      <w:r>
        <w:rPr>
          <w:spacing w:val="-3"/>
        </w:rPr>
        <w:t xml:space="preserve">9,5 </w:t>
      </w:r>
      <w:r>
        <w:t xml:space="preserve">см (норма 8-10,5 см). Мышца сердца дряблой консистенции, на разрезах </w:t>
      </w:r>
      <w:proofErr w:type="spellStart"/>
      <w:r>
        <w:t>буровато</w:t>
      </w:r>
      <w:proofErr w:type="spellEnd"/>
      <w:r>
        <w:t xml:space="preserve">-коричневая, неравномерно окрашена, в ней видны множественные тонкие белесоватые прослойки. Сосочковые мышцы утолщены. Венечные артерии исследованы поперечными разрезами. </w:t>
      </w:r>
      <w:r>
        <w:rPr>
          <w:spacing w:val="-3"/>
        </w:rPr>
        <w:t xml:space="preserve">Внутренняя </w:t>
      </w:r>
      <w:r>
        <w:t xml:space="preserve">поверхность венечных сосудов серо-желтого цвета с большим количеством плотных желтоватых бляшек выступающих в просвет и суживающих его местами на 1/3. Периметр аорты над клапаном 8 см, внутренняя поверхность ее серо-желтого цвета с большим количеством беловатых бляшек, местами каменистой плотности. </w:t>
      </w:r>
      <w:proofErr w:type="gramStart"/>
      <w:r>
        <w:t xml:space="preserve">Область солнечного сплетения (место отхождения чревной и верхней брыжеечной артерий </w:t>
      </w:r>
      <w:r>
        <w:rPr>
          <w:spacing w:val="-3"/>
        </w:rPr>
        <w:t xml:space="preserve">от </w:t>
      </w:r>
      <w:r>
        <w:t>аорты) без кровоизлияний.</w:t>
      </w:r>
      <w:proofErr w:type="gramEnd"/>
      <w:r>
        <w:t xml:space="preserve"> Печень размерами: 26х19х17х7 см (норма 25-30х19-21х8-11х6-9 см), </w:t>
      </w:r>
      <w:r>
        <w:rPr>
          <w:spacing w:val="-3"/>
        </w:rPr>
        <w:t xml:space="preserve">массой </w:t>
      </w:r>
      <w:r>
        <w:t xml:space="preserve">1610 г (норма 1600 </w:t>
      </w:r>
      <w:r>
        <w:rPr>
          <w:spacing w:val="-3"/>
        </w:rPr>
        <w:t xml:space="preserve">г), </w:t>
      </w:r>
      <w:r>
        <w:t xml:space="preserve">на </w:t>
      </w:r>
      <w:r>
        <w:rPr>
          <w:spacing w:val="-3"/>
        </w:rPr>
        <w:t xml:space="preserve">ощупь </w:t>
      </w:r>
      <w:r>
        <w:t xml:space="preserve">плотной консистенции, капсула печени гладкая, блестящая, край заострен, с поверхности и на разрезах серовато-желтого цвета, из пересеченных сосудов вытекает темная жидкая кровь в не большом количестве. Общий желчный проток проходим. В просвете желчного пузыря оливковая желчь в количестве около 30 мл; слизистая пузыря бархатистая, желто-коричневого цвета. Просвет пищевода </w:t>
      </w:r>
      <w:r>
        <w:rPr>
          <w:spacing w:val="-3"/>
        </w:rPr>
        <w:t xml:space="preserve">свободен, </w:t>
      </w:r>
      <w:r>
        <w:t xml:space="preserve">слизистая с продольной складчатостью серо-синюшного цвета. </w:t>
      </w:r>
      <w:r>
        <w:rPr>
          <w:spacing w:val="-3"/>
        </w:rPr>
        <w:t xml:space="preserve">Желудок </w:t>
      </w:r>
      <w:r>
        <w:t xml:space="preserve">в форме рога. В желудке около 40мл </w:t>
      </w:r>
      <w:r>
        <w:rPr>
          <w:spacing w:val="-3"/>
        </w:rPr>
        <w:t xml:space="preserve">серого </w:t>
      </w:r>
      <w:r>
        <w:t xml:space="preserve">жидкого содержимого, слизистая белесоватого цвета, складчатая. В </w:t>
      </w:r>
      <w:r>
        <w:rPr>
          <w:spacing w:val="-3"/>
        </w:rPr>
        <w:t xml:space="preserve">тонкой </w:t>
      </w:r>
      <w:r>
        <w:t xml:space="preserve">кишке находится полужидкое содержимое серо- зеленого цвета, слизистая красно-синюшного цвета с выраженной поперечной складчатостью. В толстой кишке </w:t>
      </w:r>
      <w:proofErr w:type="spellStart"/>
      <w:r>
        <w:t>мазевидное</w:t>
      </w:r>
      <w:proofErr w:type="spellEnd"/>
      <w:r>
        <w:t xml:space="preserve"> содержимое зеленовато-коричневого цвета, слизистая гладкая серовато-синюшная. Надпочечники листовидной формы, мозговое вещество коричневое, корковое желтого цвета. Поджелудочная железа плотноэластической консистенции на разрезах имеет дольчатую структуру сероват</w:t>
      </w:r>
      <w:proofErr w:type="gramStart"/>
      <w:r>
        <w:t>о-</w:t>
      </w:r>
      <w:proofErr w:type="gramEnd"/>
      <w:r>
        <w:t xml:space="preserve"> розового оттенка. Селезенка имеет форму «кофейного боба», мягкой консистенции, размерами: 16,5х8х3 см (норма  10-12х5-6х3-4см), </w:t>
      </w:r>
      <w:r>
        <w:rPr>
          <w:spacing w:val="-3"/>
        </w:rPr>
        <w:t xml:space="preserve">массой:  </w:t>
      </w:r>
      <w:r>
        <w:t xml:space="preserve">160  г  (норма  150-180 г). </w:t>
      </w:r>
      <w:r>
        <w:rPr>
          <w:spacing w:val="-3"/>
        </w:rPr>
        <w:t xml:space="preserve">Капсула  </w:t>
      </w:r>
      <w:r>
        <w:t xml:space="preserve">её гладкая. Ткань  с поверхности и  </w:t>
      </w:r>
      <w:r>
        <w:rPr>
          <w:spacing w:val="4"/>
        </w:rPr>
        <w:t xml:space="preserve"> </w:t>
      </w:r>
      <w:proofErr w:type="gramStart"/>
      <w:r>
        <w:t>на</w:t>
      </w:r>
      <w:proofErr w:type="gramEnd"/>
    </w:p>
    <w:p w:rsidR="000A510D" w:rsidRDefault="000A510D">
      <w:pPr>
        <w:sectPr w:rsidR="000A510D">
          <w:pgSz w:w="11910" w:h="16840"/>
          <w:pgMar w:top="1040" w:right="740" w:bottom="280" w:left="740" w:header="723" w:footer="0" w:gutter="0"/>
          <w:cols w:space="720"/>
        </w:sectPr>
      </w:pPr>
    </w:p>
    <w:p w:rsidR="000A510D" w:rsidRDefault="00E225EC">
      <w:pPr>
        <w:pStyle w:val="a3"/>
        <w:spacing w:before="83"/>
        <w:ind w:right="952"/>
      </w:pPr>
      <w:proofErr w:type="gramStart"/>
      <w:r>
        <w:lastRenderedPageBreak/>
        <w:t>разрезах</w:t>
      </w:r>
      <w:proofErr w:type="gramEnd"/>
      <w:r>
        <w:t xml:space="preserve"> </w:t>
      </w:r>
      <w:proofErr w:type="spellStart"/>
      <w:r>
        <w:t>буровато</w:t>
      </w:r>
      <w:proofErr w:type="spellEnd"/>
      <w:r>
        <w:t xml:space="preserve">-вишневого цвета. При поглаживании </w:t>
      </w:r>
      <w:r>
        <w:rPr>
          <w:spacing w:val="-3"/>
        </w:rPr>
        <w:t xml:space="preserve">обухом </w:t>
      </w:r>
      <w:r>
        <w:t xml:space="preserve">ножа по поверхности разрезов соскоб вещества обильный. Почки бобовидной формы, правая - размерами: 11,5х7х4,5 см, массой 160 г, левая - размерами: 12х6,5х4 см, массой 150 г (норма 11-12х5-6х3-4 </w:t>
      </w:r>
      <w:r>
        <w:rPr>
          <w:spacing w:val="-3"/>
        </w:rPr>
        <w:t xml:space="preserve">см, </w:t>
      </w:r>
      <w:r>
        <w:t xml:space="preserve">150-180 </w:t>
      </w:r>
      <w:r>
        <w:rPr>
          <w:spacing w:val="-3"/>
        </w:rPr>
        <w:t xml:space="preserve">г). Капсула </w:t>
      </w:r>
      <w:r>
        <w:t xml:space="preserve">с </w:t>
      </w:r>
      <w:r>
        <w:rPr>
          <w:spacing w:val="-3"/>
        </w:rPr>
        <w:t xml:space="preserve">почек </w:t>
      </w:r>
      <w:r>
        <w:t xml:space="preserve">снимается легко, обнажая крупнобугристую поверхность; на разрезе ткань </w:t>
      </w:r>
      <w:r>
        <w:rPr>
          <w:spacing w:val="-3"/>
        </w:rPr>
        <w:t xml:space="preserve">почек </w:t>
      </w:r>
      <w:r>
        <w:t xml:space="preserve">темно-красного цвета, полнокровная, границы коркового и мозгового вещества различимы. Слизистая лоханок, мочеточников гладкая, сероватого цвета. </w:t>
      </w:r>
      <w:r>
        <w:rPr>
          <w:spacing w:val="-3"/>
        </w:rPr>
        <w:t xml:space="preserve">Мочевой </w:t>
      </w:r>
      <w:r>
        <w:t xml:space="preserve">пузырь </w:t>
      </w:r>
      <w:r>
        <w:rPr>
          <w:spacing w:val="-3"/>
        </w:rPr>
        <w:t xml:space="preserve">пуст. </w:t>
      </w:r>
      <w:r>
        <w:t>Слизистая мочевого пузыря складчатая, серо-белесая. Предстательная железа имеет форму каштана, размерами 3,7х</w:t>
      </w:r>
      <w:proofErr w:type="gramStart"/>
      <w:r>
        <w:t>4</w:t>
      </w:r>
      <w:proofErr w:type="gramEnd"/>
      <w:r>
        <w:t xml:space="preserve">,1х2,2 </w:t>
      </w:r>
      <w:r>
        <w:rPr>
          <w:spacing w:val="-4"/>
        </w:rPr>
        <w:t xml:space="preserve">см </w:t>
      </w:r>
      <w:r>
        <w:t>(норма 2,3-3,4х3,2-4,7х1,4-2,3 см), плотноэластической консистенции, белесоватого цвета на разрезе волокнистого строения. Яички размерами по 4х3х2 см (норма 2,3-3,4х3,2-4,7х</w:t>
      </w:r>
      <w:proofErr w:type="gramStart"/>
      <w:r>
        <w:t>1</w:t>
      </w:r>
      <w:proofErr w:type="gramEnd"/>
      <w:r>
        <w:t xml:space="preserve">,4-2,3 см), на разрезе ткань яичек выбухает, сетчатого строения, серо-коричневого цвета. Позвоночник, грудина, ключицы, ребра, </w:t>
      </w:r>
      <w:r>
        <w:rPr>
          <w:spacing w:val="-3"/>
        </w:rPr>
        <w:t xml:space="preserve">кости </w:t>
      </w:r>
      <w:r>
        <w:t xml:space="preserve">таза, лопатки не повреждены. Каких-либо телесных повреждений при внутреннем исследовании не обнаружено. От полостей и органов </w:t>
      </w:r>
      <w:r>
        <w:rPr>
          <w:spacing w:val="-3"/>
        </w:rPr>
        <w:t xml:space="preserve">трупа </w:t>
      </w:r>
      <w:r>
        <w:t xml:space="preserve">ощущался обычный </w:t>
      </w:r>
      <w:r>
        <w:rPr>
          <w:spacing w:val="-3"/>
        </w:rPr>
        <w:t xml:space="preserve">трупный </w:t>
      </w:r>
      <w:r>
        <w:t xml:space="preserve">запах. </w:t>
      </w:r>
      <w:r>
        <w:rPr>
          <w:spacing w:val="-3"/>
        </w:rPr>
        <w:t xml:space="preserve">ПРИМЕЧАНИЕ:  </w:t>
      </w:r>
      <w:r>
        <w:t xml:space="preserve">В судебно-гистологическую лабораторию  для микроскопического исследования направлены следующие кусочки внутренних органов: головной мозг – 1, сердце – 1, легкие – 1, </w:t>
      </w:r>
      <w:r>
        <w:rPr>
          <w:spacing w:val="-3"/>
        </w:rPr>
        <w:t xml:space="preserve">печень </w:t>
      </w:r>
      <w:r>
        <w:t xml:space="preserve">– 1, </w:t>
      </w:r>
      <w:r>
        <w:rPr>
          <w:spacing w:val="-3"/>
        </w:rPr>
        <w:t xml:space="preserve">почек </w:t>
      </w:r>
      <w:r>
        <w:t xml:space="preserve">– 1,. В архив судебно-гистологического отделения направлено: головной мозг – </w:t>
      </w:r>
      <w:r>
        <w:rPr>
          <w:spacing w:val="-3"/>
        </w:rPr>
        <w:t xml:space="preserve">3, </w:t>
      </w:r>
      <w:r>
        <w:t xml:space="preserve">сердце – 3, легкие – 5, </w:t>
      </w:r>
      <w:r>
        <w:rPr>
          <w:spacing w:val="-3"/>
        </w:rPr>
        <w:t xml:space="preserve">печень </w:t>
      </w:r>
      <w:r>
        <w:t xml:space="preserve">– 1, </w:t>
      </w:r>
      <w:r>
        <w:rPr>
          <w:spacing w:val="-3"/>
        </w:rPr>
        <w:t xml:space="preserve">почек </w:t>
      </w:r>
      <w:r>
        <w:t xml:space="preserve">– 2, селезенка – </w:t>
      </w:r>
      <w:r>
        <w:rPr>
          <w:spacing w:val="-3"/>
        </w:rPr>
        <w:t xml:space="preserve">1, </w:t>
      </w:r>
      <w:r>
        <w:t>надпочечники – 2, поджелудочная железа – 1. В судебно-химическую лабораторию для определения количественного содержания этилового спирта направлен образец</w:t>
      </w:r>
      <w:r>
        <w:rPr>
          <w:spacing w:val="1"/>
        </w:rPr>
        <w:t xml:space="preserve"> </w:t>
      </w:r>
      <w:r>
        <w:t>крови.</w:t>
      </w:r>
    </w:p>
    <w:p w:rsidR="000A510D" w:rsidRDefault="00E225EC">
      <w:pPr>
        <w:pStyle w:val="a3"/>
        <w:spacing w:before="3"/>
      </w:pPr>
      <w:r>
        <w:t xml:space="preserve">МЕДИЦИНСКОЕ СВИДЕТЕЛЬСТВО О СМЕРТИ предварительное: </w:t>
      </w:r>
      <w:proofErr w:type="gramStart"/>
      <w:r>
        <w:t>50</w:t>
      </w:r>
      <w:proofErr w:type="gramEnd"/>
      <w:r>
        <w:t xml:space="preserve"> НО № 176225 от 26. 10.2019г.</w:t>
      </w:r>
    </w:p>
    <w:p w:rsidR="000A510D" w:rsidRDefault="00E225EC">
      <w:pPr>
        <w:pStyle w:val="a3"/>
      </w:pPr>
      <w:r>
        <w:t>1. Причина смерти временно не установлена. R99.0</w:t>
      </w:r>
    </w:p>
    <w:p w:rsidR="000A510D" w:rsidRDefault="00E225EC">
      <w:pPr>
        <w:pStyle w:val="a3"/>
        <w:spacing w:before="1" w:line="228" w:lineRule="exact"/>
        <w:ind w:left="0" w:right="224"/>
        <w:jc w:val="center"/>
      </w:pPr>
      <w:r>
        <w:rPr>
          <w:spacing w:val="-51"/>
          <w:u w:val="single"/>
        </w:rPr>
        <w:t xml:space="preserve"> </w:t>
      </w:r>
      <w:r>
        <w:rPr>
          <w:u w:val="single"/>
        </w:rPr>
        <w:t>ДАННЫЕ ДОПОЛНИТЕЛЬНЫХ МЕТОДОВ ИССЛЕДОВАНИЯ:</w:t>
      </w:r>
    </w:p>
    <w:p w:rsidR="000A510D" w:rsidRDefault="00E225EC">
      <w:pPr>
        <w:pStyle w:val="a4"/>
        <w:numPr>
          <w:ilvl w:val="0"/>
          <w:numId w:val="1"/>
        </w:numPr>
        <w:tabs>
          <w:tab w:val="left" w:pos="264"/>
        </w:tabs>
        <w:spacing w:line="228" w:lineRule="exact"/>
        <w:jc w:val="both"/>
        <w:rPr>
          <w:sz w:val="20"/>
        </w:rPr>
      </w:pPr>
      <w:r>
        <w:rPr>
          <w:sz w:val="20"/>
        </w:rPr>
        <w:t xml:space="preserve">Заключение эксперта (Экспертиза вещественных доказательств) № 451 </w:t>
      </w:r>
      <w:r>
        <w:rPr>
          <w:spacing w:val="-3"/>
          <w:sz w:val="20"/>
        </w:rPr>
        <w:t xml:space="preserve">от </w:t>
      </w:r>
      <w:r w:rsidR="00A906C4">
        <w:rPr>
          <w:sz w:val="20"/>
        </w:rPr>
        <w:t>17</w:t>
      </w:r>
      <w:r>
        <w:rPr>
          <w:sz w:val="20"/>
        </w:rPr>
        <w:t>.</w:t>
      </w:r>
      <w:r w:rsidR="00A906C4">
        <w:rPr>
          <w:sz w:val="20"/>
        </w:rPr>
        <w:t>02</w:t>
      </w:r>
      <w:r>
        <w:rPr>
          <w:sz w:val="20"/>
        </w:rPr>
        <w:t>.20</w:t>
      </w:r>
      <w:r w:rsidR="00A906C4">
        <w:rPr>
          <w:sz w:val="20"/>
        </w:rPr>
        <w:t>20</w:t>
      </w:r>
      <w:r>
        <w:rPr>
          <w:spacing w:val="10"/>
          <w:sz w:val="20"/>
        </w:rPr>
        <w:t xml:space="preserve"> </w:t>
      </w:r>
      <w:r>
        <w:rPr>
          <w:sz w:val="20"/>
        </w:rPr>
        <w:t>г.</w:t>
      </w:r>
    </w:p>
    <w:p w:rsidR="000A510D" w:rsidRDefault="00E225EC">
      <w:pPr>
        <w:pStyle w:val="a3"/>
        <w:ind w:right="955"/>
      </w:pPr>
      <w:r>
        <w:rPr>
          <w:b/>
        </w:rPr>
        <w:t xml:space="preserve">Мозг (1 срез) </w:t>
      </w:r>
      <w:r>
        <w:t xml:space="preserve">– В срезе кора больших полушарий головного мозга. Структура сохранена. Мягкая мозговая оболочка отсутствует. Сосуды вещества мозга неравномерного кровенаполнения. В веществе мозга вокруг сосудов и некоторых нервных клеток отмечается неравномерно выраженное расширение и просветление пространства. Нервные клетки с нечёткими контурами, ядра различимы, отмечается </w:t>
      </w:r>
      <w:proofErr w:type="spellStart"/>
      <w:r>
        <w:t>сателлитоз</w:t>
      </w:r>
      <w:proofErr w:type="spellEnd"/>
      <w:r>
        <w:t>.</w:t>
      </w:r>
    </w:p>
    <w:p w:rsidR="000A510D" w:rsidRDefault="00E225EC">
      <w:pPr>
        <w:pStyle w:val="a3"/>
        <w:spacing w:before="2"/>
        <w:ind w:right="962"/>
      </w:pPr>
      <w:r>
        <w:rPr>
          <w:b/>
        </w:rPr>
        <w:t xml:space="preserve">Лёгкое (3 среза) </w:t>
      </w:r>
      <w:r>
        <w:t xml:space="preserve">– Структура не везде различима. Сосуды полнокровны, местами содержат клетки белой крови, вокруг некоторых сосудов отмечается отложение угольного пигмента. Альвеолы разновеликие, альвеолярные перегородки тонкие. В просвете некоторых альвеол слоистые и зернистые эозинофильные массы, распадающиеся лейкоциты, скопления макрофагов, </w:t>
      </w:r>
      <w:proofErr w:type="spellStart"/>
      <w:r>
        <w:t>слущенные</w:t>
      </w:r>
      <w:proofErr w:type="spellEnd"/>
      <w:r>
        <w:t xml:space="preserve"> </w:t>
      </w:r>
      <w:proofErr w:type="spellStart"/>
      <w:r>
        <w:t>альвеолоциты</w:t>
      </w:r>
      <w:proofErr w:type="spellEnd"/>
      <w:r>
        <w:t xml:space="preserve">, лимфоциты, местами видны макрофаги, нагруженные бурым пигментом. Просвет отдельных альвеол заполнен гомогенным эозинофильным содержимым. В ткани имеются разновеликие участки, содержащие бесструктурные зернистые массы эозинофильной окраски, местами окруженные валом макрофагов, гистиоцитов, эпителиоидных клеток, </w:t>
      </w:r>
      <w:proofErr w:type="spellStart"/>
      <w:r>
        <w:t>нейтрофильных</w:t>
      </w:r>
      <w:proofErr w:type="spellEnd"/>
      <w:r>
        <w:t xml:space="preserve"> лейкоцитов, в отдельных полях зрения видны единичные гигантские многоядерные клетки. В просвете бронхов </w:t>
      </w:r>
      <w:proofErr w:type="spellStart"/>
      <w:r>
        <w:t>слущенный</w:t>
      </w:r>
      <w:proofErr w:type="spellEnd"/>
      <w:r>
        <w:t xml:space="preserve"> эпителий, распадающиеся лейкоциты.</w:t>
      </w:r>
    </w:p>
    <w:p w:rsidR="000A510D" w:rsidRDefault="00E225EC">
      <w:pPr>
        <w:pStyle w:val="a3"/>
        <w:ind w:right="957"/>
      </w:pPr>
      <w:r>
        <w:rPr>
          <w:b/>
        </w:rPr>
        <w:t xml:space="preserve">Печень (1 срез) </w:t>
      </w:r>
      <w:r>
        <w:t xml:space="preserve">– Структура различима. Сосуды неравномерно наполнены кровью. </w:t>
      </w:r>
      <w:proofErr w:type="spellStart"/>
      <w:r>
        <w:t>Гепатоциты</w:t>
      </w:r>
      <w:proofErr w:type="spellEnd"/>
      <w:r>
        <w:t xml:space="preserve"> с нечёткими контурами, ядра различимы, цитоплазма </w:t>
      </w:r>
      <w:proofErr w:type="spellStart"/>
      <w:r>
        <w:t>глыбчатая</w:t>
      </w:r>
      <w:proofErr w:type="spellEnd"/>
      <w:r>
        <w:t xml:space="preserve">, в цитоплазме некоторых </w:t>
      </w:r>
      <w:proofErr w:type="spellStart"/>
      <w:r>
        <w:t>гепатоцитов</w:t>
      </w:r>
      <w:proofErr w:type="spellEnd"/>
      <w:r>
        <w:t xml:space="preserve"> разновеликие оптические пустоты. Вдоль портальных трактов умеренное разрастание соединительной ткани, выраженная лимфогистиоцитарная инфильтрация, выходящая за пределы терминальной пластинки. Отмечается пролиферация желчных протоков.</w:t>
      </w:r>
    </w:p>
    <w:p w:rsidR="000A510D" w:rsidRDefault="00E225EC">
      <w:pPr>
        <w:pStyle w:val="a3"/>
        <w:spacing w:before="2"/>
        <w:ind w:right="957"/>
      </w:pPr>
      <w:r>
        <w:rPr>
          <w:b/>
        </w:rPr>
        <w:t xml:space="preserve">Сердце (1 срез) </w:t>
      </w:r>
      <w:r>
        <w:t xml:space="preserve">– Структура различима. Сосуды неравномерного кровенаполнения, вены и капилляры полнокровны. Мышечные волокна различной толщины, часть утолщены с крупными ядрами, отдельные волнообразно изменены, цитоплазма части </w:t>
      </w:r>
      <w:proofErr w:type="spellStart"/>
      <w:r>
        <w:t>кардиомиоцитов</w:t>
      </w:r>
      <w:proofErr w:type="spellEnd"/>
      <w:r>
        <w:t xml:space="preserve"> желтоватой окраски, местами в цитоплазме определяется отложение бурого пигмента (липофусцин). Пространства между волокнами неравномерно расширены. Вокруг некоторых сосудов отмечается разрастание соединительной ткани.</w:t>
      </w:r>
    </w:p>
    <w:p w:rsidR="000A510D" w:rsidRDefault="00E225EC">
      <w:pPr>
        <w:pStyle w:val="a3"/>
        <w:ind w:right="961"/>
      </w:pPr>
      <w:r>
        <w:rPr>
          <w:b/>
        </w:rPr>
        <w:t xml:space="preserve">Почка (1 срез) </w:t>
      </w:r>
      <w:r>
        <w:t>– Структура различима. Сосуды коркового и мозгового слоёв неравномерного кровенаполнения. Клубочки разновеликие. Эпителий извитых канальцев мутный, местами набухший, с пенистой и зернистой цитоплазмой, ядра различимы не везде.</w:t>
      </w:r>
    </w:p>
    <w:p w:rsidR="000A510D" w:rsidRDefault="00E225EC">
      <w:pPr>
        <w:pStyle w:val="2"/>
        <w:spacing w:before="4"/>
        <w:jc w:val="both"/>
      </w:pPr>
      <w:r>
        <w:t>Судебно-гистологический диагноз:</w:t>
      </w:r>
    </w:p>
    <w:p w:rsidR="000A510D" w:rsidRDefault="00E225EC">
      <w:pPr>
        <w:pStyle w:val="a3"/>
        <w:ind w:right="951"/>
      </w:pPr>
      <w:r>
        <w:t xml:space="preserve">Туберкулезное воспаление легкого с преобладанием экссудативно-некротической тканевой реакции. Неравномерно выраженный отёк вещества головного мозга. </w:t>
      </w:r>
      <w:proofErr w:type="spellStart"/>
      <w:r>
        <w:t>Периваскулярный</w:t>
      </w:r>
      <w:proofErr w:type="spellEnd"/>
      <w:r>
        <w:t xml:space="preserve"> кардиосклероз, неравномерно выраженный </w:t>
      </w:r>
      <w:proofErr w:type="spellStart"/>
      <w:r>
        <w:t>липофусциноз</w:t>
      </w:r>
      <w:proofErr w:type="spellEnd"/>
      <w:r>
        <w:t xml:space="preserve"> миокарда. Очаговая гипертрофия, волнообразная деформация </w:t>
      </w:r>
      <w:proofErr w:type="spellStart"/>
      <w:r>
        <w:t>кардиомиоцитов</w:t>
      </w:r>
      <w:proofErr w:type="spellEnd"/>
      <w:r>
        <w:t xml:space="preserve">. Очаговая жировая дистрофия печени. Хронический гепатит слабо выраженной активности (ИГА-5). </w:t>
      </w:r>
      <w:proofErr w:type="spellStart"/>
      <w:r>
        <w:t>Гидропическая</w:t>
      </w:r>
      <w:proofErr w:type="spellEnd"/>
      <w:r>
        <w:t xml:space="preserve"> дистрофия эпителия канальцев почки.</w:t>
      </w:r>
    </w:p>
    <w:p w:rsidR="000A510D" w:rsidRDefault="00E225EC">
      <w:pPr>
        <w:pStyle w:val="a4"/>
        <w:numPr>
          <w:ilvl w:val="0"/>
          <w:numId w:val="1"/>
        </w:numPr>
        <w:tabs>
          <w:tab w:val="left" w:pos="341"/>
        </w:tabs>
        <w:spacing w:before="2" w:line="237" w:lineRule="auto"/>
        <w:ind w:left="110" w:right="948" w:firstLine="0"/>
        <w:jc w:val="both"/>
        <w:rPr>
          <w:sz w:val="20"/>
        </w:rPr>
      </w:pPr>
      <w:r>
        <w:rPr>
          <w:sz w:val="20"/>
        </w:rPr>
        <w:t xml:space="preserve">Заключение эксперта (Экспертиза вещественных доказательств) (судебно-химическая экспертиза) №345 </w:t>
      </w:r>
      <w:r>
        <w:rPr>
          <w:spacing w:val="-3"/>
          <w:sz w:val="20"/>
        </w:rPr>
        <w:t xml:space="preserve">от </w:t>
      </w:r>
      <w:r w:rsidR="00A906C4">
        <w:rPr>
          <w:spacing w:val="-3"/>
          <w:sz w:val="20"/>
        </w:rPr>
        <w:t>15</w:t>
      </w:r>
      <w:r w:rsidR="00A906C4">
        <w:rPr>
          <w:sz w:val="20"/>
        </w:rPr>
        <w:t>.</w:t>
      </w:r>
      <w:r>
        <w:rPr>
          <w:sz w:val="20"/>
        </w:rPr>
        <w:t>0</w:t>
      </w:r>
      <w:r w:rsidR="00A906C4">
        <w:rPr>
          <w:sz w:val="20"/>
        </w:rPr>
        <w:t>1</w:t>
      </w:r>
      <w:r>
        <w:rPr>
          <w:sz w:val="20"/>
        </w:rPr>
        <w:t>.20</w:t>
      </w:r>
      <w:r w:rsidR="00A906C4">
        <w:rPr>
          <w:sz w:val="20"/>
        </w:rPr>
        <w:t>20</w:t>
      </w:r>
      <w:r>
        <w:rPr>
          <w:sz w:val="20"/>
        </w:rPr>
        <w:t xml:space="preserve"> </w:t>
      </w:r>
      <w:r>
        <w:rPr>
          <w:spacing w:val="-3"/>
          <w:sz w:val="20"/>
        </w:rPr>
        <w:t xml:space="preserve">г. </w:t>
      </w:r>
      <w:r>
        <w:rPr>
          <w:sz w:val="20"/>
        </w:rPr>
        <w:t xml:space="preserve">Выводы: При проведении судебно-химической экспертизы крови </w:t>
      </w:r>
      <w:r>
        <w:rPr>
          <w:spacing w:val="-3"/>
          <w:sz w:val="20"/>
        </w:rPr>
        <w:t xml:space="preserve">от трупа </w:t>
      </w:r>
      <w:r>
        <w:rPr>
          <w:sz w:val="20"/>
        </w:rPr>
        <w:t>Сидорова И.М., 1989г.р. этиловый спи</w:t>
      </w:r>
      <w:proofErr w:type="gramStart"/>
      <w:r>
        <w:rPr>
          <w:sz w:val="20"/>
        </w:rPr>
        <w:t>рт в кр</w:t>
      </w:r>
      <w:proofErr w:type="gramEnd"/>
      <w:r>
        <w:rPr>
          <w:sz w:val="20"/>
        </w:rPr>
        <w:t>ови не</w:t>
      </w:r>
      <w:r>
        <w:rPr>
          <w:spacing w:val="2"/>
          <w:sz w:val="20"/>
        </w:rPr>
        <w:t xml:space="preserve"> </w:t>
      </w:r>
      <w:r>
        <w:rPr>
          <w:sz w:val="20"/>
        </w:rPr>
        <w:t>обнаружен.</w:t>
      </w:r>
    </w:p>
    <w:p w:rsidR="000A510D" w:rsidRDefault="00E225EC">
      <w:pPr>
        <w:pStyle w:val="a4"/>
        <w:numPr>
          <w:ilvl w:val="0"/>
          <w:numId w:val="1"/>
        </w:numPr>
        <w:tabs>
          <w:tab w:val="left" w:pos="264"/>
        </w:tabs>
        <w:spacing w:before="1"/>
        <w:jc w:val="both"/>
        <w:rPr>
          <w:sz w:val="20"/>
        </w:rPr>
      </w:pPr>
      <w:r>
        <w:rPr>
          <w:sz w:val="20"/>
        </w:rPr>
        <w:t xml:space="preserve">ИФА на </w:t>
      </w:r>
      <w:r>
        <w:rPr>
          <w:spacing w:val="-3"/>
          <w:sz w:val="20"/>
        </w:rPr>
        <w:t xml:space="preserve">СПИД </w:t>
      </w:r>
      <w:r>
        <w:rPr>
          <w:sz w:val="20"/>
        </w:rPr>
        <w:t xml:space="preserve">положительно от </w:t>
      </w:r>
      <w:r w:rsidR="00A906C4">
        <w:rPr>
          <w:sz w:val="20"/>
        </w:rPr>
        <w:t>15.</w:t>
      </w:r>
      <w:r>
        <w:rPr>
          <w:sz w:val="20"/>
        </w:rPr>
        <w:t>0</w:t>
      </w:r>
      <w:r w:rsidR="00A906C4">
        <w:rPr>
          <w:sz w:val="20"/>
        </w:rPr>
        <w:t>1</w:t>
      </w:r>
      <w:r>
        <w:rPr>
          <w:sz w:val="20"/>
        </w:rPr>
        <w:t>.20</w:t>
      </w:r>
      <w:r w:rsidR="00A906C4">
        <w:rPr>
          <w:sz w:val="20"/>
        </w:rPr>
        <w:t>20</w:t>
      </w:r>
      <w:r>
        <w:rPr>
          <w:sz w:val="20"/>
        </w:rPr>
        <w:t xml:space="preserve">г, </w:t>
      </w:r>
      <w:proofErr w:type="spellStart"/>
      <w:r>
        <w:rPr>
          <w:spacing w:val="-3"/>
          <w:sz w:val="20"/>
        </w:rPr>
        <w:t>иммуноблот</w:t>
      </w:r>
      <w:proofErr w:type="spellEnd"/>
      <w:r>
        <w:rPr>
          <w:spacing w:val="-3"/>
          <w:sz w:val="20"/>
        </w:rPr>
        <w:t xml:space="preserve"> </w:t>
      </w:r>
      <w:r>
        <w:rPr>
          <w:sz w:val="20"/>
        </w:rPr>
        <w:t xml:space="preserve">положительный </w:t>
      </w:r>
      <w:r>
        <w:rPr>
          <w:spacing w:val="-3"/>
          <w:sz w:val="20"/>
        </w:rPr>
        <w:t>от</w:t>
      </w:r>
      <w:r>
        <w:rPr>
          <w:spacing w:val="25"/>
          <w:sz w:val="20"/>
        </w:rPr>
        <w:t xml:space="preserve"> </w:t>
      </w:r>
      <w:r w:rsidR="00A906C4">
        <w:rPr>
          <w:sz w:val="20"/>
        </w:rPr>
        <w:t>26</w:t>
      </w:r>
      <w:r>
        <w:rPr>
          <w:sz w:val="20"/>
        </w:rPr>
        <w:t>.0</w:t>
      </w:r>
      <w:r w:rsidR="00A906C4">
        <w:rPr>
          <w:sz w:val="20"/>
        </w:rPr>
        <w:t>1</w:t>
      </w:r>
      <w:r>
        <w:rPr>
          <w:sz w:val="20"/>
        </w:rPr>
        <w:t>.20</w:t>
      </w:r>
      <w:r w:rsidR="00A906C4">
        <w:rPr>
          <w:sz w:val="20"/>
        </w:rPr>
        <w:t>20</w:t>
      </w:r>
      <w:r>
        <w:rPr>
          <w:sz w:val="20"/>
        </w:rPr>
        <w:t>г.</w:t>
      </w:r>
    </w:p>
    <w:p w:rsidR="000A510D" w:rsidRDefault="00E225EC">
      <w:pPr>
        <w:pStyle w:val="a3"/>
        <w:spacing w:before="1"/>
        <w:ind w:right="956"/>
      </w:pPr>
      <w:r>
        <w:t xml:space="preserve">После получения данных дополнительных методов исследования выдано МЕДИЦИНСКОЕ СВИДЕТЕЛЬСТВО О СМЕРТИ, (окончательное, взамен предварительного) </w:t>
      </w:r>
      <w:proofErr w:type="gramStart"/>
      <w:r>
        <w:t>50</w:t>
      </w:r>
      <w:proofErr w:type="gramEnd"/>
      <w:r>
        <w:t xml:space="preserve"> НО №177268 от </w:t>
      </w:r>
      <w:r w:rsidR="00A906C4">
        <w:t>15.01.2020</w:t>
      </w:r>
      <w:r>
        <w:t xml:space="preserve"> г</w:t>
      </w:r>
    </w:p>
    <w:p w:rsidR="000A510D" w:rsidRDefault="00E225EC">
      <w:pPr>
        <w:pStyle w:val="a4"/>
        <w:numPr>
          <w:ilvl w:val="1"/>
          <w:numId w:val="1"/>
        </w:numPr>
        <w:tabs>
          <w:tab w:val="left" w:pos="831"/>
          <w:tab w:val="left" w:pos="6419"/>
        </w:tabs>
        <w:spacing w:before="1"/>
        <w:ind w:right="3518"/>
        <w:jc w:val="both"/>
        <w:rPr>
          <w:sz w:val="20"/>
        </w:rPr>
      </w:pPr>
      <w:r>
        <w:rPr>
          <w:sz w:val="20"/>
        </w:rPr>
        <w:t xml:space="preserve">а) Прогрессирование диссеминированного туберкулеза </w:t>
      </w:r>
      <w:r>
        <w:rPr>
          <w:spacing w:val="-3"/>
          <w:sz w:val="20"/>
        </w:rPr>
        <w:t xml:space="preserve">легких </w:t>
      </w:r>
      <w:r>
        <w:rPr>
          <w:sz w:val="20"/>
        </w:rPr>
        <w:t>А19.8 б) Болезнь,</w:t>
      </w:r>
      <w:r>
        <w:rPr>
          <w:spacing w:val="2"/>
          <w:sz w:val="20"/>
        </w:rPr>
        <w:t xml:space="preserve"> </w:t>
      </w:r>
      <w:r>
        <w:rPr>
          <w:sz w:val="20"/>
        </w:rPr>
        <w:t>вызванная</w:t>
      </w:r>
      <w:r>
        <w:rPr>
          <w:spacing w:val="-1"/>
          <w:sz w:val="20"/>
        </w:rPr>
        <w:t xml:space="preserve"> </w:t>
      </w:r>
      <w:r>
        <w:rPr>
          <w:spacing w:val="-3"/>
          <w:sz w:val="20"/>
        </w:rPr>
        <w:t>ВИЧ</w:t>
      </w:r>
      <w:r>
        <w:rPr>
          <w:spacing w:val="-3"/>
          <w:sz w:val="20"/>
        </w:rPr>
        <w:tab/>
      </w:r>
      <w:r>
        <w:rPr>
          <w:spacing w:val="-5"/>
          <w:sz w:val="20"/>
        </w:rPr>
        <w:t>В20.0</w:t>
      </w:r>
    </w:p>
    <w:p w:rsidR="000A510D" w:rsidRDefault="000A510D">
      <w:pPr>
        <w:jc w:val="both"/>
        <w:rPr>
          <w:sz w:val="20"/>
        </w:rPr>
        <w:sectPr w:rsidR="000A510D">
          <w:pgSz w:w="11910" w:h="16840"/>
          <w:pgMar w:top="1040" w:right="740" w:bottom="280" w:left="740" w:header="723" w:footer="0" w:gutter="0"/>
          <w:cols w:space="720"/>
        </w:sectPr>
      </w:pPr>
    </w:p>
    <w:p w:rsidR="000A510D" w:rsidRDefault="000A510D">
      <w:pPr>
        <w:pStyle w:val="a3"/>
        <w:spacing w:before="1"/>
        <w:ind w:left="0"/>
        <w:jc w:val="left"/>
        <w:rPr>
          <w:sz w:val="19"/>
        </w:rPr>
      </w:pPr>
    </w:p>
    <w:p w:rsidR="000A510D" w:rsidRDefault="00E225EC">
      <w:pPr>
        <w:spacing w:before="94"/>
        <w:ind w:left="5070" w:right="2409" w:hanging="903"/>
        <w:jc w:val="both"/>
        <w:rPr>
          <w:sz w:val="20"/>
        </w:rPr>
      </w:pPr>
      <w:r>
        <w:rPr>
          <w:b/>
          <w:sz w:val="20"/>
        </w:rPr>
        <w:t>СУДЕБНО-МЕДИЦИНСКИЙ ДИАГНОЗ</w:t>
      </w:r>
      <w:r>
        <w:rPr>
          <w:sz w:val="20"/>
        </w:rPr>
        <w:t xml:space="preserve">: </w:t>
      </w:r>
      <w:proofErr w:type="gramStart"/>
      <w:r>
        <w:rPr>
          <w:sz w:val="20"/>
        </w:rPr>
        <w:t>(Код по МКБ 10:</w:t>
      </w:r>
      <w:proofErr w:type="gramEnd"/>
      <w:r>
        <w:rPr>
          <w:sz w:val="20"/>
        </w:rPr>
        <w:t xml:space="preserve"> В20.0)</w:t>
      </w:r>
    </w:p>
    <w:p w:rsidR="000A510D" w:rsidRDefault="00E225EC">
      <w:pPr>
        <w:pStyle w:val="a3"/>
        <w:ind w:left="959" w:right="104"/>
      </w:pPr>
      <w:r>
        <w:t>ОСН.: ВИЧ-инфекция (</w:t>
      </w:r>
      <w:proofErr w:type="spellStart"/>
      <w:r>
        <w:t>иммуноблот</w:t>
      </w:r>
      <w:proofErr w:type="spellEnd"/>
      <w:r>
        <w:t xml:space="preserve"> положительный от </w:t>
      </w:r>
      <w:r w:rsidR="00A906C4">
        <w:t>26</w:t>
      </w:r>
      <w:r>
        <w:t>.0</w:t>
      </w:r>
      <w:r w:rsidR="00A906C4">
        <w:t>1</w:t>
      </w:r>
      <w:r>
        <w:t>.20</w:t>
      </w:r>
      <w:r w:rsidR="00A906C4">
        <w:t>20</w:t>
      </w:r>
      <w:r>
        <w:t>г.), стадия вторичных заболеваний; диссеминированный туберкулез легких.</w:t>
      </w:r>
    </w:p>
    <w:p w:rsidR="000A510D" w:rsidRDefault="00E225EC">
      <w:pPr>
        <w:pStyle w:val="a3"/>
        <w:spacing w:before="1"/>
        <w:ind w:left="959"/>
      </w:pPr>
      <w:r>
        <w:t>ОСЛ.: Отек головного мозга.</w:t>
      </w:r>
    </w:p>
    <w:p w:rsidR="000A510D" w:rsidRDefault="00E225EC">
      <w:pPr>
        <w:pStyle w:val="a3"/>
        <w:spacing w:before="3" w:line="237" w:lineRule="auto"/>
        <w:ind w:left="959" w:right="103"/>
      </w:pPr>
      <w:r>
        <w:t xml:space="preserve">СОП.: Атеросклероз аорты, коронарных артерий. </w:t>
      </w:r>
      <w:proofErr w:type="spellStart"/>
      <w:r>
        <w:t>Периваскулярный</w:t>
      </w:r>
      <w:proofErr w:type="spellEnd"/>
      <w:r>
        <w:t xml:space="preserve"> кардиосклероз, </w:t>
      </w:r>
      <w:proofErr w:type="spellStart"/>
      <w:r>
        <w:t>липофусциноз</w:t>
      </w:r>
      <w:proofErr w:type="spellEnd"/>
      <w:r>
        <w:t xml:space="preserve">  миокарда. Очаговая жировая </w:t>
      </w:r>
      <w:r>
        <w:rPr>
          <w:spacing w:val="-3"/>
        </w:rPr>
        <w:t xml:space="preserve">дистрофия </w:t>
      </w:r>
      <w:r>
        <w:t xml:space="preserve">печени. Хронический гепатит слабо выраженной активности (ИГА- 5). </w:t>
      </w:r>
      <w:proofErr w:type="spellStart"/>
      <w:r>
        <w:t>Гидропическая</w:t>
      </w:r>
      <w:proofErr w:type="spellEnd"/>
      <w:r>
        <w:t xml:space="preserve"> дистрофия эпителия канальцев</w:t>
      </w:r>
      <w:r>
        <w:rPr>
          <w:spacing w:val="9"/>
        </w:rPr>
        <w:t xml:space="preserve"> </w:t>
      </w:r>
      <w:r>
        <w:t>почки.</w:t>
      </w:r>
    </w:p>
    <w:p w:rsidR="000A510D" w:rsidRDefault="000A510D">
      <w:pPr>
        <w:pStyle w:val="a3"/>
        <w:spacing w:before="7"/>
        <w:ind w:left="0"/>
        <w:jc w:val="left"/>
      </w:pPr>
    </w:p>
    <w:p w:rsidR="000A510D" w:rsidRDefault="00E225EC">
      <w:pPr>
        <w:pStyle w:val="3"/>
        <w:tabs>
          <w:tab w:val="left" w:pos="9166"/>
        </w:tabs>
        <w:ind w:left="4306"/>
      </w:pPr>
      <w:r>
        <w:t>Врач -</w:t>
      </w:r>
      <w:r>
        <w:rPr>
          <w:spacing w:val="-6"/>
        </w:rPr>
        <w:t xml:space="preserve"> </w:t>
      </w:r>
      <w:r>
        <w:t>судебно-медицинский</w:t>
      </w:r>
      <w:r>
        <w:rPr>
          <w:spacing w:val="-3"/>
        </w:rPr>
        <w:t xml:space="preserve"> </w:t>
      </w:r>
      <w:r>
        <w:t>эксперт</w:t>
      </w:r>
      <w:r>
        <w:tab/>
        <w:t>Петров</w:t>
      </w:r>
      <w:r>
        <w:rPr>
          <w:spacing w:val="-4"/>
        </w:rPr>
        <w:t xml:space="preserve"> </w:t>
      </w:r>
      <w:r>
        <w:t>П.П.</w:t>
      </w:r>
    </w:p>
    <w:p w:rsidR="000A510D" w:rsidRDefault="00E225EC">
      <w:pPr>
        <w:spacing w:line="228" w:lineRule="exact"/>
        <w:ind w:left="1981" w:right="224"/>
        <w:jc w:val="center"/>
        <w:rPr>
          <w:b/>
          <w:sz w:val="20"/>
        </w:rPr>
      </w:pPr>
      <w:r>
        <w:rPr>
          <w:b/>
          <w:sz w:val="20"/>
        </w:rPr>
        <w:t>ВЫВОДЫ:</w:t>
      </w:r>
    </w:p>
    <w:p w:rsidR="000A510D" w:rsidRDefault="00E225EC">
      <w:pPr>
        <w:pStyle w:val="a3"/>
        <w:ind w:left="1142" w:right="112" w:firstLine="720"/>
      </w:pPr>
      <w:r>
        <w:t>На основании судебно-медицинской экспертизы трупа, данных дополнительных методов исследования, учитывая обстоятельства случая и вопросы, поставленные перед экспертом, прихожу к следующему:</w:t>
      </w:r>
    </w:p>
    <w:p w:rsidR="000A510D" w:rsidRDefault="00E225EC">
      <w:pPr>
        <w:pStyle w:val="a4"/>
        <w:numPr>
          <w:ilvl w:val="2"/>
          <w:numId w:val="1"/>
        </w:numPr>
        <w:tabs>
          <w:tab w:val="left" w:pos="1364"/>
        </w:tabs>
        <w:ind w:right="105" w:firstLine="0"/>
        <w:jc w:val="both"/>
        <w:rPr>
          <w:sz w:val="20"/>
        </w:rPr>
      </w:pPr>
      <w:r>
        <w:rPr>
          <w:sz w:val="20"/>
        </w:rPr>
        <w:t>(2). Смерть гражданина Сидорова И.М.,198</w:t>
      </w:r>
      <w:r w:rsidR="00A906C4">
        <w:rPr>
          <w:sz w:val="20"/>
        </w:rPr>
        <w:t>0</w:t>
      </w:r>
      <w:r>
        <w:rPr>
          <w:sz w:val="20"/>
        </w:rPr>
        <w:t xml:space="preserve">г.р., </w:t>
      </w:r>
      <w:r>
        <w:rPr>
          <w:spacing w:val="-3"/>
          <w:sz w:val="20"/>
        </w:rPr>
        <w:t xml:space="preserve">наступила от </w:t>
      </w:r>
      <w:r>
        <w:rPr>
          <w:sz w:val="20"/>
        </w:rPr>
        <w:t>заболевани</w:t>
      </w:r>
      <w:proofErr w:type="gramStart"/>
      <w:r>
        <w:rPr>
          <w:sz w:val="20"/>
        </w:rPr>
        <w:t>я-</w:t>
      </w:r>
      <w:proofErr w:type="gramEnd"/>
      <w:r>
        <w:rPr>
          <w:sz w:val="20"/>
        </w:rPr>
        <w:t xml:space="preserve"> </w:t>
      </w:r>
      <w:r>
        <w:rPr>
          <w:spacing w:val="-3"/>
          <w:sz w:val="20"/>
        </w:rPr>
        <w:t xml:space="preserve">ВИЧ </w:t>
      </w:r>
      <w:r>
        <w:rPr>
          <w:sz w:val="20"/>
        </w:rPr>
        <w:t>– инфекцией с проявлениями в виде туберкулеза с поражением</w:t>
      </w:r>
      <w:r>
        <w:rPr>
          <w:spacing w:val="6"/>
          <w:sz w:val="20"/>
        </w:rPr>
        <w:t xml:space="preserve"> </w:t>
      </w:r>
      <w:r>
        <w:rPr>
          <w:sz w:val="20"/>
        </w:rPr>
        <w:t>легких.</w:t>
      </w:r>
    </w:p>
    <w:p w:rsidR="000A510D" w:rsidRDefault="00E225EC">
      <w:pPr>
        <w:pStyle w:val="a4"/>
        <w:numPr>
          <w:ilvl w:val="2"/>
          <w:numId w:val="1"/>
        </w:numPr>
        <w:tabs>
          <w:tab w:val="left" w:pos="1301"/>
        </w:tabs>
        <w:spacing w:before="1"/>
        <w:ind w:right="105" w:firstLine="0"/>
        <w:jc w:val="both"/>
        <w:rPr>
          <w:sz w:val="20"/>
        </w:rPr>
      </w:pPr>
      <w:r>
        <w:rPr>
          <w:sz w:val="20"/>
        </w:rPr>
        <w:t xml:space="preserve">(3). </w:t>
      </w:r>
      <w:r>
        <w:rPr>
          <w:spacing w:val="-3"/>
          <w:sz w:val="20"/>
        </w:rPr>
        <w:t xml:space="preserve">При </w:t>
      </w:r>
      <w:r>
        <w:rPr>
          <w:sz w:val="20"/>
        </w:rPr>
        <w:t xml:space="preserve">судебно-медицинской экспертизе </w:t>
      </w:r>
      <w:r>
        <w:rPr>
          <w:spacing w:val="-3"/>
          <w:sz w:val="20"/>
        </w:rPr>
        <w:t xml:space="preserve">трупа </w:t>
      </w:r>
      <w:r>
        <w:rPr>
          <w:sz w:val="20"/>
        </w:rPr>
        <w:t>гр-на Сидорова И.М., 198</w:t>
      </w:r>
      <w:r w:rsidR="00A906C4">
        <w:rPr>
          <w:sz w:val="20"/>
        </w:rPr>
        <w:t>0</w:t>
      </w:r>
      <w:r>
        <w:rPr>
          <w:sz w:val="20"/>
        </w:rPr>
        <w:t>г</w:t>
      </w:r>
      <w:proofErr w:type="gramStart"/>
      <w:r>
        <w:rPr>
          <w:sz w:val="20"/>
        </w:rPr>
        <w:t>.р</w:t>
      </w:r>
      <w:proofErr w:type="gramEnd"/>
      <w:r>
        <w:rPr>
          <w:sz w:val="20"/>
        </w:rPr>
        <w:t xml:space="preserve"> телесные повреждения не обнаружены.</w:t>
      </w:r>
    </w:p>
    <w:p w:rsidR="000A510D" w:rsidRDefault="00E225EC">
      <w:pPr>
        <w:pStyle w:val="a4"/>
        <w:numPr>
          <w:ilvl w:val="2"/>
          <w:numId w:val="1"/>
        </w:numPr>
        <w:tabs>
          <w:tab w:val="left" w:pos="1316"/>
        </w:tabs>
        <w:ind w:right="106" w:firstLine="0"/>
        <w:jc w:val="both"/>
        <w:rPr>
          <w:sz w:val="20"/>
        </w:rPr>
      </w:pPr>
      <w:r>
        <w:rPr>
          <w:sz w:val="20"/>
        </w:rPr>
        <w:t xml:space="preserve">(1). </w:t>
      </w:r>
      <w:proofErr w:type="gramStart"/>
      <w:r>
        <w:rPr>
          <w:sz w:val="20"/>
        </w:rPr>
        <w:t xml:space="preserve">Учитывая </w:t>
      </w:r>
      <w:r>
        <w:rPr>
          <w:spacing w:val="-3"/>
          <w:sz w:val="20"/>
        </w:rPr>
        <w:t xml:space="preserve">выраженность </w:t>
      </w:r>
      <w:r>
        <w:rPr>
          <w:sz w:val="20"/>
        </w:rPr>
        <w:t xml:space="preserve">трупных явлений: кожные </w:t>
      </w:r>
      <w:r>
        <w:rPr>
          <w:spacing w:val="-3"/>
          <w:sz w:val="20"/>
        </w:rPr>
        <w:t xml:space="preserve">покровы </w:t>
      </w:r>
      <w:r>
        <w:rPr>
          <w:sz w:val="20"/>
        </w:rPr>
        <w:t xml:space="preserve">холодные на </w:t>
      </w:r>
      <w:r>
        <w:rPr>
          <w:spacing w:val="-3"/>
          <w:sz w:val="20"/>
        </w:rPr>
        <w:t xml:space="preserve">ощупь </w:t>
      </w:r>
      <w:r>
        <w:rPr>
          <w:sz w:val="20"/>
        </w:rPr>
        <w:t xml:space="preserve">во всех областях; трупные пятна при оказании на них давления в поясничной области не бледнеют; трупное окоченение сильно выражено в мышцах лица и шеи, верхних и нижних конечностей, можно предположить, что с момента смерти до исследования </w:t>
      </w:r>
      <w:r>
        <w:rPr>
          <w:spacing w:val="-3"/>
          <w:sz w:val="20"/>
        </w:rPr>
        <w:t xml:space="preserve">трупа </w:t>
      </w:r>
      <w:r>
        <w:rPr>
          <w:sz w:val="20"/>
        </w:rPr>
        <w:t>в морге прошло не менее 24 часов и не более 72</w:t>
      </w:r>
      <w:r>
        <w:rPr>
          <w:spacing w:val="3"/>
          <w:sz w:val="20"/>
        </w:rPr>
        <w:t xml:space="preserve"> </w:t>
      </w:r>
      <w:r>
        <w:rPr>
          <w:sz w:val="20"/>
        </w:rPr>
        <w:t>часов.</w:t>
      </w:r>
      <w:proofErr w:type="gramEnd"/>
    </w:p>
    <w:p w:rsidR="000A510D" w:rsidRDefault="00E225EC">
      <w:pPr>
        <w:pStyle w:val="a4"/>
        <w:numPr>
          <w:ilvl w:val="2"/>
          <w:numId w:val="1"/>
        </w:numPr>
        <w:tabs>
          <w:tab w:val="left" w:pos="1330"/>
        </w:tabs>
        <w:ind w:right="106" w:firstLine="0"/>
        <w:jc w:val="both"/>
        <w:rPr>
          <w:sz w:val="20"/>
        </w:rPr>
      </w:pPr>
      <w:r>
        <w:rPr>
          <w:sz w:val="20"/>
        </w:rPr>
        <w:t xml:space="preserve">(4). При судебно-химической экспертизе крови </w:t>
      </w:r>
      <w:r>
        <w:rPr>
          <w:spacing w:val="-3"/>
          <w:sz w:val="20"/>
        </w:rPr>
        <w:t xml:space="preserve">от </w:t>
      </w:r>
      <w:r>
        <w:rPr>
          <w:sz w:val="20"/>
        </w:rPr>
        <w:t>трупа Сидорова И.М., 198</w:t>
      </w:r>
      <w:r w:rsidR="00A906C4">
        <w:rPr>
          <w:sz w:val="20"/>
        </w:rPr>
        <w:t>0</w:t>
      </w:r>
      <w:r>
        <w:rPr>
          <w:sz w:val="20"/>
        </w:rPr>
        <w:t>г.р. этиловый спирт не обнаружен.</w:t>
      </w:r>
    </w:p>
    <w:p w:rsidR="000A510D" w:rsidRDefault="00A906C4">
      <w:pPr>
        <w:pStyle w:val="3"/>
        <w:tabs>
          <w:tab w:val="left" w:pos="4455"/>
          <w:tab w:val="left" w:pos="9166"/>
        </w:tabs>
        <w:spacing w:before="4"/>
      </w:pPr>
      <w:r>
        <w:t>1</w:t>
      </w:r>
      <w:r w:rsidR="00E225EC">
        <w:t>7.</w:t>
      </w:r>
      <w:r>
        <w:t>02</w:t>
      </w:r>
      <w:r w:rsidR="00E225EC">
        <w:t>.20</w:t>
      </w:r>
      <w:r>
        <w:t>20</w:t>
      </w:r>
      <w:bookmarkStart w:id="3" w:name="_GoBack"/>
      <w:bookmarkEnd w:id="3"/>
      <w:r w:rsidR="00E225EC">
        <w:rPr>
          <w:spacing w:val="-1"/>
        </w:rPr>
        <w:t xml:space="preserve"> </w:t>
      </w:r>
      <w:r w:rsidR="00E225EC">
        <w:t>г.</w:t>
      </w:r>
      <w:r w:rsidR="00E225EC">
        <w:tab/>
        <w:t>Врач -</w:t>
      </w:r>
      <w:r w:rsidR="00E225EC">
        <w:rPr>
          <w:spacing w:val="-7"/>
        </w:rPr>
        <w:t xml:space="preserve"> </w:t>
      </w:r>
      <w:r w:rsidR="00E225EC">
        <w:t>судебно-медицинский</w:t>
      </w:r>
      <w:r w:rsidR="00E225EC">
        <w:rPr>
          <w:spacing w:val="-3"/>
        </w:rPr>
        <w:t xml:space="preserve"> </w:t>
      </w:r>
      <w:r w:rsidR="00E225EC">
        <w:t>эксперт</w:t>
      </w:r>
      <w:r w:rsidR="00E225EC">
        <w:tab/>
        <w:t>Петров</w:t>
      </w:r>
      <w:r w:rsidR="00E225EC">
        <w:rPr>
          <w:spacing w:val="-4"/>
        </w:rPr>
        <w:t xml:space="preserve"> </w:t>
      </w:r>
      <w:r w:rsidR="00E225EC">
        <w:t>П.П.</w:t>
      </w:r>
    </w:p>
    <w:sectPr w:rsidR="000A510D">
      <w:pgSz w:w="11910" w:h="16840"/>
      <w:pgMar w:top="1040" w:right="740" w:bottom="280" w:left="740" w:header="723"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5C10" w:rsidRDefault="005A5C10">
      <w:r>
        <w:separator/>
      </w:r>
    </w:p>
  </w:endnote>
  <w:endnote w:type="continuationSeparator" w:id="0">
    <w:p w:rsidR="005A5C10" w:rsidRDefault="005A5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5C10" w:rsidRDefault="005A5C10">
      <w:r>
        <w:separator/>
      </w:r>
    </w:p>
  </w:footnote>
  <w:footnote w:type="continuationSeparator" w:id="0">
    <w:p w:rsidR="005A5C10" w:rsidRDefault="005A5C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10D" w:rsidRDefault="00E225EC">
    <w:pPr>
      <w:pStyle w:val="a3"/>
      <w:spacing w:line="14" w:lineRule="auto"/>
      <w:ind w:left="0"/>
      <w:jc w:val="left"/>
    </w:pPr>
    <w:r>
      <w:rPr>
        <w:noProof/>
        <w:lang w:bidi="ar-SA"/>
      </w:rPr>
      <mc:AlternateContent>
        <mc:Choice Requires="wps">
          <w:drawing>
            <wp:anchor distT="0" distB="0" distL="114300" distR="114300" simplePos="0" relativeHeight="250710016" behindDoc="1" locked="0" layoutInCell="1" allowOverlap="1">
              <wp:simplePos x="0" y="0"/>
              <wp:positionH relativeFrom="page">
                <wp:posOffset>3511550</wp:posOffset>
              </wp:positionH>
              <wp:positionV relativeFrom="page">
                <wp:posOffset>446405</wp:posOffset>
              </wp:positionV>
              <wp:extent cx="114935" cy="16764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510D" w:rsidRDefault="00E225EC">
                          <w:pPr>
                            <w:pStyle w:val="a3"/>
                            <w:spacing w:before="13"/>
                            <w:ind w:left="40"/>
                            <w:jc w:val="left"/>
                          </w:pPr>
                          <w:r>
                            <w:fldChar w:fldCharType="begin"/>
                          </w:r>
                          <w:r>
                            <w:instrText xml:space="preserve"> PAGE </w:instrText>
                          </w:r>
                          <w:r>
                            <w:fldChar w:fldCharType="separate"/>
                          </w:r>
                          <w:r w:rsidR="00A906C4">
                            <w:rPr>
                              <w:noProof/>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276.5pt;margin-top:35.15pt;width:9.05pt;height:13.2pt;z-index:-252606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" filled="f" stroked="f">
              <v:textbox inset="0,0,0,0">
                <w:txbxContent>
                  <w:p w:rsidR="000A510D" w:rsidRDefault="00E225EC">
                    <w:pPr>
                      <w:pStyle w:val="a3"/>
                      <w:spacing w:before="13"/>
                      <w:ind w:left="40"/>
                      <w:jc w:val="left"/>
                    </w:pPr>
                    <w:r>
                      <w:fldChar w:fldCharType="begin"/>
                    </w:r>
                    <w:r>
                      <w:instrText xml:space="preserve"> PAGE </w:instrText>
                    </w:r>
                    <w:r>
                      <w:fldChar w:fldCharType="separate"/>
                    </w:r>
                    <w:r w:rsidR="00A906C4">
                      <w:rPr>
                        <w:noProof/>
                      </w:rPr>
                      <w:t>4</w:t>
                    </w:r>
                    <w:r>
                      <w:fldChar w:fldCharType="end"/>
                    </w:r>
                  </w:p>
                </w:txbxContent>
              </v:textbox>
              <w10:wrap anchorx="page" anchory="page"/>
            </v:shape>
          </w:pict>
        </mc:Fallback>
      </mc:AlternateContent>
    </w:r>
    <w:r>
      <w:rPr>
        <w:noProof/>
        <w:lang w:bidi="ar-SA"/>
      </w:rPr>
      <mc:AlternateContent>
        <mc:Choice Requires="wps">
          <w:drawing>
            <wp:anchor distT="0" distB="0" distL="114300" distR="114300" simplePos="0" relativeHeight="250711040" behindDoc="1" locked="0" layoutInCell="1" allowOverlap="1">
              <wp:simplePos x="0" y="0"/>
              <wp:positionH relativeFrom="page">
                <wp:posOffset>5332730</wp:posOffset>
              </wp:positionH>
              <wp:positionV relativeFrom="page">
                <wp:posOffset>446405</wp:posOffset>
              </wp:positionV>
              <wp:extent cx="1165860" cy="16764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586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510D" w:rsidRDefault="00E225EC">
                          <w:pPr>
                            <w:pStyle w:val="a3"/>
                            <w:spacing w:before="13"/>
                            <w:ind w:left="20"/>
                            <w:jc w:val="left"/>
                          </w:pPr>
                          <w:r>
                            <w:t>К заключению №380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3" o:spid="_x0000_s1027" type="#_x0000_t202" style="position:absolute;margin-left:419.9pt;margin-top:35.15pt;width:91.8pt;height:13.2pt;z-index:-252605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" filled="f" stroked="f">
              <v:textbox inset="0,0,0,0">
                <w:txbxContent>
                  <w:p w:rsidR="000A510D" w:rsidRDefault="00E225EC">
                    <w:pPr>
                      <w:pStyle w:val="a3"/>
                      <w:spacing w:before="13"/>
                      <w:ind w:left="20"/>
                      <w:jc w:val="left"/>
                    </w:pPr>
                    <w:r>
                      <w:t>К заключению №380</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10D" w:rsidRDefault="00E225EC">
    <w:pPr>
      <w:pStyle w:val="a3"/>
      <w:spacing w:line="14" w:lineRule="auto"/>
      <w:ind w:left="0"/>
      <w:jc w:val="left"/>
    </w:pPr>
    <w:r>
      <w:rPr>
        <w:noProof/>
        <w:lang w:bidi="ar-SA"/>
      </w:rPr>
      <mc:AlternateContent>
        <mc:Choice Requires="wps">
          <w:drawing>
            <wp:anchor distT="0" distB="0" distL="114300" distR="114300" simplePos="0" relativeHeight="250712064" behindDoc="1" locked="0" layoutInCell="1" allowOverlap="1">
              <wp:simplePos x="0" y="0"/>
              <wp:positionH relativeFrom="page">
                <wp:posOffset>4054475</wp:posOffset>
              </wp:positionH>
              <wp:positionV relativeFrom="page">
                <wp:posOffset>446405</wp:posOffset>
              </wp:positionV>
              <wp:extent cx="114935" cy="16764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510D" w:rsidRDefault="00E225EC">
                          <w:pPr>
                            <w:pStyle w:val="a3"/>
                            <w:spacing w:before="13"/>
                            <w:ind w:left="40"/>
                            <w:jc w:val="left"/>
                          </w:pPr>
                          <w:r>
                            <w:fldChar w:fldCharType="begin"/>
                          </w:r>
                          <w:r>
                            <w:instrText xml:space="preserve"> PAGE </w:instrText>
                          </w:r>
                          <w:r>
                            <w:fldChar w:fldCharType="separate"/>
                          </w:r>
                          <w:r w:rsidR="00A906C4">
                            <w:rPr>
                              <w:noProof/>
                            </w:rPr>
                            <w:t>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319.25pt;margin-top:35.15pt;width:9.05pt;height:13.2pt;z-index:-252604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" filled="f" stroked="f">
              <v:textbox inset="0,0,0,0">
                <w:txbxContent>
                  <w:p w:rsidR="000A510D" w:rsidRDefault="00E225EC">
                    <w:pPr>
                      <w:pStyle w:val="a3"/>
                      <w:spacing w:before="13"/>
                      <w:ind w:left="40"/>
                      <w:jc w:val="left"/>
                    </w:pPr>
                    <w:r>
                      <w:fldChar w:fldCharType="begin"/>
                    </w:r>
                    <w:r>
                      <w:instrText xml:space="preserve"> PAGE </w:instrText>
                    </w:r>
                    <w:r>
                      <w:fldChar w:fldCharType="separate"/>
                    </w:r>
                    <w:r w:rsidR="00A906C4">
                      <w:rPr>
                        <w:noProof/>
                      </w:rPr>
                      <w:t>5</w:t>
                    </w:r>
                    <w:r>
                      <w:fldChar w:fldCharType="end"/>
                    </w:r>
                  </w:p>
                </w:txbxContent>
              </v:textbox>
              <w10:wrap anchorx="page" anchory="page"/>
            </v:shape>
          </w:pict>
        </mc:Fallback>
      </mc:AlternateContent>
    </w:r>
    <w:r>
      <w:rPr>
        <w:noProof/>
        <w:lang w:bidi="ar-SA"/>
      </w:rPr>
      <mc:AlternateContent>
        <mc:Choice Requires="wps">
          <w:drawing>
            <wp:anchor distT="0" distB="0" distL="114300" distR="114300" simplePos="0" relativeHeight="250713088" behindDoc="1" locked="0" layoutInCell="1" allowOverlap="1">
              <wp:simplePos x="0" y="0"/>
              <wp:positionH relativeFrom="page">
                <wp:posOffset>5871845</wp:posOffset>
              </wp:positionH>
              <wp:positionV relativeFrom="page">
                <wp:posOffset>446405</wp:posOffset>
              </wp:positionV>
              <wp:extent cx="1166495" cy="16764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A510D" w:rsidRDefault="00E225EC">
                          <w:pPr>
                            <w:pStyle w:val="a3"/>
                            <w:spacing w:before="13"/>
                            <w:ind w:left="20"/>
                            <w:jc w:val="left"/>
                          </w:pPr>
                          <w:r>
                            <w:t>К заключению №380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id="Text Box 1" o:spid="_x0000_s1029" type="#_x0000_t202" style="position:absolute;margin-left:462.35pt;margin-top:35.15pt;width:91.85pt;height:13.2pt;z-index:-252603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" filled="f" stroked="f">
              <v:textbox inset="0,0,0,0">
                <w:txbxContent>
                  <w:p w:rsidR="000A510D" w:rsidRDefault="00E225EC">
                    <w:pPr>
                      <w:pStyle w:val="a3"/>
                      <w:spacing w:before="13"/>
                      <w:ind w:left="20"/>
                      <w:jc w:val="left"/>
                    </w:pPr>
                    <w:r>
                      <w:t>К заключению №380</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666E4"/>
    <w:multiLevelType w:val="hybridMultilevel"/>
    <w:tmpl w:val="08C02A98"/>
    <w:lvl w:ilvl="0" w:tplc="769EE66A">
      <w:start w:val="1"/>
      <w:numFmt w:val="decimal"/>
      <w:lvlText w:val="%1."/>
      <w:lvlJc w:val="left"/>
      <w:pPr>
        <w:ind w:left="815" w:hanging="706"/>
        <w:jc w:val="left"/>
      </w:pPr>
      <w:rPr>
        <w:rFonts w:ascii="Times New Roman" w:eastAsia="Times New Roman" w:hAnsi="Times New Roman" w:cs="Times New Roman" w:hint="default"/>
        <w:w w:val="100"/>
        <w:sz w:val="20"/>
        <w:szCs w:val="20"/>
        <w:lang w:val="ru-RU" w:eastAsia="ru-RU" w:bidi="ru-RU"/>
      </w:rPr>
    </w:lvl>
    <w:lvl w:ilvl="1" w:tplc="31A875B6">
      <w:numFmt w:val="bullet"/>
      <w:lvlText w:val="•"/>
      <w:lvlJc w:val="left"/>
      <w:pPr>
        <w:ind w:left="1780" w:hanging="706"/>
      </w:pPr>
      <w:rPr>
        <w:rFonts w:hint="default"/>
        <w:lang w:val="ru-RU" w:eastAsia="ru-RU" w:bidi="ru-RU"/>
      </w:rPr>
    </w:lvl>
    <w:lvl w:ilvl="2" w:tplc="560EABE2">
      <w:numFmt w:val="bullet"/>
      <w:lvlText w:val="•"/>
      <w:lvlJc w:val="left"/>
      <w:pPr>
        <w:ind w:left="2740" w:hanging="706"/>
      </w:pPr>
      <w:rPr>
        <w:rFonts w:hint="default"/>
        <w:lang w:val="ru-RU" w:eastAsia="ru-RU" w:bidi="ru-RU"/>
      </w:rPr>
    </w:lvl>
    <w:lvl w:ilvl="3" w:tplc="6D167168">
      <w:numFmt w:val="bullet"/>
      <w:lvlText w:val="•"/>
      <w:lvlJc w:val="left"/>
      <w:pPr>
        <w:ind w:left="3701" w:hanging="706"/>
      </w:pPr>
      <w:rPr>
        <w:rFonts w:hint="default"/>
        <w:lang w:val="ru-RU" w:eastAsia="ru-RU" w:bidi="ru-RU"/>
      </w:rPr>
    </w:lvl>
    <w:lvl w:ilvl="4" w:tplc="0A82890A">
      <w:numFmt w:val="bullet"/>
      <w:lvlText w:val="•"/>
      <w:lvlJc w:val="left"/>
      <w:pPr>
        <w:ind w:left="4661" w:hanging="706"/>
      </w:pPr>
      <w:rPr>
        <w:rFonts w:hint="default"/>
        <w:lang w:val="ru-RU" w:eastAsia="ru-RU" w:bidi="ru-RU"/>
      </w:rPr>
    </w:lvl>
    <w:lvl w:ilvl="5" w:tplc="EE5CEBF6">
      <w:numFmt w:val="bullet"/>
      <w:lvlText w:val="•"/>
      <w:lvlJc w:val="left"/>
      <w:pPr>
        <w:ind w:left="5622" w:hanging="706"/>
      </w:pPr>
      <w:rPr>
        <w:rFonts w:hint="default"/>
        <w:lang w:val="ru-RU" w:eastAsia="ru-RU" w:bidi="ru-RU"/>
      </w:rPr>
    </w:lvl>
    <w:lvl w:ilvl="6" w:tplc="ECA880FA">
      <w:numFmt w:val="bullet"/>
      <w:lvlText w:val="•"/>
      <w:lvlJc w:val="left"/>
      <w:pPr>
        <w:ind w:left="6582" w:hanging="706"/>
      </w:pPr>
      <w:rPr>
        <w:rFonts w:hint="default"/>
        <w:lang w:val="ru-RU" w:eastAsia="ru-RU" w:bidi="ru-RU"/>
      </w:rPr>
    </w:lvl>
    <w:lvl w:ilvl="7" w:tplc="6DC49132">
      <w:numFmt w:val="bullet"/>
      <w:lvlText w:val="•"/>
      <w:lvlJc w:val="left"/>
      <w:pPr>
        <w:ind w:left="7542" w:hanging="706"/>
      </w:pPr>
      <w:rPr>
        <w:rFonts w:hint="default"/>
        <w:lang w:val="ru-RU" w:eastAsia="ru-RU" w:bidi="ru-RU"/>
      </w:rPr>
    </w:lvl>
    <w:lvl w:ilvl="8" w:tplc="915E6CDC">
      <w:numFmt w:val="bullet"/>
      <w:lvlText w:val="•"/>
      <w:lvlJc w:val="left"/>
      <w:pPr>
        <w:ind w:left="8503" w:hanging="706"/>
      </w:pPr>
      <w:rPr>
        <w:rFonts w:hint="default"/>
        <w:lang w:val="ru-RU" w:eastAsia="ru-RU" w:bidi="ru-RU"/>
      </w:rPr>
    </w:lvl>
  </w:abstractNum>
  <w:abstractNum w:abstractNumId="1">
    <w:nsid w:val="2DEA1A07"/>
    <w:multiLevelType w:val="hybridMultilevel"/>
    <w:tmpl w:val="7750C940"/>
    <w:lvl w:ilvl="0" w:tplc="5956CA28">
      <w:start w:val="1"/>
      <w:numFmt w:val="decimal"/>
      <w:lvlText w:val="%1."/>
      <w:lvlJc w:val="left"/>
      <w:pPr>
        <w:ind w:left="263" w:hanging="154"/>
        <w:jc w:val="left"/>
      </w:pPr>
      <w:rPr>
        <w:rFonts w:ascii="Times New Roman" w:eastAsia="Times New Roman" w:hAnsi="Times New Roman" w:cs="Times New Roman" w:hint="default"/>
        <w:w w:val="100"/>
        <w:sz w:val="18"/>
        <w:szCs w:val="18"/>
        <w:lang w:val="ru-RU" w:eastAsia="ru-RU" w:bidi="ru-RU"/>
      </w:rPr>
    </w:lvl>
    <w:lvl w:ilvl="1" w:tplc="03FA111C">
      <w:start w:val="1"/>
      <w:numFmt w:val="decimal"/>
      <w:lvlText w:val="%2."/>
      <w:lvlJc w:val="left"/>
      <w:pPr>
        <w:ind w:left="830" w:hanging="360"/>
        <w:jc w:val="left"/>
      </w:pPr>
      <w:rPr>
        <w:rFonts w:ascii="Times New Roman" w:eastAsia="Times New Roman" w:hAnsi="Times New Roman" w:cs="Times New Roman" w:hint="default"/>
        <w:b/>
        <w:bCs/>
        <w:w w:val="100"/>
        <w:sz w:val="20"/>
        <w:szCs w:val="20"/>
        <w:lang w:val="ru-RU" w:eastAsia="ru-RU" w:bidi="ru-RU"/>
      </w:rPr>
    </w:lvl>
    <w:lvl w:ilvl="2" w:tplc="A63A7A0A">
      <w:start w:val="1"/>
      <w:numFmt w:val="decimal"/>
      <w:lvlText w:val="%3"/>
      <w:lvlJc w:val="left"/>
      <w:pPr>
        <w:ind w:left="1142" w:hanging="221"/>
        <w:jc w:val="left"/>
      </w:pPr>
      <w:rPr>
        <w:rFonts w:ascii="Times New Roman" w:eastAsia="Times New Roman" w:hAnsi="Times New Roman" w:cs="Times New Roman" w:hint="default"/>
        <w:w w:val="100"/>
        <w:sz w:val="20"/>
        <w:szCs w:val="20"/>
        <w:lang w:val="ru-RU" w:eastAsia="ru-RU" w:bidi="ru-RU"/>
      </w:rPr>
    </w:lvl>
    <w:lvl w:ilvl="3" w:tplc="4A5E797A">
      <w:numFmt w:val="bullet"/>
      <w:lvlText w:val="•"/>
      <w:lvlJc w:val="left"/>
      <w:pPr>
        <w:ind w:left="2300" w:hanging="221"/>
      </w:pPr>
      <w:rPr>
        <w:rFonts w:hint="default"/>
        <w:lang w:val="ru-RU" w:eastAsia="ru-RU" w:bidi="ru-RU"/>
      </w:rPr>
    </w:lvl>
    <w:lvl w:ilvl="4" w:tplc="DF50B8B8">
      <w:numFmt w:val="bullet"/>
      <w:lvlText w:val="•"/>
      <w:lvlJc w:val="left"/>
      <w:pPr>
        <w:ind w:left="3461" w:hanging="221"/>
      </w:pPr>
      <w:rPr>
        <w:rFonts w:hint="default"/>
        <w:lang w:val="ru-RU" w:eastAsia="ru-RU" w:bidi="ru-RU"/>
      </w:rPr>
    </w:lvl>
    <w:lvl w:ilvl="5" w:tplc="E8549CBA">
      <w:numFmt w:val="bullet"/>
      <w:lvlText w:val="•"/>
      <w:lvlJc w:val="left"/>
      <w:pPr>
        <w:ind w:left="4621" w:hanging="221"/>
      </w:pPr>
      <w:rPr>
        <w:rFonts w:hint="default"/>
        <w:lang w:val="ru-RU" w:eastAsia="ru-RU" w:bidi="ru-RU"/>
      </w:rPr>
    </w:lvl>
    <w:lvl w:ilvl="6" w:tplc="187E1C34">
      <w:numFmt w:val="bullet"/>
      <w:lvlText w:val="•"/>
      <w:lvlJc w:val="left"/>
      <w:pPr>
        <w:ind w:left="5782" w:hanging="221"/>
      </w:pPr>
      <w:rPr>
        <w:rFonts w:hint="default"/>
        <w:lang w:val="ru-RU" w:eastAsia="ru-RU" w:bidi="ru-RU"/>
      </w:rPr>
    </w:lvl>
    <w:lvl w:ilvl="7" w:tplc="4C6E9F1A">
      <w:numFmt w:val="bullet"/>
      <w:lvlText w:val="•"/>
      <w:lvlJc w:val="left"/>
      <w:pPr>
        <w:ind w:left="6942" w:hanging="221"/>
      </w:pPr>
      <w:rPr>
        <w:rFonts w:hint="default"/>
        <w:lang w:val="ru-RU" w:eastAsia="ru-RU" w:bidi="ru-RU"/>
      </w:rPr>
    </w:lvl>
    <w:lvl w:ilvl="8" w:tplc="0F3CD83C">
      <w:numFmt w:val="bullet"/>
      <w:lvlText w:val="•"/>
      <w:lvlJc w:val="left"/>
      <w:pPr>
        <w:ind w:left="8103" w:hanging="221"/>
      </w:pPr>
      <w:rPr>
        <w:rFonts w:hint="default"/>
        <w:lang w:val="ru-RU" w:eastAsia="ru-RU" w:bidi="ru-RU"/>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510D"/>
    <w:rsid w:val="000A510D"/>
    <w:rsid w:val="005A5C10"/>
    <w:rsid w:val="00A906C4"/>
    <w:rsid w:val="00DD13F3"/>
    <w:rsid w:val="00E225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eastAsia="ru-RU" w:bidi="ru-RU"/>
    </w:rPr>
  </w:style>
  <w:style w:type="paragraph" w:styleId="1">
    <w:name w:val="heading 1"/>
    <w:basedOn w:val="a"/>
    <w:uiPriority w:val="1"/>
    <w:qFormat/>
    <w:pPr>
      <w:spacing w:line="275" w:lineRule="exact"/>
      <w:ind w:left="1067" w:right="224"/>
      <w:jc w:val="center"/>
      <w:outlineLvl w:val="0"/>
    </w:pPr>
    <w:rPr>
      <w:b/>
      <w:bCs/>
      <w:sz w:val="24"/>
      <w:szCs w:val="24"/>
    </w:rPr>
  </w:style>
  <w:style w:type="paragraph" w:styleId="2">
    <w:name w:val="heading 2"/>
    <w:basedOn w:val="a"/>
    <w:uiPriority w:val="1"/>
    <w:qFormat/>
    <w:pPr>
      <w:spacing w:line="228" w:lineRule="exact"/>
      <w:ind w:left="110"/>
      <w:outlineLvl w:val="1"/>
    </w:pPr>
    <w:rPr>
      <w:b/>
      <w:bCs/>
      <w:sz w:val="20"/>
      <w:szCs w:val="20"/>
    </w:rPr>
  </w:style>
  <w:style w:type="paragraph" w:styleId="3">
    <w:name w:val="heading 3"/>
    <w:basedOn w:val="a"/>
    <w:uiPriority w:val="1"/>
    <w:qFormat/>
    <w:pPr>
      <w:ind w:left="2976"/>
      <w:outlineLvl w:val="2"/>
    </w:pPr>
    <w:rPr>
      <w:b/>
      <w:bCs/>
      <w:i/>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10"/>
      <w:jc w:val="both"/>
    </w:pPr>
    <w:rPr>
      <w:sz w:val="20"/>
      <w:szCs w:val="20"/>
    </w:rPr>
  </w:style>
  <w:style w:type="paragraph" w:styleId="a4">
    <w:name w:val="List Paragraph"/>
    <w:basedOn w:val="a"/>
    <w:uiPriority w:val="1"/>
    <w:qFormat/>
    <w:pPr>
      <w:ind w:left="110"/>
      <w:jc w:val="both"/>
    </w:pPr>
  </w:style>
  <w:style w:type="paragraph" w:customStyle="1" w:styleId="TableParagraph">
    <w:name w:val="Table Paragraph"/>
    <w:basedOn w:val="a"/>
    <w:uiPriority w:val="1"/>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u-RU" w:eastAsia="ru-RU" w:bidi="ru-RU"/>
    </w:rPr>
  </w:style>
  <w:style w:type="paragraph" w:styleId="1">
    <w:name w:val="heading 1"/>
    <w:basedOn w:val="a"/>
    <w:uiPriority w:val="1"/>
    <w:qFormat/>
    <w:pPr>
      <w:spacing w:line="275" w:lineRule="exact"/>
      <w:ind w:left="1067" w:right="224"/>
      <w:jc w:val="center"/>
      <w:outlineLvl w:val="0"/>
    </w:pPr>
    <w:rPr>
      <w:b/>
      <w:bCs/>
      <w:sz w:val="24"/>
      <w:szCs w:val="24"/>
    </w:rPr>
  </w:style>
  <w:style w:type="paragraph" w:styleId="2">
    <w:name w:val="heading 2"/>
    <w:basedOn w:val="a"/>
    <w:uiPriority w:val="1"/>
    <w:qFormat/>
    <w:pPr>
      <w:spacing w:line="228" w:lineRule="exact"/>
      <w:ind w:left="110"/>
      <w:outlineLvl w:val="1"/>
    </w:pPr>
    <w:rPr>
      <w:b/>
      <w:bCs/>
      <w:sz w:val="20"/>
      <w:szCs w:val="20"/>
    </w:rPr>
  </w:style>
  <w:style w:type="paragraph" w:styleId="3">
    <w:name w:val="heading 3"/>
    <w:basedOn w:val="a"/>
    <w:uiPriority w:val="1"/>
    <w:qFormat/>
    <w:pPr>
      <w:ind w:left="2976"/>
      <w:outlineLvl w:val="2"/>
    </w:pPr>
    <w:rPr>
      <w:b/>
      <w:bCs/>
      <w:i/>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10"/>
      <w:jc w:val="both"/>
    </w:pPr>
    <w:rPr>
      <w:sz w:val="20"/>
      <w:szCs w:val="20"/>
    </w:rPr>
  </w:style>
  <w:style w:type="paragraph" w:styleId="a4">
    <w:name w:val="List Paragraph"/>
    <w:basedOn w:val="a"/>
    <w:uiPriority w:val="1"/>
    <w:qFormat/>
    <w:pPr>
      <w:ind w:left="110"/>
      <w:jc w:val="both"/>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2983</Words>
  <Characters>17007</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Код формы по ОКУД_____________</vt:lpstr>
    </vt:vector>
  </TitlesOfParts>
  <Company/>
  <LinksUpToDate>false</LinksUpToDate>
  <CharactersWithSpaces>19951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Код формы по ОКУД_____________</dc:title>
  <dc:creator>levchenko</dc:creator>
  <cp:lastModifiedBy>Агата</cp:lastModifiedBy>
  <cp:revision>3</cp:revision>
  <dcterms:created xsi:type="dcterms:W3CDTF">2020-01-29T05:33:00Z</dcterms:created>
  <dcterms:modified xsi:type="dcterms:W3CDTF">2020-01-30T04:41:00Z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2019-01-22T00:00:00Z</vt:filetime>
  </property>
  <property fmtid="{D5CDD505-2E9C-101B-9397-08002B2CF9AE}" pid="3" name="Creator">
    <vt:lpwstr>Microsoft® Word 2016</vt:lpwstr>
  </property>
  <property fmtid="{D5CDD505-2E9C-101B-9397-08002B2CF9AE}" pid="4" name="LastSaved">
    <vt:filetime>2020-01-29T00:00:00Z</vt:filetime>
  </property>
</Properties>
</file>