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BAD" w:rsidRPr="0066017F" w:rsidRDefault="00835BAD" w:rsidP="00835B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017F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ТЕМ УИРС </w:t>
      </w:r>
    </w:p>
    <w:p w:rsidR="0066017F" w:rsidRDefault="0066017F" w:rsidP="00835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17F">
        <w:rPr>
          <w:rFonts w:ascii="Times New Roman" w:hAnsi="Times New Roman" w:cs="Times New Roman"/>
          <w:b/>
          <w:sz w:val="28"/>
          <w:szCs w:val="28"/>
        </w:rPr>
        <w:t xml:space="preserve">для подготовки к зачету по производственной практике </w:t>
      </w:r>
    </w:p>
    <w:p w:rsidR="0066017F" w:rsidRPr="00835BAD" w:rsidRDefault="0066017F" w:rsidP="00835B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017F">
        <w:rPr>
          <w:rFonts w:ascii="Times New Roman" w:hAnsi="Times New Roman" w:cs="Times New Roman"/>
          <w:b/>
          <w:sz w:val="28"/>
          <w:szCs w:val="28"/>
        </w:rPr>
        <w:t>«Помощник врача стационара»</w:t>
      </w:r>
    </w:p>
    <w:p w:rsidR="00835BAD" w:rsidRPr="00835BAD" w:rsidRDefault="00835BAD" w:rsidP="00835BAD">
      <w:pPr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b/>
          <w:bCs/>
          <w:sz w:val="28"/>
          <w:szCs w:val="28"/>
        </w:rPr>
        <w:t>Кардиология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1.Этиология и патогенез хронической сердечной недостаточности.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2.Этиология, патогенез, клинические проявления, неотложная терапия острой левожелудочковой недостаточности.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3.Этиология, патогенез, клинические проявления и неотложная терапия острого легочного сердца.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4.Факторы риска </w:t>
      </w:r>
      <w:proofErr w:type="gramStart"/>
      <w:r w:rsidRPr="00835BAD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835BAD">
        <w:rPr>
          <w:rFonts w:ascii="Times New Roman" w:hAnsi="Times New Roman" w:cs="Times New Roman"/>
          <w:sz w:val="28"/>
          <w:szCs w:val="28"/>
        </w:rPr>
        <w:t xml:space="preserve"> ИБС, патогенетические механизмы развития  атеросклероза.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5.Патогенетические механизмы развития атеросклероза. Понятие об эндотелиальной дисфункции. Кардиохирургические методы лечения ИБС.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5.Первичная и вторичная профилактика ИБС. Конкретные рекомендации больным по основным факторам риска.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6.Гиполипидемические препараты, классификация, механизм действия, показания к применению.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7. «Атипичные» варианты инфаркта миокарда и стенокардии. Клинические проявления.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8.Осложнения острого и подострого периодов ИМ, их клинические    проявления.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9.Кардиогенный шок. Классификация, патогенез, неотложная    помощь.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10.Антитромботическая терапия при ИБС и остром ИМ.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11.»Немая ишемия», методы диагностики и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12.Методы хирургического лечения ИБС.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13.Недостаточность трехстворчатого клапана. Причины,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патогенезклинических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синдромов, их проявления. Лечение.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lastRenderedPageBreak/>
        <w:t xml:space="preserve">14.Классификация артериальных гипертензий. Особенности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проявлеий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отдельных видов гипертензий.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15.Гипертензивные кризы, классификация. Неотложная помощь.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16.Кардиомиопатии. Определение. Классификация.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Дилатационная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КМП, клиника, лечение.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17.Гипертрофическая КМП. Клиника, лечение.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18.Рестриктивная КМП. Клиника, лечение. 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19.Острый коронарный синдром. Определение, диагностика вариантов ОКС.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Тромболитические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препараты, механизм действия. Способы применения.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21.Внутрисердечная и внесердечная гемодинамика при пороках сердца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22.Рискометрия при ИБС (стенокардии, ОИМ) и АГ.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23. Аритмии и блокады, классификация, представление об электрофизиологии аритмий.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24.Инфаркт миокарда, роль маркеров некроза в диагностике и интервенционных методов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25. Влияние алкоголя на сердечно-сосудистую систему.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26. Алкогольные поражения сердца.</w:t>
      </w:r>
    </w:p>
    <w:p w:rsidR="00835BAD" w:rsidRPr="00835BAD" w:rsidRDefault="00835BAD" w:rsidP="00835BAD">
      <w:pPr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b/>
          <w:bCs/>
          <w:sz w:val="28"/>
          <w:szCs w:val="28"/>
        </w:rPr>
        <w:t>Пульмонология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1. Дыхательная недостаточность: острая и хроническая. Этиология. Клинические варианты. Классификация.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2. Острое легочное сердце. Причины, патогенез, клиника. ЭКГ-данные.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3. Этиология и патогенез хронического легочного сердца. Клиника. Критерии диагностики.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4. Астматический статус (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жизнеугрожающая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астма). Этиология, патогенез, классификация. Клиника.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Бактериально-токсический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шок. Этиология, патогенез, клиника.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lastRenderedPageBreak/>
        <w:t>6. Респираторный дистресс-синдром. Патогенез, клинические проявления.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7. Синдром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Хаммана-Рича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>. Критерии диагностики.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8. Легочное кровотечение. Этиология, клинические проявления. Лечение. Дифференциальный диагноз с желудочным кровотечением.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9. Бронхоэктатическая болезнь. Критерии диагностики.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10. Основные клинические проявления и диагностика атипичных пневмоний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11.ХОБЛ. Роль эндогенных и экзогенных факторов в патогенезе. Морфологические изменения бронхиального дерева. Варианты клинического течения ХОБЛ.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12.БА. Роль аллергенов. Патогенез аллергической реакции. Методы специфической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гипосенсибилизации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Небулизация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пикфлуометрия</w:t>
      </w:r>
      <w:proofErr w:type="spellEnd"/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13.Хронические нагноения. Бронхоэктатическая болезнь, этиология, патогенез, клиника, лечение Роль эндоскопических методов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14. Хронический абсцесс и гангрена: легкого этиология, патогенез, клиника, лечение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15.Рак легкого, факторы риска, клиника, принципы лечения, профилактика, хир. методы.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16. Влияние курения на органы дыхания.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17. Курение как фактор развития ХОБЛ.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18. Особенности течения пневмоний у алкоголиков</w:t>
      </w:r>
    </w:p>
    <w:p w:rsidR="00835BAD" w:rsidRPr="00835BAD" w:rsidRDefault="00835BAD" w:rsidP="00835BAD">
      <w:pPr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b/>
          <w:bCs/>
          <w:sz w:val="28"/>
          <w:szCs w:val="28"/>
        </w:rPr>
        <w:t>Нефрология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1. Представление о хронических болезнях почек (ХБП), классификация ХБП.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2. Хронический пиелонефрит. Этиология, классификация. Клинические проявления.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3. Интерстициальные нефриты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4. Острая почечная недостаточность. Этиология, патогенез синдромов. Клинические проявления,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lastRenderedPageBreak/>
        <w:t>5. Хроническая почечная недостаточность. Этиология, патогенез клинических синдромов.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6. Эклампсия. Патогенез клинических синдромов.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7. Лекарственные и токсические поражения почек.</w:t>
      </w:r>
    </w:p>
    <w:p w:rsidR="00835BAD" w:rsidRPr="00835BAD" w:rsidRDefault="00835BAD" w:rsidP="00835BAD">
      <w:pPr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b/>
          <w:bCs/>
          <w:sz w:val="28"/>
          <w:szCs w:val="28"/>
        </w:rPr>
        <w:t>Гастроэнтерология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Helicobacter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pylori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- причина или свидетель патологии желудка.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2. Современная классификация хронических гастритов.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Этиопатогенетические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механизмы развития ЯБ.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4. Печеночная энцефалопатия. Причины. Патогенез. Клинико-лабораторная диагностика. Лечение.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5. Антитоксическая и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иммунорегуляторная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функция печени (в норме и патологии).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6. Патогенез гепатокардиального и гепаторенального синдромов, их клинические проявления.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7. Патогенез панкреатической диареи. Диагностика и дифференциальная диагностика с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энтеральной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диареей.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8. Синдром избыточного бактериального роста в кишечнике (биоценоз кишечника в норме и патологии).  Принципы лечения.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9. Болезни желчного пузыря и желчных путей. Дискинезии желчных путей. Клиника, диагностика, лечение.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10. Современные представления о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холелитиазе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>. Лечение.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11. Фармакотерапия язвенной болезни. Группы препаратов и механизм их действия.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12. Постхолецистэктомический синдром. Определение. Клинические проявления.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Билиарные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 xml:space="preserve"> гепатиты и циррозы печени. Формы. Патогенез. Клинические и лабораторные проявления.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14. Серологические маркеры хронических гепатитов - HBV, HCV - инфекции.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lastRenderedPageBreak/>
        <w:t>15. Внепеченочные проявления HBV, HCV - инфекции.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16. Принципы лечения хронических вирусных гепатитов.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17. Неалкогольная жировая болезнь печени.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18. Рак желудка.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19. Рак поджелудочной железы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20. Важнейшие гельминтозы человека, роль эпидемиологического анамнеза,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клинические проявления описторхоза и лямблиоза, лечение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21. Опухоли кишечника.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22. Синдром раздраженной кишки.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Этиопатогенез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>. Классификация, критерии диагноза.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 xml:space="preserve">23. Доброкачественные </w:t>
      </w:r>
      <w:proofErr w:type="spellStart"/>
      <w:r w:rsidRPr="00835BAD">
        <w:rPr>
          <w:rFonts w:ascii="Times New Roman" w:hAnsi="Times New Roman" w:cs="Times New Roman"/>
          <w:sz w:val="28"/>
          <w:szCs w:val="28"/>
        </w:rPr>
        <w:t>гипербилирубинемии</w:t>
      </w:r>
      <w:proofErr w:type="spellEnd"/>
      <w:r w:rsidRPr="00835BAD">
        <w:rPr>
          <w:rFonts w:ascii="Times New Roman" w:hAnsi="Times New Roman" w:cs="Times New Roman"/>
          <w:sz w:val="28"/>
          <w:szCs w:val="28"/>
        </w:rPr>
        <w:t>. Диагностика.</w:t>
      </w:r>
    </w:p>
    <w:p w:rsidR="00835BAD" w:rsidRPr="00835BAD" w:rsidRDefault="00835BAD" w:rsidP="00835BA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AD">
        <w:rPr>
          <w:rFonts w:ascii="Times New Roman" w:hAnsi="Times New Roman" w:cs="Times New Roman"/>
          <w:sz w:val="28"/>
          <w:szCs w:val="28"/>
        </w:rPr>
        <w:t>24. Функциональные и органические заболевания в гастроэнтерологии. Синдром диспепсии. Болезни пищевода. ГЭРБ. Эзофагиты.</w:t>
      </w:r>
    </w:p>
    <w:p w:rsidR="00835BAD" w:rsidRPr="00473814" w:rsidRDefault="00473814" w:rsidP="00835BA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3814">
        <w:rPr>
          <w:rFonts w:ascii="Times New Roman" w:hAnsi="Times New Roman" w:cs="Times New Roman"/>
          <w:b/>
          <w:bCs/>
          <w:sz w:val="28"/>
          <w:szCs w:val="28"/>
        </w:rPr>
        <w:t xml:space="preserve">Эндокринология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 xml:space="preserve">Профилактика сахарного диабета 2 типа. Роль образа жизни и медикаментозных влияний.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 xml:space="preserve">Диабетическая нефропатия: причины, клинические проявления, диагностика, лечение и профилактика.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 xml:space="preserve">Поражения глаз при сахарном диабете: причины, клинические проявления, диагностика, лечение и профилактика.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 xml:space="preserve">Поражения ног при сахарном диабете: причины, клинические проявления, диагностика, лечение и профилактика.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>Гипогликеми</w:t>
      </w:r>
      <w:r w:rsidR="001B314B">
        <w:rPr>
          <w:rFonts w:ascii="Times New Roman" w:hAnsi="Times New Roman" w:cs="Times New Roman"/>
          <w:sz w:val="28"/>
          <w:szCs w:val="28"/>
        </w:rPr>
        <w:t>я</w:t>
      </w:r>
      <w:r w:rsidRPr="00473814">
        <w:rPr>
          <w:rFonts w:ascii="Times New Roman" w:hAnsi="Times New Roman" w:cs="Times New Roman"/>
          <w:sz w:val="28"/>
          <w:szCs w:val="28"/>
        </w:rPr>
        <w:t xml:space="preserve">: причины, клинические проявления, диагностика, лечение.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 xml:space="preserve">Диагностика заболеваний щитовидной железы.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 xml:space="preserve">Йодный дефицит и его влияние на здоровье. Профилактика </w:t>
      </w:r>
      <w:proofErr w:type="spellStart"/>
      <w:r w:rsidRPr="00473814">
        <w:rPr>
          <w:rFonts w:ascii="Times New Roman" w:hAnsi="Times New Roman" w:cs="Times New Roman"/>
          <w:sz w:val="28"/>
          <w:szCs w:val="28"/>
        </w:rPr>
        <w:t>йоддефицитных</w:t>
      </w:r>
      <w:proofErr w:type="spellEnd"/>
      <w:r w:rsidRPr="00473814">
        <w:rPr>
          <w:rFonts w:ascii="Times New Roman" w:hAnsi="Times New Roman" w:cs="Times New Roman"/>
          <w:sz w:val="28"/>
          <w:szCs w:val="28"/>
        </w:rPr>
        <w:t xml:space="preserve"> заболеваний. </w:t>
      </w:r>
    </w:p>
    <w:p w:rsidR="00473814" w:rsidRPr="00473814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 xml:space="preserve">Синдром гипотиреоза: причины, клинические проявления, диагностика, лечение и профилактика. </w:t>
      </w:r>
    </w:p>
    <w:p w:rsidR="00835BAD" w:rsidRDefault="00473814" w:rsidP="00473814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73814">
        <w:rPr>
          <w:rFonts w:ascii="Times New Roman" w:hAnsi="Times New Roman" w:cs="Times New Roman"/>
          <w:sz w:val="28"/>
          <w:szCs w:val="28"/>
        </w:rPr>
        <w:t>Синдром тиреотоксикоза: причины, клинические проявления, диагностика, лечение и профилактика.</w:t>
      </w:r>
    </w:p>
    <w:p w:rsidR="00473814" w:rsidRDefault="00473814" w:rsidP="0047381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314B">
        <w:rPr>
          <w:rFonts w:ascii="Times New Roman" w:hAnsi="Times New Roman" w:cs="Times New Roman"/>
          <w:b/>
          <w:bCs/>
          <w:sz w:val="28"/>
          <w:szCs w:val="28"/>
        </w:rPr>
        <w:t>Гематологи</w:t>
      </w:r>
      <w:r w:rsidR="001B314B" w:rsidRPr="001B314B">
        <w:rPr>
          <w:rFonts w:ascii="Times New Roman" w:hAnsi="Times New Roman" w:cs="Times New Roman"/>
          <w:b/>
          <w:bCs/>
          <w:sz w:val="28"/>
          <w:szCs w:val="28"/>
        </w:rPr>
        <w:t>я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lastRenderedPageBreak/>
        <w:t>1. Железодефицитная анемия</w:t>
      </w:r>
      <w:r w:rsidR="009139AC">
        <w:rPr>
          <w:rFonts w:ascii="Times New Roman" w:hAnsi="Times New Roman" w:cs="Times New Roman"/>
          <w:sz w:val="28"/>
          <w:szCs w:val="28"/>
        </w:rPr>
        <w:t xml:space="preserve">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>2. В12, фолиево-дефицитная анемия</w:t>
      </w:r>
      <w:r w:rsidR="009139AC">
        <w:rPr>
          <w:rFonts w:ascii="Times New Roman" w:hAnsi="Times New Roman" w:cs="Times New Roman"/>
          <w:sz w:val="28"/>
          <w:szCs w:val="28"/>
        </w:rPr>
        <w:t xml:space="preserve">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>3. Гипопластическая анемия</w:t>
      </w:r>
      <w:r w:rsidR="009139AC">
        <w:rPr>
          <w:rFonts w:ascii="Times New Roman" w:hAnsi="Times New Roman" w:cs="Times New Roman"/>
          <w:sz w:val="28"/>
          <w:szCs w:val="28"/>
        </w:rPr>
        <w:t xml:space="preserve">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>4. Постгеморрагическая анемия</w:t>
      </w:r>
      <w:r w:rsidR="009139AC">
        <w:rPr>
          <w:rFonts w:ascii="Times New Roman" w:hAnsi="Times New Roman" w:cs="Times New Roman"/>
          <w:sz w:val="28"/>
          <w:szCs w:val="28"/>
        </w:rPr>
        <w:t xml:space="preserve">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>5. Приобретенная иммунная гемолитическая анемия</w:t>
      </w:r>
      <w:r w:rsidR="009139AC">
        <w:rPr>
          <w:rFonts w:ascii="Times New Roman" w:hAnsi="Times New Roman" w:cs="Times New Roman"/>
          <w:sz w:val="28"/>
          <w:szCs w:val="28"/>
        </w:rPr>
        <w:t xml:space="preserve">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 xml:space="preserve">6. Наследственная гемолитическая анемия, </w:t>
      </w:r>
      <w:proofErr w:type="spellStart"/>
      <w:r w:rsidRPr="001B314B">
        <w:rPr>
          <w:rFonts w:ascii="Times New Roman" w:hAnsi="Times New Roman" w:cs="Times New Roman"/>
          <w:sz w:val="28"/>
          <w:szCs w:val="28"/>
        </w:rPr>
        <w:t>мембранопатия</w:t>
      </w:r>
      <w:proofErr w:type="spellEnd"/>
      <w:proofErr w:type="gramStart"/>
      <w:r w:rsidRPr="001B314B">
        <w:rPr>
          <w:rFonts w:ascii="Times New Roman" w:hAnsi="Times New Roman" w:cs="Times New Roman"/>
          <w:sz w:val="28"/>
          <w:szCs w:val="28"/>
        </w:rPr>
        <w:t>.</w:t>
      </w:r>
      <w:r w:rsidR="009139A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>7. Наследственная гемолитическая анемия, гемоглобинопатия</w:t>
      </w:r>
      <w:proofErr w:type="gramStart"/>
      <w:r w:rsidRPr="001B314B">
        <w:rPr>
          <w:rFonts w:ascii="Times New Roman" w:hAnsi="Times New Roman" w:cs="Times New Roman"/>
          <w:sz w:val="28"/>
          <w:szCs w:val="28"/>
        </w:rPr>
        <w:t>.</w:t>
      </w:r>
      <w:r w:rsidR="009139A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 xml:space="preserve">8. Наследственная гемолитическая анемия, ферментопатия. 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 xml:space="preserve">9. Полицитемия, истинная, болезнь </w:t>
      </w:r>
      <w:proofErr w:type="spellStart"/>
      <w:r w:rsidRPr="001B314B">
        <w:rPr>
          <w:rFonts w:ascii="Times New Roman" w:hAnsi="Times New Roman" w:cs="Times New Roman"/>
          <w:sz w:val="28"/>
          <w:szCs w:val="28"/>
        </w:rPr>
        <w:t>Вакеза</w:t>
      </w:r>
      <w:proofErr w:type="spellEnd"/>
      <w:r w:rsidRPr="001B314B">
        <w:rPr>
          <w:rFonts w:ascii="Times New Roman" w:hAnsi="Times New Roman" w:cs="Times New Roman"/>
          <w:sz w:val="28"/>
          <w:szCs w:val="28"/>
        </w:rPr>
        <w:t xml:space="preserve">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 xml:space="preserve">10.Панцитопения.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клинические.</w:t>
      </w:r>
    </w:p>
    <w:p w:rsidR="001B314B" w:rsidRPr="001B314B" w:rsidRDefault="001B314B" w:rsidP="009139AC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 xml:space="preserve">11.Лейкоцитоз нейтрофильный (со сдвигом формулы вправо, влево различной степени).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>1</w:t>
      </w:r>
      <w:r w:rsidR="009139AC">
        <w:rPr>
          <w:rFonts w:ascii="Times New Roman" w:hAnsi="Times New Roman" w:cs="Times New Roman"/>
          <w:sz w:val="28"/>
          <w:szCs w:val="28"/>
        </w:rPr>
        <w:t>2</w:t>
      </w:r>
      <w:r w:rsidRPr="001B314B">
        <w:rPr>
          <w:rFonts w:ascii="Times New Roman" w:hAnsi="Times New Roman" w:cs="Times New Roman"/>
          <w:sz w:val="28"/>
          <w:szCs w:val="28"/>
        </w:rPr>
        <w:t xml:space="preserve">.Лейкемоидная реакция миелоидного типа. 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  <w:r w:rsidRPr="001B314B">
        <w:rPr>
          <w:rFonts w:ascii="Times New Roman" w:hAnsi="Times New Roman" w:cs="Times New Roman"/>
          <w:sz w:val="28"/>
          <w:szCs w:val="28"/>
        </w:rPr>
        <w:t>1</w:t>
      </w:r>
      <w:r w:rsidR="009139AC">
        <w:rPr>
          <w:rFonts w:ascii="Times New Roman" w:hAnsi="Times New Roman" w:cs="Times New Roman"/>
          <w:sz w:val="28"/>
          <w:szCs w:val="28"/>
        </w:rPr>
        <w:t>3</w:t>
      </w:r>
      <w:r w:rsidRPr="001B314B">
        <w:rPr>
          <w:rFonts w:ascii="Times New Roman" w:hAnsi="Times New Roman" w:cs="Times New Roman"/>
          <w:sz w:val="28"/>
          <w:szCs w:val="28"/>
        </w:rPr>
        <w:t>.Лейкопения, агранулоцитоз.</w:t>
      </w:r>
      <w:r w:rsidR="009139AC">
        <w:rPr>
          <w:rFonts w:ascii="Times New Roman" w:hAnsi="Times New Roman" w:cs="Times New Roman"/>
          <w:sz w:val="28"/>
          <w:szCs w:val="28"/>
        </w:rPr>
        <w:t xml:space="preserve"> </w:t>
      </w:r>
      <w:r w:rsidR="009139AC" w:rsidRPr="009139AC">
        <w:rPr>
          <w:rFonts w:ascii="Times New Roman" w:hAnsi="Times New Roman" w:cs="Times New Roman"/>
          <w:sz w:val="28"/>
          <w:szCs w:val="28"/>
        </w:rPr>
        <w:t>Причины, механизмы развития, клинические и гематологические признаки.</w:t>
      </w:r>
    </w:p>
    <w:p w:rsidR="001B314B" w:rsidRPr="001B314B" w:rsidRDefault="001B314B" w:rsidP="001B314B">
      <w:pPr>
        <w:spacing w:after="120" w:line="240" w:lineRule="auto"/>
        <w:ind w:left="62"/>
        <w:jc w:val="both"/>
        <w:rPr>
          <w:rFonts w:ascii="Times New Roman" w:hAnsi="Times New Roman" w:cs="Times New Roman"/>
          <w:sz w:val="28"/>
          <w:szCs w:val="28"/>
        </w:rPr>
      </w:pPr>
    </w:p>
    <w:sectPr w:rsidR="001B314B" w:rsidRPr="001B314B" w:rsidSect="00087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90846"/>
    <w:multiLevelType w:val="hybridMultilevel"/>
    <w:tmpl w:val="13C0FE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DF7279"/>
    <w:multiLevelType w:val="hybridMultilevel"/>
    <w:tmpl w:val="D2DAB202"/>
    <w:lvl w:ilvl="0" w:tplc="78582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D16B75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6CAE1A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366E4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0AE92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53A01F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BB01F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0D67DD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85A45AA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A105712"/>
    <w:multiLevelType w:val="hybridMultilevel"/>
    <w:tmpl w:val="0DBE9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BAD"/>
    <w:rsid w:val="00087FC7"/>
    <w:rsid w:val="001B314B"/>
    <w:rsid w:val="00473814"/>
    <w:rsid w:val="006448DF"/>
    <w:rsid w:val="0066017F"/>
    <w:rsid w:val="00835BAD"/>
    <w:rsid w:val="009139AC"/>
    <w:rsid w:val="00D80859"/>
    <w:rsid w:val="00FB0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B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6652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6063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6216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6860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0970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8449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6436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7789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8371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560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4535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0015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635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1763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7319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4407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8664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3568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0569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Кафедра</cp:lastModifiedBy>
  <cp:revision>3</cp:revision>
  <dcterms:created xsi:type="dcterms:W3CDTF">2023-03-27T10:30:00Z</dcterms:created>
  <dcterms:modified xsi:type="dcterms:W3CDTF">2026-05-02T19:42:00Z</dcterms:modified>
</cp:coreProperties>
</file>