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7E4D24" w14:textId="77777777" w:rsidR="006117A4" w:rsidRPr="00697133" w:rsidRDefault="006117A4" w:rsidP="00802208">
      <w:pPr>
        <w:spacing w:line="240" w:lineRule="auto"/>
        <w:jc w:val="center"/>
        <w:rPr>
          <w:rFonts w:ascii="Times New Roman" w:hAnsi="Times New Roman" w:cs="Times New Roman"/>
          <w:b/>
          <w:sz w:val="24"/>
          <w:szCs w:val="24"/>
        </w:rPr>
      </w:pPr>
      <w:r w:rsidRPr="00697133">
        <w:rPr>
          <w:rFonts w:ascii="Times New Roman" w:hAnsi="Times New Roman" w:cs="Times New Roman"/>
          <w:b/>
          <w:sz w:val="24"/>
          <w:szCs w:val="24"/>
        </w:rPr>
        <w:t>Перечень вопросов к зачёту</w:t>
      </w:r>
      <w:r w:rsidR="00B51161">
        <w:rPr>
          <w:rFonts w:ascii="Times New Roman" w:hAnsi="Times New Roman" w:cs="Times New Roman"/>
          <w:b/>
          <w:sz w:val="24"/>
          <w:szCs w:val="24"/>
        </w:rPr>
        <w:t xml:space="preserve"> по производственной практике</w:t>
      </w:r>
      <w:r w:rsidR="00802208">
        <w:rPr>
          <w:rFonts w:ascii="Times New Roman" w:hAnsi="Times New Roman" w:cs="Times New Roman"/>
          <w:b/>
          <w:sz w:val="24"/>
          <w:szCs w:val="24"/>
        </w:rPr>
        <w:t xml:space="preserve"> </w:t>
      </w:r>
      <w:r w:rsidR="00B51161">
        <w:rPr>
          <w:rFonts w:ascii="Times New Roman" w:hAnsi="Times New Roman" w:cs="Times New Roman"/>
          <w:b/>
          <w:sz w:val="24"/>
          <w:szCs w:val="24"/>
        </w:rPr>
        <w:t>в качестве помощника врача детской поликлиники</w:t>
      </w:r>
      <w:r w:rsidR="00802208">
        <w:rPr>
          <w:rFonts w:ascii="Times New Roman" w:hAnsi="Times New Roman" w:cs="Times New Roman"/>
          <w:b/>
          <w:sz w:val="24"/>
          <w:szCs w:val="24"/>
        </w:rPr>
        <w:t xml:space="preserve"> </w:t>
      </w:r>
      <w:r w:rsidR="00B51161">
        <w:rPr>
          <w:rFonts w:ascii="Times New Roman" w:hAnsi="Times New Roman" w:cs="Times New Roman"/>
          <w:b/>
          <w:sz w:val="24"/>
          <w:szCs w:val="24"/>
        </w:rPr>
        <w:t>для студентов 5 курса педиатрического факультета</w:t>
      </w:r>
    </w:p>
    <w:p w14:paraId="39623D50" w14:textId="77777777" w:rsidR="006117A4" w:rsidRPr="006117A4" w:rsidRDefault="00B35543" w:rsidP="006117A4">
      <w:pPr>
        <w:jc w:val="both"/>
        <w:rPr>
          <w:rFonts w:ascii="Times New Roman" w:hAnsi="Times New Roman" w:cs="Times New Roman"/>
          <w:sz w:val="24"/>
          <w:szCs w:val="24"/>
        </w:rPr>
      </w:pPr>
      <w:r>
        <w:rPr>
          <w:rFonts w:ascii="Times New Roman" w:hAnsi="Times New Roman" w:cs="Times New Roman"/>
          <w:sz w:val="24"/>
          <w:szCs w:val="24"/>
        </w:rPr>
        <w:t xml:space="preserve">1. </w:t>
      </w:r>
      <w:r w:rsidR="006117A4" w:rsidRPr="006117A4">
        <w:rPr>
          <w:rFonts w:ascii="Times New Roman" w:hAnsi="Times New Roman" w:cs="Times New Roman"/>
          <w:sz w:val="24"/>
          <w:szCs w:val="24"/>
        </w:rPr>
        <w:t>Детская поликлиника, функциональные подразделения, участковый принцип организации обслуживания. Профессионально-должностные обязанности участкового педиатра.</w:t>
      </w:r>
    </w:p>
    <w:p w14:paraId="08D6FABC" w14:textId="75FF2265" w:rsidR="00802208" w:rsidRDefault="00B35543" w:rsidP="006117A4">
      <w:pPr>
        <w:jc w:val="both"/>
        <w:rPr>
          <w:rFonts w:ascii="Times New Roman" w:hAnsi="Times New Roman" w:cs="Times New Roman"/>
          <w:sz w:val="24"/>
          <w:szCs w:val="24"/>
        </w:rPr>
      </w:pPr>
      <w:r>
        <w:rPr>
          <w:rFonts w:ascii="Times New Roman" w:hAnsi="Times New Roman" w:cs="Times New Roman"/>
          <w:sz w:val="24"/>
          <w:szCs w:val="24"/>
        </w:rPr>
        <w:t>2.</w:t>
      </w:r>
      <w:r w:rsidR="00747E0B">
        <w:rPr>
          <w:rFonts w:ascii="Times New Roman" w:hAnsi="Times New Roman" w:cs="Times New Roman"/>
          <w:sz w:val="24"/>
          <w:szCs w:val="24"/>
        </w:rPr>
        <w:t xml:space="preserve"> П</w:t>
      </w:r>
      <w:r w:rsidR="006117A4" w:rsidRPr="006117A4">
        <w:rPr>
          <w:rFonts w:ascii="Times New Roman" w:hAnsi="Times New Roman" w:cs="Times New Roman"/>
          <w:sz w:val="24"/>
          <w:szCs w:val="24"/>
        </w:rPr>
        <w:t>атронажи новорожденного (цели, сроки, план наблюдения, рекомендации). Установление группы здоровья</w:t>
      </w:r>
      <w:r w:rsidR="00802208">
        <w:rPr>
          <w:rFonts w:ascii="Times New Roman" w:hAnsi="Times New Roman" w:cs="Times New Roman"/>
          <w:sz w:val="24"/>
          <w:szCs w:val="24"/>
        </w:rPr>
        <w:t>.</w:t>
      </w:r>
      <w:r w:rsidR="006117A4" w:rsidRPr="006117A4">
        <w:rPr>
          <w:rFonts w:ascii="Times New Roman" w:hAnsi="Times New Roman" w:cs="Times New Roman"/>
          <w:sz w:val="24"/>
          <w:szCs w:val="24"/>
        </w:rPr>
        <w:t xml:space="preserve">  </w:t>
      </w:r>
      <w:r w:rsidR="0070214F">
        <w:rPr>
          <w:rFonts w:ascii="Times New Roman" w:hAnsi="Times New Roman" w:cs="Times New Roman"/>
          <w:sz w:val="24"/>
          <w:szCs w:val="24"/>
        </w:rPr>
        <w:t xml:space="preserve"> </w:t>
      </w:r>
    </w:p>
    <w:p w14:paraId="3A5DBB84" w14:textId="5C9322C3" w:rsidR="0070214F" w:rsidRDefault="00B35543" w:rsidP="006117A4">
      <w:pPr>
        <w:jc w:val="both"/>
        <w:rPr>
          <w:rFonts w:ascii="Times New Roman" w:hAnsi="Times New Roman" w:cs="Times New Roman"/>
          <w:sz w:val="24"/>
          <w:szCs w:val="24"/>
        </w:rPr>
      </w:pPr>
      <w:r>
        <w:rPr>
          <w:rFonts w:ascii="Times New Roman" w:hAnsi="Times New Roman" w:cs="Times New Roman"/>
          <w:sz w:val="24"/>
          <w:szCs w:val="24"/>
        </w:rPr>
        <w:t xml:space="preserve">3. </w:t>
      </w:r>
      <w:r w:rsidR="0070214F">
        <w:rPr>
          <w:rFonts w:ascii="Times New Roman" w:hAnsi="Times New Roman" w:cs="Times New Roman"/>
          <w:sz w:val="24"/>
          <w:szCs w:val="24"/>
        </w:rPr>
        <w:t xml:space="preserve">Комплексная оценка состояния здоровья детей. </w:t>
      </w:r>
    </w:p>
    <w:p w14:paraId="38EF79CA" w14:textId="77777777" w:rsidR="006117A4" w:rsidRPr="006117A4" w:rsidRDefault="0070214F" w:rsidP="006117A4">
      <w:pPr>
        <w:jc w:val="both"/>
        <w:rPr>
          <w:rFonts w:ascii="Times New Roman" w:hAnsi="Times New Roman" w:cs="Times New Roman"/>
          <w:sz w:val="24"/>
          <w:szCs w:val="24"/>
        </w:rPr>
      </w:pPr>
      <w:r>
        <w:rPr>
          <w:rFonts w:ascii="Times New Roman" w:hAnsi="Times New Roman" w:cs="Times New Roman"/>
          <w:sz w:val="24"/>
          <w:szCs w:val="24"/>
        </w:rPr>
        <w:t>4. Р</w:t>
      </w:r>
      <w:r w:rsidR="006117A4" w:rsidRPr="006117A4">
        <w:rPr>
          <w:rFonts w:ascii="Times New Roman" w:hAnsi="Times New Roman" w:cs="Times New Roman"/>
          <w:sz w:val="24"/>
          <w:szCs w:val="24"/>
        </w:rPr>
        <w:t>асчёт и коррекция питания   различных возрастных групп. Правила выписки рецептов на молочную кухню.</w:t>
      </w:r>
    </w:p>
    <w:p w14:paraId="5620151F" w14:textId="77777777" w:rsidR="0070214F" w:rsidRDefault="00B35543" w:rsidP="006117A4">
      <w:pPr>
        <w:jc w:val="both"/>
        <w:rPr>
          <w:rFonts w:ascii="Times New Roman" w:hAnsi="Times New Roman" w:cs="Times New Roman"/>
          <w:sz w:val="24"/>
          <w:szCs w:val="24"/>
        </w:rPr>
      </w:pPr>
      <w:r>
        <w:rPr>
          <w:rFonts w:ascii="Times New Roman" w:hAnsi="Times New Roman" w:cs="Times New Roman"/>
          <w:sz w:val="24"/>
          <w:szCs w:val="24"/>
        </w:rPr>
        <w:t xml:space="preserve">4. </w:t>
      </w:r>
      <w:r w:rsidRPr="00B35543">
        <w:rPr>
          <w:rFonts w:ascii="Times New Roman" w:hAnsi="Times New Roman" w:cs="Times New Roman"/>
          <w:sz w:val="24"/>
          <w:szCs w:val="24"/>
        </w:rPr>
        <w:t>Профилактика и лечение анемии и рахита на педиатрическом участке</w:t>
      </w:r>
      <w:r>
        <w:rPr>
          <w:rFonts w:ascii="Times New Roman" w:hAnsi="Times New Roman" w:cs="Times New Roman"/>
          <w:sz w:val="24"/>
          <w:szCs w:val="24"/>
        </w:rPr>
        <w:t>.</w:t>
      </w:r>
    </w:p>
    <w:p w14:paraId="27D71ED4" w14:textId="77777777" w:rsidR="0070214F" w:rsidRDefault="0070214F" w:rsidP="006117A4">
      <w:pPr>
        <w:jc w:val="both"/>
        <w:rPr>
          <w:rFonts w:ascii="Times New Roman" w:hAnsi="Times New Roman" w:cs="Times New Roman"/>
          <w:sz w:val="24"/>
          <w:szCs w:val="24"/>
        </w:rPr>
      </w:pPr>
      <w:r>
        <w:rPr>
          <w:rFonts w:ascii="Times New Roman" w:hAnsi="Times New Roman" w:cs="Times New Roman"/>
          <w:sz w:val="24"/>
          <w:szCs w:val="24"/>
        </w:rPr>
        <w:t xml:space="preserve">5. </w:t>
      </w:r>
      <w:r w:rsidR="006117A4" w:rsidRPr="006117A4">
        <w:rPr>
          <w:rFonts w:ascii="Times New Roman" w:hAnsi="Times New Roman" w:cs="Times New Roman"/>
          <w:sz w:val="24"/>
          <w:szCs w:val="24"/>
        </w:rPr>
        <w:t xml:space="preserve">Экспертиза нетрудоспособности у детей, нормативные документы, правила выдачи больничных листов по уходу за ребёнком.  </w:t>
      </w:r>
      <w:r>
        <w:rPr>
          <w:rFonts w:ascii="Times New Roman" w:hAnsi="Times New Roman" w:cs="Times New Roman"/>
          <w:sz w:val="24"/>
          <w:szCs w:val="24"/>
        </w:rPr>
        <w:t>Детская инвалидность.</w:t>
      </w:r>
    </w:p>
    <w:p w14:paraId="02C67952" w14:textId="77777777" w:rsidR="006117A4" w:rsidRPr="006117A4" w:rsidRDefault="0070214F" w:rsidP="006117A4">
      <w:pPr>
        <w:jc w:val="both"/>
        <w:rPr>
          <w:rFonts w:ascii="Times New Roman" w:hAnsi="Times New Roman" w:cs="Times New Roman"/>
          <w:sz w:val="24"/>
          <w:szCs w:val="24"/>
        </w:rPr>
      </w:pPr>
      <w:r>
        <w:rPr>
          <w:rFonts w:ascii="Times New Roman" w:hAnsi="Times New Roman" w:cs="Times New Roman"/>
          <w:sz w:val="24"/>
          <w:szCs w:val="24"/>
        </w:rPr>
        <w:t>6</w:t>
      </w:r>
      <w:r w:rsidR="00B35543">
        <w:rPr>
          <w:rFonts w:ascii="Times New Roman" w:hAnsi="Times New Roman" w:cs="Times New Roman"/>
          <w:sz w:val="24"/>
          <w:szCs w:val="24"/>
        </w:rPr>
        <w:t xml:space="preserve">. </w:t>
      </w:r>
      <w:r w:rsidR="006117A4" w:rsidRPr="006117A4">
        <w:rPr>
          <w:rFonts w:ascii="Times New Roman" w:hAnsi="Times New Roman" w:cs="Times New Roman"/>
          <w:sz w:val="24"/>
          <w:szCs w:val="24"/>
        </w:rPr>
        <w:t>Противоэпидемические мероприятия в о</w:t>
      </w:r>
      <w:r>
        <w:rPr>
          <w:rFonts w:ascii="Times New Roman" w:hAnsi="Times New Roman" w:cs="Times New Roman"/>
          <w:sz w:val="24"/>
          <w:szCs w:val="24"/>
        </w:rPr>
        <w:t xml:space="preserve">чагах кори, краснухи, </w:t>
      </w:r>
      <w:r w:rsidR="006117A4" w:rsidRPr="006117A4">
        <w:rPr>
          <w:rFonts w:ascii="Times New Roman" w:hAnsi="Times New Roman" w:cs="Times New Roman"/>
          <w:sz w:val="24"/>
          <w:szCs w:val="24"/>
        </w:rPr>
        <w:t>ск</w:t>
      </w:r>
      <w:r>
        <w:rPr>
          <w:rFonts w:ascii="Times New Roman" w:hAnsi="Times New Roman" w:cs="Times New Roman"/>
          <w:sz w:val="24"/>
          <w:szCs w:val="24"/>
        </w:rPr>
        <w:t xml:space="preserve">арлатины, </w:t>
      </w:r>
      <w:r w:rsidR="006117A4" w:rsidRPr="006117A4">
        <w:rPr>
          <w:rFonts w:ascii="Times New Roman" w:hAnsi="Times New Roman" w:cs="Times New Roman"/>
          <w:sz w:val="24"/>
          <w:szCs w:val="24"/>
        </w:rPr>
        <w:t>эпидемического пар</w:t>
      </w:r>
      <w:r>
        <w:rPr>
          <w:rFonts w:ascii="Times New Roman" w:hAnsi="Times New Roman" w:cs="Times New Roman"/>
          <w:sz w:val="24"/>
          <w:szCs w:val="24"/>
        </w:rPr>
        <w:t xml:space="preserve">отита, ветряной оспы, коклюша, </w:t>
      </w:r>
      <w:r w:rsidR="006117A4" w:rsidRPr="006117A4">
        <w:rPr>
          <w:rFonts w:ascii="Times New Roman" w:hAnsi="Times New Roman" w:cs="Times New Roman"/>
          <w:sz w:val="24"/>
          <w:szCs w:val="24"/>
        </w:rPr>
        <w:t>острых кишечных инфекций</w:t>
      </w:r>
      <w:r>
        <w:rPr>
          <w:rFonts w:ascii="Times New Roman" w:hAnsi="Times New Roman" w:cs="Times New Roman"/>
          <w:sz w:val="24"/>
          <w:szCs w:val="24"/>
        </w:rPr>
        <w:t>, вирусного гепатита А</w:t>
      </w:r>
      <w:r w:rsidR="006117A4" w:rsidRPr="006117A4">
        <w:rPr>
          <w:rFonts w:ascii="Times New Roman" w:hAnsi="Times New Roman" w:cs="Times New Roman"/>
          <w:sz w:val="24"/>
          <w:szCs w:val="24"/>
        </w:rPr>
        <w:t>.</w:t>
      </w:r>
    </w:p>
    <w:p w14:paraId="1328EB26" w14:textId="77777777" w:rsidR="006117A4" w:rsidRPr="006117A4" w:rsidRDefault="0070214F" w:rsidP="006117A4">
      <w:pPr>
        <w:jc w:val="both"/>
        <w:rPr>
          <w:rFonts w:ascii="Times New Roman" w:hAnsi="Times New Roman" w:cs="Times New Roman"/>
          <w:sz w:val="24"/>
          <w:szCs w:val="24"/>
        </w:rPr>
      </w:pPr>
      <w:r>
        <w:rPr>
          <w:rFonts w:ascii="Times New Roman" w:hAnsi="Times New Roman" w:cs="Times New Roman"/>
          <w:sz w:val="24"/>
          <w:szCs w:val="24"/>
        </w:rPr>
        <w:t>7</w:t>
      </w:r>
      <w:r w:rsidR="00B35543">
        <w:rPr>
          <w:rFonts w:ascii="Times New Roman" w:hAnsi="Times New Roman" w:cs="Times New Roman"/>
          <w:sz w:val="24"/>
          <w:szCs w:val="24"/>
        </w:rPr>
        <w:t xml:space="preserve">. </w:t>
      </w:r>
      <w:r w:rsidR="006117A4" w:rsidRPr="006117A4">
        <w:rPr>
          <w:rFonts w:ascii="Times New Roman" w:hAnsi="Times New Roman" w:cs="Times New Roman"/>
          <w:sz w:val="24"/>
          <w:szCs w:val="24"/>
        </w:rPr>
        <w:t>Оснащение и документация прививочного кабинета. Характеристики вакцинных препаратов, сроки вакцинации в пределах Национального календаря прививок. Тактика врача перед вакцинацией. Противопоказания к вакцинации. Правила оформления медицинских отводов. Наблюдение ребёнка в поствакцинальном периоде.</w:t>
      </w:r>
    </w:p>
    <w:p w14:paraId="23D1D8AA" w14:textId="77777777" w:rsidR="002337FC" w:rsidRPr="002337FC" w:rsidRDefault="0070214F" w:rsidP="002337FC">
      <w:pPr>
        <w:pStyle w:val="a3"/>
        <w:spacing w:line="276" w:lineRule="auto"/>
        <w:jc w:val="both"/>
        <w:rPr>
          <w:rFonts w:ascii="Times New Roman" w:hAnsi="Times New Roman"/>
          <w:sz w:val="24"/>
          <w:szCs w:val="24"/>
        </w:rPr>
      </w:pPr>
      <w:r w:rsidRPr="001A5D11">
        <w:rPr>
          <w:rFonts w:ascii="Times New Roman" w:hAnsi="Times New Roman" w:cs="Times New Roman"/>
          <w:sz w:val="24"/>
          <w:szCs w:val="24"/>
        </w:rPr>
        <w:t>8</w:t>
      </w:r>
      <w:r w:rsidR="001A5D11">
        <w:rPr>
          <w:rFonts w:ascii="Times New Roman" w:hAnsi="Times New Roman" w:cs="Times New Roman"/>
          <w:sz w:val="24"/>
          <w:szCs w:val="24"/>
        </w:rPr>
        <w:t xml:space="preserve">. </w:t>
      </w:r>
      <w:r w:rsidR="002337FC" w:rsidRPr="002337FC">
        <w:rPr>
          <w:rFonts w:ascii="Times New Roman" w:hAnsi="Times New Roman"/>
          <w:sz w:val="24"/>
          <w:szCs w:val="24"/>
        </w:rPr>
        <w:t>Оказание неотложной помощи на догоспитальном этапе:</w:t>
      </w:r>
    </w:p>
    <w:p w14:paraId="4471C3A8" w14:textId="77777777" w:rsidR="002337FC" w:rsidRPr="002337FC" w:rsidRDefault="002337FC" w:rsidP="002337FC">
      <w:pPr>
        <w:pStyle w:val="a3"/>
        <w:spacing w:line="276" w:lineRule="auto"/>
        <w:jc w:val="both"/>
        <w:rPr>
          <w:rFonts w:ascii="Times New Roman" w:hAnsi="Times New Roman"/>
          <w:sz w:val="24"/>
          <w:szCs w:val="24"/>
        </w:rPr>
      </w:pPr>
      <w:r w:rsidRPr="002337FC">
        <w:rPr>
          <w:rFonts w:ascii="Times New Roman" w:hAnsi="Times New Roman"/>
          <w:sz w:val="24"/>
          <w:szCs w:val="24"/>
        </w:rPr>
        <w:t>Основные диагностические и лечебные мероприятия по оказанию неотложной помощи детям на догоспитальном этапе при стенозе гортани, бронхиальной обструкции. Дифференциальная диагностика заболеваний, протекающих с синдромом крупа, протекающих с синдромом бронхиальной обструкции. Диагностические критерии синдрома бронхиальной обструкции.</w:t>
      </w:r>
    </w:p>
    <w:p w14:paraId="5B6BCBF6" w14:textId="77777777" w:rsidR="005D23D7" w:rsidRPr="002337FC" w:rsidRDefault="00802208" w:rsidP="002337FC">
      <w:pPr>
        <w:pStyle w:val="a3"/>
        <w:spacing w:line="276" w:lineRule="auto"/>
        <w:jc w:val="both"/>
        <w:rPr>
          <w:rFonts w:ascii="Times New Roman" w:hAnsi="Times New Roman"/>
          <w:sz w:val="24"/>
          <w:szCs w:val="24"/>
        </w:rPr>
      </w:pPr>
      <w:r w:rsidRPr="002337FC">
        <w:rPr>
          <w:rFonts w:ascii="Times New Roman" w:hAnsi="Times New Roman"/>
          <w:iCs/>
          <w:sz w:val="24"/>
          <w:szCs w:val="24"/>
        </w:rPr>
        <w:t>Догоспитальная помощь при острых аллергических реакциях (крапивница, отек Квинке, анафилактический шок).</w:t>
      </w:r>
    </w:p>
    <w:p w14:paraId="517C8497" w14:textId="77777777" w:rsidR="002337FC" w:rsidRPr="002337FC" w:rsidRDefault="002337FC" w:rsidP="002337FC">
      <w:pPr>
        <w:pStyle w:val="a3"/>
        <w:spacing w:line="276" w:lineRule="auto"/>
        <w:jc w:val="both"/>
        <w:rPr>
          <w:rFonts w:ascii="Times New Roman" w:hAnsi="Times New Roman"/>
          <w:sz w:val="24"/>
          <w:szCs w:val="24"/>
        </w:rPr>
      </w:pPr>
      <w:r w:rsidRPr="002337FC">
        <w:rPr>
          <w:rFonts w:ascii="Times New Roman" w:hAnsi="Times New Roman"/>
          <w:sz w:val="24"/>
          <w:szCs w:val="24"/>
        </w:rPr>
        <w:t xml:space="preserve">Цели и задачи неотложной терапии при лихорадке. Дифференциальная диагностика фебрильных, </w:t>
      </w:r>
      <w:proofErr w:type="spellStart"/>
      <w:r w:rsidRPr="002337FC">
        <w:rPr>
          <w:rFonts w:ascii="Times New Roman" w:hAnsi="Times New Roman"/>
          <w:sz w:val="24"/>
          <w:szCs w:val="24"/>
        </w:rPr>
        <w:t>афебрильных</w:t>
      </w:r>
      <w:proofErr w:type="spellEnd"/>
      <w:r w:rsidRPr="002337FC">
        <w:rPr>
          <w:rFonts w:ascii="Times New Roman" w:hAnsi="Times New Roman"/>
          <w:sz w:val="24"/>
          <w:szCs w:val="24"/>
        </w:rPr>
        <w:t xml:space="preserve">, аффективно-респираторных и </w:t>
      </w:r>
      <w:proofErr w:type="spellStart"/>
      <w:r w:rsidRPr="002337FC">
        <w:rPr>
          <w:rFonts w:ascii="Times New Roman" w:hAnsi="Times New Roman"/>
          <w:sz w:val="24"/>
          <w:szCs w:val="24"/>
        </w:rPr>
        <w:t>гипокальциемических</w:t>
      </w:r>
      <w:proofErr w:type="spellEnd"/>
      <w:r w:rsidRPr="002337FC">
        <w:rPr>
          <w:rFonts w:ascii="Times New Roman" w:hAnsi="Times New Roman"/>
          <w:sz w:val="24"/>
          <w:szCs w:val="24"/>
        </w:rPr>
        <w:t xml:space="preserve"> судорог. Тактика оказания неотложной помощи при судорожном синдроме. </w:t>
      </w:r>
    </w:p>
    <w:p w14:paraId="30F78819" w14:textId="77777777" w:rsidR="002337FC" w:rsidRPr="002337FC" w:rsidRDefault="002337FC" w:rsidP="002337FC">
      <w:pPr>
        <w:pStyle w:val="a3"/>
        <w:spacing w:line="276" w:lineRule="auto"/>
        <w:jc w:val="both"/>
        <w:rPr>
          <w:rFonts w:ascii="Times New Roman" w:hAnsi="Times New Roman"/>
          <w:sz w:val="24"/>
          <w:szCs w:val="24"/>
        </w:rPr>
      </w:pPr>
      <w:r w:rsidRPr="002337FC">
        <w:rPr>
          <w:rFonts w:ascii="Times New Roman" w:hAnsi="Times New Roman"/>
          <w:sz w:val="24"/>
          <w:szCs w:val="24"/>
        </w:rPr>
        <w:t>Диагностические критерии обморока. Тактика оказания неотложной помощи при обмороке. Диагностические критерии коллапса. Тактика оказания неотложной помощи при коллапсе. Диагностические критерии шока. Диагностические критерии гипертонического криза. Тактика оказания неотложной помощи при гипертоническом кризе. Диагностические критерии пароксизмальной тахикардии. Тактика оказания неотложной помощи при пароксизмальной тахикардии. Показания к госпитализации, способ транспортировки и профиль стационара.</w:t>
      </w:r>
    </w:p>
    <w:p w14:paraId="232CE87F" w14:textId="77777777" w:rsidR="002337FC" w:rsidRPr="002337FC" w:rsidRDefault="002337FC" w:rsidP="002337FC">
      <w:pPr>
        <w:pStyle w:val="a3"/>
        <w:spacing w:line="276" w:lineRule="auto"/>
        <w:rPr>
          <w:rFonts w:ascii="Times New Roman" w:hAnsi="Times New Roman"/>
          <w:sz w:val="24"/>
          <w:szCs w:val="24"/>
        </w:rPr>
      </w:pPr>
    </w:p>
    <w:p w14:paraId="0CE01992" w14:textId="77777777" w:rsidR="002337FC" w:rsidRPr="002337FC" w:rsidRDefault="002337FC" w:rsidP="002337FC">
      <w:pPr>
        <w:pStyle w:val="a3"/>
        <w:spacing w:line="276" w:lineRule="auto"/>
        <w:rPr>
          <w:rFonts w:ascii="Times New Roman" w:hAnsi="Times New Roman"/>
          <w:sz w:val="24"/>
          <w:szCs w:val="24"/>
        </w:rPr>
      </w:pPr>
    </w:p>
    <w:p w14:paraId="0C41A9D1" w14:textId="77777777" w:rsidR="002337FC" w:rsidRPr="002337FC" w:rsidRDefault="002337FC" w:rsidP="002337FC">
      <w:pPr>
        <w:pStyle w:val="a3"/>
        <w:spacing w:line="276" w:lineRule="auto"/>
        <w:rPr>
          <w:rFonts w:ascii="Times New Roman" w:hAnsi="Times New Roman"/>
          <w:sz w:val="24"/>
          <w:szCs w:val="24"/>
        </w:rPr>
      </w:pPr>
    </w:p>
    <w:p w14:paraId="4E1C7E1B" w14:textId="77777777" w:rsidR="002337FC" w:rsidRPr="002337FC" w:rsidRDefault="002337FC" w:rsidP="002337FC">
      <w:pPr>
        <w:pStyle w:val="a3"/>
        <w:spacing w:line="276" w:lineRule="auto"/>
        <w:rPr>
          <w:rFonts w:ascii="Times New Roman" w:hAnsi="Times New Roman"/>
          <w:sz w:val="24"/>
          <w:szCs w:val="24"/>
        </w:rPr>
      </w:pPr>
    </w:p>
    <w:p w14:paraId="361EC114" w14:textId="77777777" w:rsidR="002337FC" w:rsidRPr="002337FC" w:rsidRDefault="002337FC" w:rsidP="002337FC">
      <w:pPr>
        <w:pStyle w:val="a3"/>
        <w:spacing w:line="276" w:lineRule="auto"/>
        <w:rPr>
          <w:rFonts w:ascii="Times New Roman" w:hAnsi="Times New Roman"/>
          <w:sz w:val="24"/>
          <w:szCs w:val="24"/>
        </w:rPr>
      </w:pPr>
    </w:p>
    <w:p w14:paraId="54E1EBFD" w14:textId="77777777" w:rsidR="00AB63B1" w:rsidRPr="001A5D11" w:rsidRDefault="00AB63B1">
      <w:pPr>
        <w:pStyle w:val="a3"/>
        <w:spacing w:line="276" w:lineRule="auto"/>
        <w:jc w:val="both"/>
        <w:rPr>
          <w:rFonts w:ascii="Times New Roman" w:hAnsi="Times New Roman"/>
          <w:sz w:val="24"/>
          <w:szCs w:val="24"/>
        </w:rPr>
      </w:pPr>
    </w:p>
    <w:sectPr w:rsidR="00AB63B1" w:rsidRPr="001A5D11" w:rsidSect="00F576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3C4E9C"/>
    <w:multiLevelType w:val="hybridMultilevel"/>
    <w:tmpl w:val="61987EEE"/>
    <w:lvl w:ilvl="0" w:tplc="F5F44F6E">
      <w:start w:val="1"/>
      <w:numFmt w:val="decimal"/>
      <w:lvlText w:val="%1."/>
      <w:lvlJc w:val="left"/>
      <w:pPr>
        <w:tabs>
          <w:tab w:val="num" w:pos="1080"/>
        </w:tabs>
        <w:ind w:left="108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17A4"/>
    <w:rsid w:val="001A5D11"/>
    <w:rsid w:val="002337FC"/>
    <w:rsid w:val="004B3E93"/>
    <w:rsid w:val="00507945"/>
    <w:rsid w:val="006117A4"/>
    <w:rsid w:val="00697133"/>
    <w:rsid w:val="006B12A5"/>
    <w:rsid w:val="0070214F"/>
    <w:rsid w:val="00747E0B"/>
    <w:rsid w:val="00802208"/>
    <w:rsid w:val="00AB63B1"/>
    <w:rsid w:val="00B35543"/>
    <w:rsid w:val="00B51161"/>
    <w:rsid w:val="00E3092D"/>
    <w:rsid w:val="00F576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3DFD5"/>
  <w15:docId w15:val="{01EB2186-F163-4FE7-8992-A661AF0AC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76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1A5D11"/>
    <w:pPr>
      <w:spacing w:after="0" w:line="240" w:lineRule="auto"/>
    </w:pPr>
    <w:rPr>
      <w:rFonts w:ascii="Courier New" w:eastAsia="Times New Roman" w:hAnsi="Courier New" w:cs="Courier New"/>
      <w:sz w:val="20"/>
      <w:szCs w:val="20"/>
      <w:lang w:eastAsia="ru-RU"/>
    </w:rPr>
  </w:style>
  <w:style w:type="character" w:customStyle="1" w:styleId="a4">
    <w:name w:val="Текст Знак"/>
    <w:basedOn w:val="a0"/>
    <w:link w:val="a3"/>
    <w:rsid w:val="001A5D11"/>
    <w:rPr>
      <w:rFonts w:ascii="Courier New" w:eastAsia="Times New Roman" w:hAnsi="Courier New" w:cs="Courier New"/>
      <w:sz w:val="20"/>
      <w:szCs w:val="20"/>
      <w:lang w:eastAsia="ru-RU"/>
    </w:rPr>
  </w:style>
  <w:style w:type="character" w:customStyle="1" w:styleId="1">
    <w:name w:val="Основной шрифт абзаца1"/>
    <w:rsid w:val="004B3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370</Words>
  <Characters>2109</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тсд</dc:creator>
  <cp:lastModifiedBy>Vivo</cp:lastModifiedBy>
  <cp:revision>12</cp:revision>
  <dcterms:created xsi:type="dcterms:W3CDTF">2015-11-26T04:00:00Z</dcterms:created>
  <dcterms:modified xsi:type="dcterms:W3CDTF">2025-05-26T09:18:00Z</dcterms:modified>
</cp:coreProperties>
</file>