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28A7" w:rsidRDefault="000E28A7" w:rsidP="000E28A7">
      <w:pPr>
        <w:pStyle w:val="21"/>
        <w:spacing w:before="0"/>
        <w:ind w:firstLine="540"/>
        <w:jc w:val="both"/>
        <w:rPr>
          <w:rFonts w:ascii="Times New Roman" w:hAnsi="Times New Roman"/>
          <w:sz w:val="24"/>
          <w:szCs w:val="24"/>
        </w:rPr>
      </w:pPr>
      <w:r>
        <w:rPr>
          <w:rFonts w:ascii="Times New Roman" w:hAnsi="Times New Roman"/>
          <w:sz w:val="24"/>
          <w:szCs w:val="24"/>
        </w:rPr>
        <w:t xml:space="preserve">ТЕМА 2 – ОБСЛЕДОВАНИЕ </w:t>
      </w:r>
    </w:p>
    <w:p w:rsidR="000E28A7" w:rsidRDefault="000E28A7" w:rsidP="000E28A7">
      <w:pPr>
        <w:pStyle w:val="21"/>
        <w:spacing w:before="0"/>
        <w:ind w:firstLine="540"/>
        <w:jc w:val="both"/>
        <w:rPr>
          <w:rFonts w:ascii="Times New Roman" w:hAnsi="Times New Roman"/>
          <w:sz w:val="24"/>
          <w:szCs w:val="24"/>
        </w:rPr>
      </w:pPr>
    </w:p>
    <w:p w:rsidR="000E28A7" w:rsidRPr="007E04AF" w:rsidRDefault="000E28A7" w:rsidP="000E28A7">
      <w:pPr>
        <w:pStyle w:val="21"/>
        <w:tabs>
          <w:tab w:val="left" w:pos="1134"/>
        </w:tabs>
        <w:spacing w:before="0"/>
        <w:ind w:firstLine="540"/>
        <w:jc w:val="both"/>
        <w:rPr>
          <w:rFonts w:ascii="Times New Roman" w:hAnsi="Times New Roman"/>
          <w:b/>
          <w:sz w:val="24"/>
          <w:szCs w:val="24"/>
        </w:rPr>
      </w:pPr>
      <w:r w:rsidRPr="007E04AF">
        <w:rPr>
          <w:rFonts w:ascii="Times New Roman" w:hAnsi="Times New Roman"/>
          <w:b/>
          <w:sz w:val="24"/>
          <w:szCs w:val="24"/>
        </w:rPr>
        <w:t>Дополнительные методы обследования</w:t>
      </w:r>
    </w:p>
    <w:p w:rsidR="000E28A7" w:rsidRPr="007E04AF" w:rsidRDefault="000E28A7" w:rsidP="000E28A7">
      <w:pPr>
        <w:pStyle w:val="11"/>
        <w:ind w:firstLine="540"/>
        <w:jc w:val="both"/>
        <w:rPr>
          <w:sz w:val="24"/>
          <w:szCs w:val="24"/>
        </w:rPr>
      </w:pPr>
      <w:r w:rsidRPr="007E04AF">
        <w:rPr>
          <w:sz w:val="24"/>
          <w:szCs w:val="24"/>
        </w:rPr>
        <w:t>Для   проведения используют следующие инструменты: стоматологическое зеркало, шпатель, пинцет, стоматологические зонды (обычно острый прямой или изогнутый и пуговчатый).</w:t>
      </w:r>
    </w:p>
    <w:p w:rsidR="000E28A7" w:rsidRPr="007E04AF" w:rsidRDefault="000E28A7" w:rsidP="000E28A7">
      <w:pPr>
        <w:pStyle w:val="11"/>
        <w:ind w:firstLine="540"/>
        <w:jc w:val="both"/>
        <w:rPr>
          <w:sz w:val="24"/>
          <w:szCs w:val="24"/>
        </w:rPr>
      </w:pPr>
      <w:r w:rsidRPr="007E04AF">
        <w:rPr>
          <w:sz w:val="24"/>
          <w:szCs w:val="24"/>
        </w:rPr>
        <w:t xml:space="preserve">Обследование начинают обычно с определения общего состояния организма, в других случаях обследование начинают с установления местных изменений, а затем уже осуществляют </w:t>
      </w:r>
      <w:proofErr w:type="spellStart"/>
      <w:r w:rsidRPr="007E04AF">
        <w:rPr>
          <w:sz w:val="24"/>
          <w:szCs w:val="24"/>
        </w:rPr>
        <w:t>посистемное</w:t>
      </w:r>
      <w:proofErr w:type="spellEnd"/>
      <w:r w:rsidRPr="007E04AF">
        <w:rPr>
          <w:sz w:val="24"/>
          <w:szCs w:val="24"/>
        </w:rPr>
        <w:t xml:space="preserve"> изучение с целью определения общего состояния организма.</w:t>
      </w:r>
    </w:p>
    <w:p w:rsidR="000E28A7" w:rsidRPr="007E04AF" w:rsidRDefault="000E28A7" w:rsidP="000E28A7">
      <w:pPr>
        <w:pStyle w:val="11"/>
        <w:ind w:firstLine="540"/>
        <w:jc w:val="both"/>
        <w:rPr>
          <w:sz w:val="24"/>
          <w:szCs w:val="24"/>
        </w:rPr>
      </w:pPr>
      <w:r w:rsidRPr="007E04AF">
        <w:rPr>
          <w:sz w:val="24"/>
          <w:szCs w:val="24"/>
        </w:rPr>
        <w:t>Внешний осмотр пациента начинается с момента появления его в кабинете. Определяются физическое и психоэмоциональное состояние, общее развитие и соответствие его полу и возрасту, конституционный тип развития (</w:t>
      </w:r>
      <w:proofErr w:type="spellStart"/>
      <w:r w:rsidRPr="007E04AF">
        <w:rPr>
          <w:sz w:val="24"/>
          <w:szCs w:val="24"/>
        </w:rPr>
        <w:t>гиперстенический</w:t>
      </w:r>
      <w:proofErr w:type="spellEnd"/>
      <w:r w:rsidRPr="007E04AF">
        <w:rPr>
          <w:sz w:val="24"/>
          <w:szCs w:val="24"/>
        </w:rPr>
        <w:t xml:space="preserve">, астенический и </w:t>
      </w:r>
      <w:proofErr w:type="spellStart"/>
      <w:r w:rsidRPr="007E04AF">
        <w:rPr>
          <w:sz w:val="24"/>
          <w:szCs w:val="24"/>
        </w:rPr>
        <w:t>нормостенический</w:t>
      </w:r>
      <w:proofErr w:type="spellEnd"/>
      <w:r w:rsidRPr="007E04AF">
        <w:rPr>
          <w:sz w:val="24"/>
          <w:szCs w:val="24"/>
        </w:rPr>
        <w:t>), тип питания (упитанность средняя, повышенная, пониженная).</w:t>
      </w:r>
    </w:p>
    <w:p w:rsidR="000E28A7" w:rsidRPr="007E04AF" w:rsidRDefault="000E28A7" w:rsidP="000E28A7">
      <w:pPr>
        <w:pStyle w:val="11"/>
        <w:ind w:firstLine="540"/>
        <w:jc w:val="both"/>
        <w:rPr>
          <w:sz w:val="24"/>
          <w:szCs w:val="24"/>
        </w:rPr>
      </w:pPr>
      <w:r w:rsidRPr="007E04AF">
        <w:rPr>
          <w:sz w:val="24"/>
          <w:szCs w:val="24"/>
        </w:rPr>
        <w:t xml:space="preserve">В процессе осмотра ребенка обращается внимание на состояние опорно-двигательного аппарата; возможно изменение осанки, искривление костей конечностей, деформация позвоночника и т.д. Под осанкой принято понимать приобретенное человеком в процессе роста и развития привычное, непринужденное положение тела, сохраняемое в покое и при движении. Правильной осанкой считается такое положение тела, когда все изгибы позвоночника (шейный, грудной, поясничный) умеренно выражены. Голова и туловище находятся на одной вертикали, плечи слегка отведены назад и несколько опущены, располагаются на одном уровне, грудная клетка развернута, слегка выдвинута вперед, лопатки не выступают, живот подтянут, коленные суставы выпрямлены, мышцы, удерживающие позвоночник в вертикальном положении, умеренно напряжены. Виды неправильной осанки: плоская спина, плосковогнутая спина, сутуловатость, круглая спина, </w:t>
      </w:r>
      <w:proofErr w:type="spellStart"/>
      <w:r w:rsidRPr="007E04AF">
        <w:rPr>
          <w:sz w:val="24"/>
          <w:szCs w:val="24"/>
        </w:rPr>
        <w:t>кругловогнутая</w:t>
      </w:r>
      <w:proofErr w:type="spellEnd"/>
      <w:r w:rsidRPr="007E04AF">
        <w:rPr>
          <w:sz w:val="24"/>
          <w:szCs w:val="24"/>
        </w:rPr>
        <w:t xml:space="preserve"> спина.</w:t>
      </w:r>
    </w:p>
    <w:p w:rsidR="000E28A7" w:rsidRPr="007E04AF" w:rsidRDefault="000E28A7" w:rsidP="000E28A7">
      <w:pPr>
        <w:pStyle w:val="11"/>
        <w:ind w:firstLine="540"/>
        <w:jc w:val="both"/>
        <w:rPr>
          <w:sz w:val="24"/>
          <w:szCs w:val="24"/>
        </w:rPr>
      </w:pPr>
      <w:r w:rsidRPr="007E04AF">
        <w:rPr>
          <w:sz w:val="24"/>
          <w:szCs w:val="24"/>
        </w:rPr>
        <w:t>Осмотр головы позволяет определить резко выраженные нарушения положения, величины и формы головы, состояния волосяного покрова.</w:t>
      </w:r>
    </w:p>
    <w:p w:rsidR="000E28A7" w:rsidRPr="007E04AF" w:rsidRDefault="000E28A7" w:rsidP="000E28A7">
      <w:pPr>
        <w:pStyle w:val="11"/>
        <w:ind w:firstLine="540"/>
        <w:jc w:val="both"/>
        <w:rPr>
          <w:sz w:val="24"/>
          <w:szCs w:val="24"/>
        </w:rPr>
      </w:pPr>
      <w:r w:rsidRPr="007E04AF">
        <w:rPr>
          <w:sz w:val="24"/>
          <w:szCs w:val="24"/>
        </w:rPr>
        <w:t>Методом пальпации определяется состояние лимфоузлов (шейных, подчелюстных и подбородочных). Если лимфатические узлы пальпируются, то необходимо отметить их величину, болезненность, консистенцию, подвижность. У здорового человека лимфоузлы могут быть единичные, величиной с горошину, безболезненные, подвижные, эластичные.</w:t>
      </w:r>
    </w:p>
    <w:p w:rsidR="000E28A7" w:rsidRPr="007E04AF" w:rsidRDefault="000E28A7" w:rsidP="000E28A7">
      <w:pPr>
        <w:pStyle w:val="11"/>
        <w:ind w:firstLine="540"/>
        <w:jc w:val="both"/>
        <w:rPr>
          <w:sz w:val="24"/>
          <w:szCs w:val="24"/>
        </w:rPr>
      </w:pPr>
      <w:r w:rsidRPr="007E04AF">
        <w:rPr>
          <w:sz w:val="24"/>
          <w:szCs w:val="24"/>
        </w:rPr>
        <w:t xml:space="preserve">Определение стоматологического статуса начинают с исследования конфигурации лица и состояния его наружных покровов. Определяют симметричность правой и левой половины лица, цвет кожных покровов, их эластичность, наличие рубцов, их характер, форму; выраженность носогубных и подбородочных складок; соотношение высоты среднего и нижнею отдела лица (в норме примерно равны), в профиль – выступание или западение, переднее или заднее положение отдельных частей лица (губ, подбородка, нижней или средней части лица). Могут быть установлены асимметрия лица, увеличение или уменьшение высоты нижнего отдела лица по сравнению с высотой среднего отдела, переднее или заднее </w:t>
      </w:r>
      <w:proofErr w:type="gramStart"/>
      <w:r w:rsidRPr="007E04AF">
        <w:rPr>
          <w:sz w:val="24"/>
          <w:szCs w:val="24"/>
        </w:rPr>
        <w:t>положение</w:t>
      </w:r>
      <w:proofErr w:type="gramEnd"/>
      <w:r w:rsidRPr="007E04AF">
        <w:rPr>
          <w:sz w:val="24"/>
          <w:szCs w:val="24"/>
        </w:rPr>
        <w:t xml:space="preserve"> или смещение в сторону отдельных частей лица, сглаженность или выраженность носогубных и подбородочно-губных складок.</w:t>
      </w:r>
    </w:p>
    <w:p w:rsidR="000E28A7" w:rsidRPr="007E04AF" w:rsidRDefault="000E28A7" w:rsidP="000E28A7">
      <w:pPr>
        <w:pStyle w:val="11"/>
        <w:ind w:firstLine="540"/>
        <w:jc w:val="both"/>
        <w:rPr>
          <w:sz w:val="24"/>
          <w:szCs w:val="24"/>
        </w:rPr>
      </w:pPr>
      <w:r w:rsidRPr="007E04AF">
        <w:rPr>
          <w:sz w:val="24"/>
          <w:szCs w:val="24"/>
        </w:rPr>
        <w:t>Оценивают развитие и состояние органов чувств (уши, глаза, нос), расположенных в области лица.</w:t>
      </w:r>
    </w:p>
    <w:p w:rsidR="000E28A7" w:rsidRPr="007E04AF" w:rsidRDefault="000E28A7" w:rsidP="000E28A7">
      <w:pPr>
        <w:pStyle w:val="11"/>
        <w:ind w:firstLine="540"/>
        <w:jc w:val="both"/>
        <w:rPr>
          <w:sz w:val="24"/>
          <w:szCs w:val="24"/>
        </w:rPr>
      </w:pPr>
      <w:r w:rsidRPr="007E04AF">
        <w:rPr>
          <w:sz w:val="24"/>
          <w:szCs w:val="24"/>
        </w:rPr>
        <w:t xml:space="preserve">Отдельно необходимо провести исследование нижней челюсти: визуально определить форму, симметричность обеих ее половин, величину, наличие неровностей, утолщений, приобретенных и врожденных деформаций, </w:t>
      </w:r>
      <w:proofErr w:type="spellStart"/>
      <w:r w:rsidRPr="007E04AF">
        <w:rPr>
          <w:sz w:val="24"/>
          <w:szCs w:val="24"/>
        </w:rPr>
        <w:t>пальпаторно</w:t>
      </w:r>
      <w:proofErr w:type="spellEnd"/>
      <w:r w:rsidRPr="007E04AF">
        <w:rPr>
          <w:sz w:val="24"/>
          <w:szCs w:val="24"/>
        </w:rPr>
        <w:t xml:space="preserve"> определить характер поверхности утолщения или опухоли (гладкая, бугристая), консистенцию (плотная, упругая, мягкая).</w:t>
      </w:r>
    </w:p>
    <w:p w:rsidR="000E28A7" w:rsidRPr="007E04AF" w:rsidRDefault="000E28A7" w:rsidP="000E28A7">
      <w:pPr>
        <w:pStyle w:val="11"/>
        <w:ind w:firstLine="540"/>
        <w:jc w:val="both"/>
        <w:rPr>
          <w:sz w:val="24"/>
          <w:szCs w:val="24"/>
        </w:rPr>
      </w:pPr>
      <w:r w:rsidRPr="007E04AF">
        <w:rPr>
          <w:sz w:val="24"/>
          <w:szCs w:val="24"/>
        </w:rPr>
        <w:t>Пропорциональность, гармоничность развития нижней челюсти определяется путем:</w:t>
      </w:r>
    </w:p>
    <w:p w:rsidR="000E28A7" w:rsidRPr="007E04AF" w:rsidRDefault="000E28A7" w:rsidP="000E28A7">
      <w:pPr>
        <w:pStyle w:val="11"/>
        <w:widowControl w:val="0"/>
        <w:numPr>
          <w:ilvl w:val="0"/>
          <w:numId w:val="4"/>
        </w:numPr>
        <w:tabs>
          <w:tab w:val="clear" w:pos="720"/>
          <w:tab w:val="num" w:pos="0"/>
          <w:tab w:val="left" w:pos="360"/>
        </w:tabs>
        <w:snapToGrid w:val="0"/>
        <w:ind w:left="0" w:firstLine="0"/>
        <w:jc w:val="both"/>
        <w:rPr>
          <w:sz w:val="24"/>
          <w:szCs w:val="24"/>
        </w:rPr>
      </w:pPr>
      <w:r w:rsidRPr="007E04AF">
        <w:rPr>
          <w:sz w:val="24"/>
          <w:szCs w:val="24"/>
        </w:rPr>
        <w:t>сопоставления величины (длины) тела и ветви челюсти (в среднем длина ветви составляет 5/7 от длины тела);</w:t>
      </w:r>
    </w:p>
    <w:p w:rsidR="000E28A7" w:rsidRPr="007E04AF" w:rsidRDefault="000E28A7" w:rsidP="000E28A7">
      <w:pPr>
        <w:pStyle w:val="11"/>
        <w:widowControl w:val="0"/>
        <w:numPr>
          <w:ilvl w:val="0"/>
          <w:numId w:val="4"/>
        </w:numPr>
        <w:tabs>
          <w:tab w:val="clear" w:pos="720"/>
          <w:tab w:val="num" w:pos="0"/>
          <w:tab w:val="left" w:pos="360"/>
        </w:tabs>
        <w:snapToGrid w:val="0"/>
        <w:ind w:left="0" w:firstLine="0"/>
        <w:jc w:val="both"/>
        <w:rPr>
          <w:sz w:val="24"/>
          <w:szCs w:val="24"/>
        </w:rPr>
      </w:pPr>
      <w:r w:rsidRPr="007E04AF">
        <w:rPr>
          <w:sz w:val="24"/>
          <w:szCs w:val="24"/>
        </w:rPr>
        <w:t xml:space="preserve">определения взаиморасположения тела и ветви (нижнечелюстной угол тупой, равен </w:t>
      </w:r>
      <w:r w:rsidRPr="007E04AF">
        <w:rPr>
          <w:sz w:val="24"/>
          <w:szCs w:val="24"/>
        </w:rPr>
        <w:lastRenderedPageBreak/>
        <w:t>123</w:t>
      </w:r>
      <w:r w:rsidRPr="007E04AF">
        <w:rPr>
          <w:sz w:val="24"/>
          <w:szCs w:val="24"/>
          <w:vertAlign w:val="superscript"/>
        </w:rPr>
        <w:t>0</w:t>
      </w:r>
      <w:r w:rsidRPr="007E04AF">
        <w:rPr>
          <w:sz w:val="24"/>
          <w:szCs w:val="24"/>
        </w:rPr>
        <w:t xml:space="preserve"> ± 5</w:t>
      </w:r>
      <w:r w:rsidRPr="007E04AF">
        <w:rPr>
          <w:sz w:val="24"/>
          <w:szCs w:val="24"/>
          <w:vertAlign w:val="superscript"/>
        </w:rPr>
        <w:t>0</w:t>
      </w:r>
      <w:r w:rsidRPr="007E04AF">
        <w:rPr>
          <w:sz w:val="24"/>
          <w:szCs w:val="24"/>
        </w:rPr>
        <w:t>).</w:t>
      </w:r>
    </w:p>
    <w:p w:rsidR="000E28A7" w:rsidRPr="007E04AF" w:rsidRDefault="000E28A7" w:rsidP="000E28A7">
      <w:pPr>
        <w:pStyle w:val="11"/>
        <w:ind w:firstLine="540"/>
        <w:jc w:val="both"/>
        <w:rPr>
          <w:sz w:val="24"/>
          <w:szCs w:val="24"/>
        </w:rPr>
      </w:pPr>
      <w:r w:rsidRPr="007E04AF">
        <w:rPr>
          <w:sz w:val="24"/>
          <w:szCs w:val="24"/>
        </w:rPr>
        <w:t xml:space="preserve">О состоянии височно-нижнечелюстного сустава в определенной мере можно судить по степени открывания рта и боковых движений нижней челюсти. Индивидуальную норму открывания рта предложено определять по ширине 3 пальцев пациента (указательного, среднего и безымянного). При открывании рта движение нижней челюсти плавное, без боковых смещений, средняя линия нижней челюсти не отклоняется от средней линии лица. Боковые движения нижней челюсти в обе стороны плавные, на равные расстояния. Далее осматривают и пальпируют область сустава и наружный слуховой проход: может быть припухлость, гиперемия, болезненность. Подушечки средних пальцев устанавливают впереди </w:t>
      </w:r>
      <w:proofErr w:type="spellStart"/>
      <w:r w:rsidRPr="007E04AF">
        <w:rPr>
          <w:sz w:val="24"/>
          <w:szCs w:val="24"/>
        </w:rPr>
        <w:t>козелка</w:t>
      </w:r>
      <w:proofErr w:type="spellEnd"/>
      <w:r w:rsidRPr="007E04AF">
        <w:rPr>
          <w:sz w:val="24"/>
          <w:szCs w:val="24"/>
        </w:rPr>
        <w:t xml:space="preserve"> уха и при открывании, закрывании рта, при боковых движениях челюсти устанавливают степень подвижности головок нижней челюсти, появление при этом болезненности, хруста или щелканья. У здорового пациента головки нижней челюсти при экскурсии пальпируются с обеих сторон, экскурсия – безболезненная, симметричная, плавная, без патологических шумовых явлений.</w:t>
      </w:r>
    </w:p>
    <w:p w:rsidR="000E28A7" w:rsidRPr="007E04AF" w:rsidRDefault="000E28A7" w:rsidP="000E28A7">
      <w:pPr>
        <w:pStyle w:val="11"/>
        <w:ind w:firstLine="540"/>
        <w:jc w:val="both"/>
        <w:rPr>
          <w:sz w:val="24"/>
          <w:szCs w:val="24"/>
        </w:rPr>
      </w:pPr>
      <w:r w:rsidRPr="007E04AF">
        <w:rPr>
          <w:sz w:val="24"/>
          <w:szCs w:val="24"/>
        </w:rPr>
        <w:t>Существенное значение имеет состояние губ. Следует обратить внимание на величину ротовой щели и характер смыкания губ: (сомкнуты, не сомкнуты, спокойное, напряженное смыкание), линия смыкания губ параллельна зрачковой линии, углы губ чистые, сухие, на одном уровне.</w:t>
      </w:r>
    </w:p>
    <w:p w:rsidR="000E28A7" w:rsidRPr="007E04AF" w:rsidRDefault="000E28A7" w:rsidP="000E28A7">
      <w:pPr>
        <w:pStyle w:val="11"/>
        <w:ind w:firstLine="540"/>
        <w:jc w:val="both"/>
        <w:rPr>
          <w:sz w:val="24"/>
          <w:szCs w:val="24"/>
        </w:rPr>
      </w:pPr>
      <w:r w:rsidRPr="007E04AF">
        <w:rPr>
          <w:sz w:val="24"/>
          <w:szCs w:val="24"/>
        </w:rPr>
        <w:t>Контур красной каймы губ целостный, правильный («лук Купидона»). Слизистая губ бледно-розовая, сухая, чистая, гладкая.</w:t>
      </w:r>
    </w:p>
    <w:p w:rsidR="000E28A7" w:rsidRPr="007E04AF" w:rsidRDefault="000E28A7" w:rsidP="000E28A7">
      <w:pPr>
        <w:pStyle w:val="11"/>
        <w:ind w:firstLine="540"/>
        <w:jc w:val="both"/>
        <w:rPr>
          <w:sz w:val="24"/>
          <w:szCs w:val="24"/>
        </w:rPr>
      </w:pPr>
      <w:r w:rsidRPr="007E04AF">
        <w:rPr>
          <w:sz w:val="24"/>
          <w:szCs w:val="24"/>
        </w:rPr>
        <w:t>Следующий этап – исследование полости рта, которое, в свою очередь, делится на две части:</w:t>
      </w:r>
    </w:p>
    <w:p w:rsidR="000E28A7" w:rsidRPr="007E04AF" w:rsidRDefault="000E28A7" w:rsidP="000E28A7">
      <w:pPr>
        <w:pStyle w:val="11"/>
        <w:widowControl w:val="0"/>
        <w:numPr>
          <w:ilvl w:val="0"/>
          <w:numId w:val="5"/>
        </w:numPr>
        <w:tabs>
          <w:tab w:val="clear" w:pos="720"/>
          <w:tab w:val="num" w:pos="0"/>
          <w:tab w:val="left" w:pos="360"/>
        </w:tabs>
        <w:snapToGrid w:val="0"/>
        <w:ind w:left="0" w:firstLine="0"/>
        <w:jc w:val="both"/>
        <w:rPr>
          <w:sz w:val="24"/>
          <w:szCs w:val="24"/>
        </w:rPr>
      </w:pPr>
      <w:r w:rsidRPr="007E04AF">
        <w:rPr>
          <w:sz w:val="24"/>
          <w:szCs w:val="24"/>
        </w:rPr>
        <w:t>осмотр преддверия,</w:t>
      </w:r>
    </w:p>
    <w:p w:rsidR="000E28A7" w:rsidRPr="007E04AF" w:rsidRDefault="000E28A7" w:rsidP="000E28A7">
      <w:pPr>
        <w:pStyle w:val="11"/>
        <w:widowControl w:val="0"/>
        <w:numPr>
          <w:ilvl w:val="0"/>
          <w:numId w:val="5"/>
        </w:numPr>
        <w:tabs>
          <w:tab w:val="clear" w:pos="720"/>
          <w:tab w:val="num" w:pos="0"/>
          <w:tab w:val="left" w:pos="360"/>
        </w:tabs>
        <w:snapToGrid w:val="0"/>
        <w:ind w:left="0" w:firstLine="0"/>
        <w:jc w:val="both"/>
        <w:rPr>
          <w:sz w:val="24"/>
          <w:szCs w:val="24"/>
        </w:rPr>
      </w:pPr>
      <w:proofErr w:type="gramStart"/>
      <w:r w:rsidRPr="007E04AF">
        <w:rPr>
          <w:sz w:val="24"/>
          <w:szCs w:val="24"/>
        </w:rPr>
        <w:t>собственно</w:t>
      </w:r>
      <w:proofErr w:type="gramEnd"/>
      <w:r w:rsidRPr="007E04AF">
        <w:rPr>
          <w:sz w:val="24"/>
          <w:szCs w:val="24"/>
        </w:rPr>
        <w:t xml:space="preserve"> полости рта.</w:t>
      </w:r>
    </w:p>
    <w:p w:rsidR="000E28A7" w:rsidRPr="007E04AF" w:rsidRDefault="000E28A7" w:rsidP="000E28A7">
      <w:pPr>
        <w:pStyle w:val="11"/>
        <w:ind w:firstLine="540"/>
        <w:jc w:val="both"/>
        <w:rPr>
          <w:sz w:val="24"/>
          <w:szCs w:val="24"/>
        </w:rPr>
      </w:pPr>
      <w:r w:rsidRPr="007E04AF">
        <w:rPr>
          <w:sz w:val="24"/>
          <w:szCs w:val="24"/>
        </w:rPr>
        <w:t xml:space="preserve">Преддверие осматривают при сомкнутых зубах. Слизистая оболочка преддверия бледно-розовая, влажная, чистая, без патологических изменений. Затем осматривают выводные протоки околоушных слюнных желез, которые находятся на слизистой оболочке щеки по линии смыкания зубов на уровне первого моляра верхней челюсти. Стоматологическим зеркалом оттягивают вперед и несколько кнаружи угол рта. Слизистая оболочка выводных протоков не изменена. Контур вестибулярной десны, соотношение формы десен, зубов и межзубных промежутков не нарушены, ткани плотные, упругие, глубина </w:t>
      </w:r>
      <w:proofErr w:type="spellStart"/>
      <w:r w:rsidRPr="007E04AF">
        <w:rPr>
          <w:sz w:val="24"/>
          <w:szCs w:val="24"/>
        </w:rPr>
        <w:t>десневой</w:t>
      </w:r>
      <w:proofErr w:type="spellEnd"/>
      <w:r w:rsidRPr="007E04AF">
        <w:rPr>
          <w:sz w:val="24"/>
          <w:szCs w:val="24"/>
        </w:rPr>
        <w:t xml:space="preserve"> бороздки не более 2 мм. Состояние маргинальной десны определяется при помощи пуговчатого зонда. Глубину преддверия определяют, оттянув на себя верхнюю или нижнюю губу. После прорезывания постоянных зубов может быть установлено правильное или низкое прикрепление уздечки верхней губы (ниже уровня шеек центральных резцов), правильное или высокое прикрепление уздечки нижней губы (выше уровня шеек центральных резцов), мелкое (менее 5 мм в сочетании с </w:t>
      </w:r>
      <w:proofErr w:type="spellStart"/>
      <w:r w:rsidRPr="007E04AF">
        <w:rPr>
          <w:sz w:val="24"/>
          <w:szCs w:val="24"/>
        </w:rPr>
        <w:t>побелением</w:t>
      </w:r>
      <w:proofErr w:type="spellEnd"/>
      <w:r w:rsidRPr="007E04AF">
        <w:rPr>
          <w:sz w:val="24"/>
          <w:szCs w:val="24"/>
        </w:rPr>
        <w:t xml:space="preserve"> маргинальной десны и межзубных сосочков при оттягивании губы) преддверие полости рта в области резцов нижней челюсти. При этом уздечки губ могут быть укорочены, утолщены.</w:t>
      </w:r>
    </w:p>
    <w:p w:rsidR="000E28A7" w:rsidRPr="007E04AF" w:rsidRDefault="000E28A7" w:rsidP="000E28A7">
      <w:pPr>
        <w:pStyle w:val="11"/>
        <w:ind w:firstLine="540"/>
        <w:jc w:val="both"/>
        <w:rPr>
          <w:sz w:val="24"/>
          <w:szCs w:val="24"/>
        </w:rPr>
      </w:pPr>
      <w:proofErr w:type="gramStart"/>
      <w:r w:rsidRPr="007E04AF">
        <w:rPr>
          <w:sz w:val="24"/>
          <w:szCs w:val="24"/>
        </w:rPr>
        <w:t>Собственно</w:t>
      </w:r>
      <w:proofErr w:type="gramEnd"/>
      <w:r w:rsidRPr="007E04AF">
        <w:rPr>
          <w:sz w:val="24"/>
          <w:szCs w:val="24"/>
        </w:rPr>
        <w:t xml:space="preserve"> полость рта осматривают при широко открытом рте. Осмотр при помощи шпателя ротоглотки позволяет оценить состояние небных миндалин (гипертрофия) и язычной миндалины (аденоиды). Слизистая оболочка полости рта бледно-розовая, влажная, чистая, без патологических изменений. Контур оральной десны, соотношение формы десен, зубов и межзубных промежутков не нарушены. Пуговчатым зондом определяется состояние </w:t>
      </w:r>
      <w:proofErr w:type="spellStart"/>
      <w:r w:rsidRPr="007E04AF">
        <w:rPr>
          <w:sz w:val="24"/>
          <w:szCs w:val="24"/>
        </w:rPr>
        <w:t>десневой</w:t>
      </w:r>
      <w:proofErr w:type="spellEnd"/>
      <w:r w:rsidRPr="007E04AF">
        <w:rPr>
          <w:sz w:val="24"/>
          <w:szCs w:val="24"/>
        </w:rPr>
        <w:t xml:space="preserve"> бороздки, ее глубина. При наличии определяется над- и </w:t>
      </w:r>
      <w:proofErr w:type="spellStart"/>
      <w:r w:rsidRPr="007E04AF">
        <w:rPr>
          <w:sz w:val="24"/>
          <w:szCs w:val="24"/>
        </w:rPr>
        <w:t>поддесневой</w:t>
      </w:r>
      <w:proofErr w:type="spellEnd"/>
      <w:r w:rsidRPr="007E04AF">
        <w:rPr>
          <w:sz w:val="24"/>
          <w:szCs w:val="24"/>
        </w:rPr>
        <w:t xml:space="preserve"> зубной камень, свищи и т.п.</w:t>
      </w:r>
    </w:p>
    <w:p w:rsidR="000E28A7" w:rsidRPr="007E04AF" w:rsidRDefault="000E28A7" w:rsidP="000E28A7">
      <w:pPr>
        <w:pStyle w:val="11"/>
        <w:ind w:firstLine="540"/>
        <w:jc w:val="both"/>
        <w:rPr>
          <w:sz w:val="24"/>
          <w:szCs w:val="24"/>
        </w:rPr>
      </w:pPr>
      <w:r w:rsidRPr="007E04AF">
        <w:rPr>
          <w:sz w:val="24"/>
          <w:szCs w:val="24"/>
        </w:rPr>
        <w:t>Небо по форме и глубине визуально определяется как нормальное, глубокое, плоское, очень глубокое и узкое «готическое».</w:t>
      </w:r>
    </w:p>
    <w:p w:rsidR="000E28A7" w:rsidRPr="007E04AF" w:rsidRDefault="000E28A7" w:rsidP="000E28A7">
      <w:pPr>
        <w:pStyle w:val="11"/>
        <w:ind w:firstLine="540"/>
        <w:jc w:val="both"/>
        <w:rPr>
          <w:sz w:val="24"/>
          <w:szCs w:val="24"/>
        </w:rPr>
      </w:pPr>
      <w:r w:rsidRPr="007E04AF">
        <w:rPr>
          <w:sz w:val="24"/>
          <w:szCs w:val="24"/>
        </w:rPr>
        <w:t xml:space="preserve">Язык в норме не имеет отпечатков зубов, подвижен, при широко открытом рте кончик языка упирается в верхние передние зубы (если нет, то может быть короткая уздечка языка), уздечка языка прикрепляется к альвеолярной части нижней челюсти на уровне дна полости рта (если выше – патология, «парус»). Слизистая спинки языка розовая, чистая, влажная, </w:t>
      </w:r>
      <w:r w:rsidRPr="007E04AF">
        <w:rPr>
          <w:sz w:val="24"/>
          <w:szCs w:val="24"/>
        </w:rPr>
        <w:lastRenderedPageBreak/>
        <w:t>блестящая, без складок (складчатый язык) и участков ороговения (десквамативный глоссит, или «географический язык»).</w:t>
      </w:r>
    </w:p>
    <w:p w:rsidR="000E28A7" w:rsidRPr="007E04AF" w:rsidRDefault="000E28A7" w:rsidP="000E28A7">
      <w:pPr>
        <w:pStyle w:val="11"/>
        <w:ind w:firstLine="540"/>
        <w:jc w:val="both"/>
        <w:rPr>
          <w:sz w:val="24"/>
          <w:szCs w:val="24"/>
        </w:rPr>
      </w:pPr>
    </w:p>
    <w:p w:rsidR="000E28A7" w:rsidRPr="007E04AF" w:rsidRDefault="000E28A7" w:rsidP="000E28A7">
      <w:pPr>
        <w:pStyle w:val="11"/>
        <w:ind w:firstLine="540"/>
        <w:jc w:val="both"/>
        <w:rPr>
          <w:sz w:val="24"/>
          <w:szCs w:val="24"/>
        </w:rPr>
      </w:pPr>
      <w:r w:rsidRPr="007E04AF">
        <w:rPr>
          <w:sz w:val="24"/>
          <w:szCs w:val="24"/>
        </w:rPr>
        <w:t>Осмотр зубов и запись зубной формулы с обозначением состояния зубов.</w:t>
      </w:r>
    </w:p>
    <w:p w:rsidR="000E28A7" w:rsidRPr="007E04AF" w:rsidRDefault="000E28A7" w:rsidP="000E28A7">
      <w:pPr>
        <w:pStyle w:val="11"/>
        <w:ind w:firstLine="540"/>
        <w:jc w:val="both"/>
        <w:rPr>
          <w:sz w:val="24"/>
          <w:szCs w:val="24"/>
        </w:rPr>
      </w:pPr>
      <w:r w:rsidRPr="007E04AF">
        <w:rPr>
          <w:sz w:val="24"/>
          <w:szCs w:val="24"/>
        </w:rPr>
        <w:t>Наличие кариозной полости и характер патологического процесса определяются в результате зондирования (</w:t>
      </w:r>
      <w:proofErr w:type="spellStart"/>
      <w:r w:rsidRPr="007E04AF">
        <w:rPr>
          <w:sz w:val="24"/>
          <w:szCs w:val="24"/>
        </w:rPr>
        <w:t>застревание</w:t>
      </w:r>
      <w:proofErr w:type="spellEnd"/>
      <w:r w:rsidRPr="007E04AF">
        <w:rPr>
          <w:sz w:val="24"/>
          <w:szCs w:val="24"/>
        </w:rPr>
        <w:t>, боль при давлении острием зонда в углубление зуба). Перкуссия (постукивание по зубу) позволяет выявить воспаление в периодонте зубов – периодонтит. При осмотре зубов обращается внимание на цвет, форму и положение зубов.</w:t>
      </w:r>
    </w:p>
    <w:p w:rsidR="000E28A7" w:rsidRPr="007E04AF" w:rsidRDefault="000E28A7" w:rsidP="000E28A7">
      <w:pPr>
        <w:pStyle w:val="11"/>
        <w:ind w:firstLine="540"/>
        <w:jc w:val="both"/>
        <w:rPr>
          <w:sz w:val="24"/>
          <w:szCs w:val="24"/>
        </w:rPr>
      </w:pPr>
      <w:r w:rsidRPr="007E04AF">
        <w:rPr>
          <w:sz w:val="24"/>
          <w:szCs w:val="24"/>
        </w:rPr>
        <w:t xml:space="preserve">Зубы не должны выступать из зубной дуги, должны плотно контактировать друг с другом </w:t>
      </w:r>
      <w:proofErr w:type="spellStart"/>
      <w:r w:rsidRPr="007E04AF">
        <w:rPr>
          <w:sz w:val="24"/>
          <w:szCs w:val="24"/>
        </w:rPr>
        <w:t>апроксимальными</w:t>
      </w:r>
      <w:proofErr w:type="spellEnd"/>
      <w:r w:rsidRPr="007E04AF">
        <w:rPr>
          <w:sz w:val="24"/>
          <w:szCs w:val="24"/>
        </w:rPr>
        <w:t xml:space="preserve"> поверхностями, образуя контактные пункты (точки). На верхней челюсти в постоянном прикусе форма зубной дуги - </w:t>
      </w:r>
      <w:proofErr w:type="spellStart"/>
      <w:r w:rsidRPr="007E04AF">
        <w:rPr>
          <w:sz w:val="24"/>
          <w:szCs w:val="24"/>
        </w:rPr>
        <w:t>полуэллипс</w:t>
      </w:r>
      <w:proofErr w:type="spellEnd"/>
      <w:r w:rsidRPr="007E04AF">
        <w:rPr>
          <w:sz w:val="24"/>
          <w:szCs w:val="24"/>
        </w:rPr>
        <w:t>, на нижней челюсти – парабола, во временном прикусе – полукруги.</w:t>
      </w:r>
    </w:p>
    <w:p w:rsidR="000E28A7" w:rsidRPr="007E04AF" w:rsidRDefault="000E28A7" w:rsidP="000E28A7">
      <w:pPr>
        <w:pStyle w:val="11"/>
        <w:ind w:firstLine="540"/>
        <w:jc w:val="both"/>
        <w:rPr>
          <w:sz w:val="24"/>
          <w:szCs w:val="24"/>
        </w:rPr>
      </w:pPr>
      <w:r w:rsidRPr="007E04AF">
        <w:rPr>
          <w:sz w:val="24"/>
          <w:szCs w:val="24"/>
        </w:rPr>
        <w:t xml:space="preserve">При сомкнутых в состоянии центральной окклюзии челюстях определяется вид прикуса, т.е. соотношение зубных дуг или зубов верхней и нижней челюсти. Соотношение определяется по участкам и направлениям. Три участка: два боковых и фронтальный. Направлений тоже 3: сагиттальное (переднезаднее), вертикальное и </w:t>
      </w:r>
      <w:proofErr w:type="spellStart"/>
      <w:r w:rsidRPr="007E04AF">
        <w:rPr>
          <w:sz w:val="24"/>
          <w:szCs w:val="24"/>
        </w:rPr>
        <w:t>трансверзальное</w:t>
      </w:r>
      <w:proofErr w:type="spellEnd"/>
      <w:r w:rsidRPr="007E04AF">
        <w:rPr>
          <w:sz w:val="24"/>
          <w:szCs w:val="24"/>
        </w:rPr>
        <w:t xml:space="preserve"> (поперечное). Физиологические виды прикуса: </w:t>
      </w:r>
      <w:proofErr w:type="spellStart"/>
      <w:r w:rsidRPr="007E04AF">
        <w:rPr>
          <w:sz w:val="24"/>
          <w:szCs w:val="24"/>
        </w:rPr>
        <w:t>ортогнатический</w:t>
      </w:r>
      <w:proofErr w:type="spellEnd"/>
      <w:r w:rsidRPr="007E04AF">
        <w:rPr>
          <w:sz w:val="24"/>
          <w:szCs w:val="24"/>
        </w:rPr>
        <w:t xml:space="preserve">, прямой, </w:t>
      </w:r>
      <w:proofErr w:type="spellStart"/>
      <w:r w:rsidRPr="007E04AF">
        <w:rPr>
          <w:sz w:val="24"/>
          <w:szCs w:val="24"/>
        </w:rPr>
        <w:t>бипрогнатический</w:t>
      </w:r>
      <w:proofErr w:type="spellEnd"/>
      <w:r w:rsidRPr="007E04AF">
        <w:rPr>
          <w:sz w:val="24"/>
          <w:szCs w:val="24"/>
        </w:rPr>
        <w:t xml:space="preserve">, физиологический </w:t>
      </w:r>
      <w:proofErr w:type="spellStart"/>
      <w:r w:rsidRPr="007E04AF">
        <w:rPr>
          <w:sz w:val="24"/>
          <w:szCs w:val="24"/>
        </w:rPr>
        <w:t>прогенический</w:t>
      </w:r>
      <w:proofErr w:type="spellEnd"/>
      <w:r w:rsidRPr="007E04AF">
        <w:rPr>
          <w:sz w:val="24"/>
          <w:szCs w:val="24"/>
        </w:rPr>
        <w:t xml:space="preserve"> (с отсутствием сагиттальной щели во фронтальном участке), глубокое резцовое перекрытие. Аномальные (патологические) виды прикуса: прогнатический, </w:t>
      </w:r>
      <w:proofErr w:type="spellStart"/>
      <w:r w:rsidRPr="007E04AF">
        <w:rPr>
          <w:sz w:val="24"/>
          <w:szCs w:val="24"/>
        </w:rPr>
        <w:t>прогенический</w:t>
      </w:r>
      <w:proofErr w:type="spellEnd"/>
      <w:r w:rsidRPr="007E04AF">
        <w:rPr>
          <w:sz w:val="24"/>
          <w:szCs w:val="24"/>
        </w:rPr>
        <w:t xml:space="preserve">, глубокий, открытый, </w:t>
      </w:r>
      <w:proofErr w:type="spellStart"/>
      <w:r w:rsidRPr="007E04AF">
        <w:rPr>
          <w:sz w:val="24"/>
          <w:szCs w:val="24"/>
        </w:rPr>
        <w:t>латерогнатический</w:t>
      </w:r>
      <w:proofErr w:type="spellEnd"/>
      <w:r w:rsidRPr="007E04AF">
        <w:rPr>
          <w:sz w:val="24"/>
          <w:szCs w:val="24"/>
        </w:rPr>
        <w:t xml:space="preserve">, </w:t>
      </w:r>
      <w:proofErr w:type="spellStart"/>
      <w:r w:rsidRPr="007E04AF">
        <w:rPr>
          <w:sz w:val="24"/>
          <w:szCs w:val="24"/>
        </w:rPr>
        <w:t>латерогенический</w:t>
      </w:r>
      <w:proofErr w:type="spellEnd"/>
      <w:r w:rsidRPr="007E04AF">
        <w:rPr>
          <w:sz w:val="24"/>
          <w:szCs w:val="24"/>
        </w:rPr>
        <w:t>. Для физиологических видов прикуса характерна полноценная функция и хорошая эстетика.</w:t>
      </w:r>
    </w:p>
    <w:p w:rsidR="000E28A7" w:rsidRPr="007E04AF" w:rsidRDefault="000E28A7" w:rsidP="000E28A7">
      <w:pPr>
        <w:pStyle w:val="11"/>
        <w:ind w:firstLine="540"/>
        <w:jc w:val="both"/>
        <w:rPr>
          <w:sz w:val="24"/>
          <w:szCs w:val="24"/>
        </w:rPr>
      </w:pPr>
      <w:r w:rsidRPr="007E04AF">
        <w:rPr>
          <w:sz w:val="24"/>
          <w:szCs w:val="24"/>
        </w:rPr>
        <w:t>Обследование проводится после установления между врачом и пациентом доверительного контакта. После знакомства следует объяснить пациенту характер, цель и задачи исследования. Во время беседы и процесса обследования следует обратить внимание на тип дыхания (носовой, ротовой, смешанный), наличие вредных привычек, артикуляцию языка и характер речи (речь не нарушена, нарушена), тип глотания (спокойное, незаметное, с сомкнутыми зубами или с напряжением мимической мускулатуры и разомкнутыми зубами), тип жевания (не нарушен, нарушен).</w:t>
      </w:r>
    </w:p>
    <w:p w:rsidR="000E28A7" w:rsidRPr="007E04AF" w:rsidRDefault="000E28A7" w:rsidP="000E28A7">
      <w:pPr>
        <w:pStyle w:val="11"/>
        <w:ind w:firstLine="540"/>
        <w:jc w:val="both"/>
        <w:rPr>
          <w:sz w:val="24"/>
          <w:szCs w:val="24"/>
        </w:rPr>
      </w:pPr>
      <w:r w:rsidRPr="007E04AF">
        <w:rPr>
          <w:sz w:val="24"/>
          <w:szCs w:val="24"/>
        </w:rPr>
        <w:t>Результаты обследования пациента с указанием даты приема записывают в амбулаторную карту. Записи в амбулаторной карте следует делать кратко, четко, разборчивым почерком. В итоге обследования устанавливается заключение по стоматологическому статусу пациента или диагноз.</w:t>
      </w:r>
    </w:p>
    <w:p w:rsidR="000E28A7" w:rsidRDefault="000E28A7" w:rsidP="000E28A7">
      <w:pPr>
        <w:pStyle w:val="21"/>
        <w:spacing w:before="0"/>
        <w:ind w:firstLine="540"/>
        <w:jc w:val="both"/>
        <w:rPr>
          <w:rFonts w:ascii="Times New Roman" w:hAnsi="Times New Roman"/>
          <w:sz w:val="24"/>
          <w:szCs w:val="24"/>
        </w:rPr>
      </w:pPr>
    </w:p>
    <w:p w:rsidR="000E28A7" w:rsidRDefault="000E28A7" w:rsidP="000E28A7">
      <w:pPr>
        <w:pStyle w:val="21"/>
        <w:spacing w:before="0"/>
        <w:ind w:firstLine="540"/>
        <w:jc w:val="both"/>
        <w:rPr>
          <w:rFonts w:ascii="Times New Roman" w:hAnsi="Times New Roman"/>
          <w:sz w:val="24"/>
          <w:szCs w:val="24"/>
        </w:rPr>
      </w:pPr>
    </w:p>
    <w:p w:rsidR="000E28A7" w:rsidRDefault="000E28A7" w:rsidP="000E28A7">
      <w:pPr>
        <w:pStyle w:val="21"/>
        <w:spacing w:before="0"/>
        <w:ind w:firstLine="540"/>
        <w:jc w:val="both"/>
        <w:rPr>
          <w:rFonts w:ascii="Times New Roman" w:hAnsi="Times New Roman"/>
          <w:sz w:val="24"/>
          <w:szCs w:val="24"/>
        </w:rPr>
      </w:pPr>
      <w:bookmarkStart w:id="0" w:name="_GoBack"/>
      <w:bookmarkEnd w:id="0"/>
    </w:p>
    <w:p w:rsidR="000E28A7" w:rsidRPr="007E04AF" w:rsidRDefault="000E28A7" w:rsidP="000E28A7">
      <w:pPr>
        <w:pStyle w:val="21"/>
        <w:tabs>
          <w:tab w:val="left" w:pos="1134"/>
        </w:tabs>
        <w:spacing w:before="0"/>
        <w:ind w:firstLine="540"/>
        <w:jc w:val="both"/>
        <w:rPr>
          <w:rFonts w:ascii="Times New Roman" w:hAnsi="Times New Roman"/>
          <w:b/>
          <w:sz w:val="24"/>
          <w:szCs w:val="24"/>
        </w:rPr>
      </w:pPr>
      <w:r w:rsidRPr="007E04AF">
        <w:rPr>
          <w:rFonts w:ascii="Times New Roman" w:hAnsi="Times New Roman"/>
          <w:b/>
          <w:sz w:val="24"/>
          <w:szCs w:val="24"/>
        </w:rPr>
        <w:t>Дополнительные методы обследования</w:t>
      </w:r>
    </w:p>
    <w:p w:rsidR="000E28A7" w:rsidRPr="007E04AF" w:rsidRDefault="000E28A7" w:rsidP="000E28A7">
      <w:pPr>
        <w:pStyle w:val="21"/>
        <w:tabs>
          <w:tab w:val="left" w:pos="1134"/>
        </w:tabs>
        <w:spacing w:before="0"/>
        <w:ind w:firstLine="540"/>
        <w:jc w:val="both"/>
        <w:rPr>
          <w:rFonts w:ascii="Times New Roman" w:hAnsi="Times New Roman"/>
          <w:sz w:val="24"/>
          <w:szCs w:val="24"/>
        </w:rPr>
      </w:pPr>
      <w:r w:rsidRPr="007E04AF">
        <w:rPr>
          <w:rFonts w:ascii="Times New Roman" w:hAnsi="Times New Roman"/>
          <w:sz w:val="24"/>
          <w:szCs w:val="24"/>
        </w:rPr>
        <w:t xml:space="preserve">Метод </w:t>
      </w:r>
      <w:proofErr w:type="spellStart"/>
      <w:r w:rsidRPr="007E04AF">
        <w:rPr>
          <w:rFonts w:ascii="Times New Roman" w:hAnsi="Times New Roman"/>
          <w:sz w:val="24"/>
          <w:szCs w:val="24"/>
        </w:rPr>
        <w:t>стоматоскопии</w:t>
      </w:r>
      <w:proofErr w:type="spellEnd"/>
      <w:r w:rsidRPr="007E04AF">
        <w:rPr>
          <w:rFonts w:ascii="Times New Roman" w:hAnsi="Times New Roman"/>
          <w:sz w:val="24"/>
          <w:szCs w:val="24"/>
        </w:rPr>
        <w:t xml:space="preserve"> в ультрафиолетовом освещении (метод люминесцентной диагностики). Метод предложен Р.Г. Синицыным и Л.И. Пилипенко (1968) и основан на использовании эффекта люминесценции твердых тканей зубов под влиянием ультрафиолетового облучения. Исследования проводят в затемненной комнате. На высушенную поверхность зубов направляют пучок ультрафиолетового света. Под влиянием ультрафиолетовых лучей здоровая ткань зуба люминесцирует, что проявляется светло-зеленым свечением. Кариес снижает люминесценцию зуба тем заметнее, чем </w:t>
      </w:r>
      <w:proofErr w:type="spellStart"/>
      <w:r w:rsidRPr="007E04AF">
        <w:rPr>
          <w:rFonts w:ascii="Times New Roman" w:hAnsi="Times New Roman"/>
          <w:sz w:val="24"/>
          <w:szCs w:val="24"/>
        </w:rPr>
        <w:t>выраженнее</w:t>
      </w:r>
      <w:proofErr w:type="spellEnd"/>
      <w:r w:rsidRPr="007E04AF">
        <w:rPr>
          <w:rFonts w:ascii="Times New Roman" w:hAnsi="Times New Roman"/>
          <w:sz w:val="24"/>
          <w:szCs w:val="24"/>
        </w:rPr>
        <w:t xml:space="preserve"> патологические изменения в эмали. Для раннего исследования используется осветитель ОИ-18, ОЛД-41. Возбуждающим светофильтром служат стекла УФС-3, УФС-6. В качестве запирающего фильтра применяют стекла ЖС. Для получения более четкого изображения пользуются лупой.</w:t>
      </w:r>
    </w:p>
    <w:p w:rsidR="000E28A7" w:rsidRPr="007E04AF" w:rsidRDefault="000E28A7" w:rsidP="000E28A7">
      <w:pPr>
        <w:spacing w:line="250" w:lineRule="auto"/>
        <w:ind w:firstLine="539"/>
        <w:jc w:val="both"/>
        <w:rPr>
          <w:rFonts w:ascii="Times New Roman" w:hAnsi="Times New Roman" w:cs="Times New Roman"/>
          <w:sz w:val="24"/>
          <w:szCs w:val="24"/>
        </w:rPr>
      </w:pPr>
      <w:proofErr w:type="spellStart"/>
      <w:r w:rsidRPr="007E04AF">
        <w:rPr>
          <w:rFonts w:ascii="Times New Roman" w:hAnsi="Times New Roman" w:cs="Times New Roman"/>
          <w:sz w:val="24"/>
          <w:szCs w:val="24"/>
        </w:rPr>
        <w:t>Трансиллюминационный</w:t>
      </w:r>
      <w:proofErr w:type="spellEnd"/>
      <w:r w:rsidRPr="007E04AF">
        <w:rPr>
          <w:rFonts w:ascii="Times New Roman" w:hAnsi="Times New Roman" w:cs="Times New Roman"/>
          <w:sz w:val="24"/>
          <w:szCs w:val="24"/>
        </w:rPr>
        <w:t xml:space="preserve"> метод. Исследование проводится с использованием волоконной оптики (галогеновой лампы и </w:t>
      </w:r>
      <w:proofErr w:type="spellStart"/>
      <w:r w:rsidRPr="007E04AF">
        <w:rPr>
          <w:rFonts w:ascii="Times New Roman" w:hAnsi="Times New Roman" w:cs="Times New Roman"/>
          <w:sz w:val="24"/>
          <w:szCs w:val="24"/>
        </w:rPr>
        <w:t>фибро</w:t>
      </w:r>
      <w:proofErr w:type="spellEnd"/>
      <w:r w:rsidRPr="007E04AF">
        <w:rPr>
          <w:rFonts w:ascii="Times New Roman" w:hAnsi="Times New Roman" w:cs="Times New Roman"/>
          <w:sz w:val="24"/>
          <w:szCs w:val="24"/>
        </w:rPr>
        <w:t xml:space="preserve">-оптического элемента), при помощи которых создаётся мощный поток холодного света. В лучах проходящего света на постоянных и временных зубах признаки поражения кариесом представляются в виде теней </w:t>
      </w:r>
      <w:r w:rsidRPr="007E04AF">
        <w:rPr>
          <w:rFonts w:ascii="Times New Roman" w:hAnsi="Times New Roman" w:cs="Times New Roman"/>
          <w:sz w:val="24"/>
          <w:szCs w:val="24"/>
        </w:rPr>
        <w:lastRenderedPageBreak/>
        <w:t xml:space="preserve">различных размеров и конфигураций. При </w:t>
      </w:r>
      <w:proofErr w:type="spellStart"/>
      <w:r w:rsidRPr="007E04AF">
        <w:rPr>
          <w:rFonts w:ascii="Times New Roman" w:hAnsi="Times New Roman" w:cs="Times New Roman"/>
          <w:sz w:val="24"/>
          <w:szCs w:val="24"/>
        </w:rPr>
        <w:t>некариозном</w:t>
      </w:r>
      <w:proofErr w:type="spellEnd"/>
      <w:r w:rsidRPr="007E04AF">
        <w:rPr>
          <w:rFonts w:ascii="Times New Roman" w:hAnsi="Times New Roman" w:cs="Times New Roman"/>
          <w:sz w:val="24"/>
          <w:szCs w:val="24"/>
        </w:rPr>
        <w:t xml:space="preserve"> поражении отмечается гашение свечения из-за изменения оптической плотности зуба. При исследовании в лучах проходящего света обнаруживают признаки поражения кариесом постоянных и временных зубов. В начальных стадиях поражения они обычно представляются в виде крапинок различных размеров - от точечных до величины просяного зернышка и больше, с неровными краями от светлого до темного цвета.</w:t>
      </w:r>
    </w:p>
    <w:p w:rsidR="000E28A7" w:rsidRPr="007E04AF" w:rsidRDefault="000E28A7" w:rsidP="000E28A7">
      <w:pPr>
        <w:spacing w:line="250" w:lineRule="auto"/>
        <w:ind w:firstLine="539"/>
        <w:jc w:val="both"/>
        <w:rPr>
          <w:rFonts w:ascii="Times New Roman" w:hAnsi="Times New Roman" w:cs="Times New Roman"/>
          <w:sz w:val="24"/>
          <w:szCs w:val="24"/>
        </w:rPr>
      </w:pPr>
      <w:r w:rsidRPr="007E04AF">
        <w:rPr>
          <w:rFonts w:ascii="Times New Roman" w:hAnsi="Times New Roman" w:cs="Times New Roman"/>
          <w:sz w:val="24"/>
          <w:szCs w:val="24"/>
        </w:rPr>
        <w:t xml:space="preserve">В зависимости от локализации очага начального кариеса изменяется </w:t>
      </w:r>
      <w:proofErr w:type="spellStart"/>
      <w:r w:rsidRPr="007E04AF">
        <w:rPr>
          <w:rFonts w:ascii="Times New Roman" w:hAnsi="Times New Roman" w:cs="Times New Roman"/>
          <w:sz w:val="24"/>
          <w:szCs w:val="24"/>
        </w:rPr>
        <w:t>трансиллюминационная</w:t>
      </w:r>
      <w:proofErr w:type="spellEnd"/>
      <w:r w:rsidRPr="007E04AF">
        <w:rPr>
          <w:rFonts w:ascii="Times New Roman" w:hAnsi="Times New Roman" w:cs="Times New Roman"/>
          <w:sz w:val="24"/>
          <w:szCs w:val="24"/>
        </w:rPr>
        <w:t xml:space="preserve"> картина. При </w:t>
      </w:r>
      <w:proofErr w:type="spellStart"/>
      <w:r w:rsidRPr="007E04AF">
        <w:rPr>
          <w:rFonts w:ascii="Times New Roman" w:hAnsi="Times New Roman" w:cs="Times New Roman"/>
          <w:sz w:val="24"/>
          <w:szCs w:val="24"/>
        </w:rPr>
        <w:t>фиссурном</w:t>
      </w:r>
      <w:proofErr w:type="spellEnd"/>
      <w:r w:rsidRPr="007E04AF">
        <w:rPr>
          <w:rFonts w:ascii="Times New Roman" w:hAnsi="Times New Roman" w:cs="Times New Roman"/>
          <w:sz w:val="24"/>
          <w:szCs w:val="24"/>
        </w:rPr>
        <w:t xml:space="preserve"> кариесе поражения в </w:t>
      </w:r>
      <w:proofErr w:type="spellStart"/>
      <w:r w:rsidRPr="007E04AF">
        <w:rPr>
          <w:rFonts w:ascii="Times New Roman" w:hAnsi="Times New Roman" w:cs="Times New Roman"/>
          <w:sz w:val="24"/>
          <w:szCs w:val="24"/>
        </w:rPr>
        <w:t>трансиллюминационном</w:t>
      </w:r>
      <w:proofErr w:type="spellEnd"/>
      <w:r w:rsidRPr="007E04AF">
        <w:rPr>
          <w:rFonts w:ascii="Times New Roman" w:hAnsi="Times New Roman" w:cs="Times New Roman"/>
          <w:sz w:val="24"/>
          <w:szCs w:val="24"/>
        </w:rPr>
        <w:t xml:space="preserve"> просвечивании дают темную расплывчатую тень, интенсивность которой зависит от выраженности </w:t>
      </w:r>
      <w:proofErr w:type="spellStart"/>
      <w:r w:rsidRPr="007E04AF">
        <w:rPr>
          <w:rFonts w:ascii="Times New Roman" w:hAnsi="Times New Roman" w:cs="Times New Roman"/>
          <w:sz w:val="24"/>
          <w:szCs w:val="24"/>
        </w:rPr>
        <w:t>фиссур</w:t>
      </w:r>
      <w:proofErr w:type="spellEnd"/>
      <w:r w:rsidRPr="007E04AF">
        <w:rPr>
          <w:rFonts w:ascii="Times New Roman" w:hAnsi="Times New Roman" w:cs="Times New Roman"/>
          <w:sz w:val="24"/>
          <w:szCs w:val="24"/>
        </w:rPr>
        <w:t xml:space="preserve">: при глубоких </w:t>
      </w:r>
      <w:proofErr w:type="spellStart"/>
      <w:r w:rsidRPr="007E04AF">
        <w:rPr>
          <w:rFonts w:ascii="Times New Roman" w:hAnsi="Times New Roman" w:cs="Times New Roman"/>
          <w:sz w:val="24"/>
          <w:szCs w:val="24"/>
        </w:rPr>
        <w:t>фиссурах</w:t>
      </w:r>
      <w:proofErr w:type="spellEnd"/>
      <w:r w:rsidRPr="007E04AF">
        <w:rPr>
          <w:rFonts w:ascii="Times New Roman" w:hAnsi="Times New Roman" w:cs="Times New Roman"/>
          <w:sz w:val="24"/>
          <w:szCs w:val="24"/>
        </w:rPr>
        <w:t xml:space="preserve"> тень более темная. На </w:t>
      </w:r>
      <w:proofErr w:type="spellStart"/>
      <w:r w:rsidRPr="007E04AF">
        <w:rPr>
          <w:rFonts w:ascii="Times New Roman" w:hAnsi="Times New Roman" w:cs="Times New Roman"/>
          <w:sz w:val="24"/>
          <w:szCs w:val="24"/>
        </w:rPr>
        <w:t>апроксималъных</w:t>
      </w:r>
      <w:proofErr w:type="spellEnd"/>
      <w:r w:rsidRPr="007E04AF">
        <w:rPr>
          <w:rFonts w:ascii="Times New Roman" w:hAnsi="Times New Roman" w:cs="Times New Roman"/>
          <w:sz w:val="24"/>
          <w:szCs w:val="24"/>
        </w:rPr>
        <w:t xml:space="preserve"> поверхностях участки поражения в лучах проходящего цвета имеют вид характерных </w:t>
      </w:r>
      <w:proofErr w:type="spellStart"/>
      <w:r w:rsidRPr="007E04AF">
        <w:rPr>
          <w:rFonts w:ascii="Times New Roman" w:hAnsi="Times New Roman" w:cs="Times New Roman"/>
          <w:sz w:val="24"/>
          <w:szCs w:val="24"/>
        </w:rPr>
        <w:t>тенеобразований</w:t>
      </w:r>
      <w:proofErr w:type="spellEnd"/>
      <w:r w:rsidRPr="007E04AF">
        <w:rPr>
          <w:rFonts w:ascii="Times New Roman" w:hAnsi="Times New Roman" w:cs="Times New Roman"/>
          <w:sz w:val="24"/>
          <w:szCs w:val="24"/>
        </w:rPr>
        <w:t xml:space="preserve"> в виде полусфер коричневого цвета, четко ограниченных от здоровой ткани. На пришеечной и щечно-язычной (небной) поверхностях, а также на буграх жевательных зубов очаги поражения представляются в виде отдельных темных пятнышек или незначительных по размерам затемнений, вырисовывающихся на светлом фоне </w:t>
      </w:r>
      <w:proofErr w:type="spellStart"/>
      <w:r w:rsidRPr="007E04AF">
        <w:rPr>
          <w:rFonts w:ascii="Times New Roman" w:hAnsi="Times New Roman" w:cs="Times New Roman"/>
          <w:sz w:val="24"/>
          <w:szCs w:val="24"/>
        </w:rPr>
        <w:t>интактных</w:t>
      </w:r>
      <w:proofErr w:type="spellEnd"/>
      <w:r w:rsidRPr="007E04AF">
        <w:rPr>
          <w:rFonts w:ascii="Times New Roman" w:hAnsi="Times New Roman" w:cs="Times New Roman"/>
          <w:sz w:val="24"/>
          <w:szCs w:val="24"/>
        </w:rPr>
        <w:t xml:space="preserve"> твердых тканей. При </w:t>
      </w:r>
      <w:proofErr w:type="spellStart"/>
      <w:r w:rsidRPr="007E04AF">
        <w:rPr>
          <w:rFonts w:ascii="Times New Roman" w:hAnsi="Times New Roman" w:cs="Times New Roman"/>
          <w:sz w:val="24"/>
          <w:szCs w:val="24"/>
        </w:rPr>
        <w:t>трансиллюминационном</w:t>
      </w:r>
      <w:proofErr w:type="spellEnd"/>
      <w:r w:rsidRPr="007E04AF">
        <w:rPr>
          <w:rFonts w:ascii="Times New Roman" w:hAnsi="Times New Roman" w:cs="Times New Roman"/>
          <w:sz w:val="24"/>
          <w:szCs w:val="24"/>
        </w:rPr>
        <w:t xml:space="preserve"> исследовании временных зубов, пораженных начальным кариесом, также обнаруживаются характерные </w:t>
      </w:r>
      <w:proofErr w:type="spellStart"/>
      <w:r w:rsidRPr="007E04AF">
        <w:rPr>
          <w:rFonts w:ascii="Times New Roman" w:hAnsi="Times New Roman" w:cs="Times New Roman"/>
          <w:sz w:val="24"/>
          <w:szCs w:val="24"/>
        </w:rPr>
        <w:t>тенеобразования</w:t>
      </w:r>
      <w:proofErr w:type="spellEnd"/>
      <w:r w:rsidRPr="007E04AF">
        <w:rPr>
          <w:rFonts w:ascii="Times New Roman" w:hAnsi="Times New Roman" w:cs="Times New Roman"/>
          <w:sz w:val="24"/>
          <w:szCs w:val="24"/>
        </w:rPr>
        <w:t>.</w:t>
      </w:r>
    </w:p>
    <w:p w:rsidR="000E28A7" w:rsidRPr="007E04AF" w:rsidRDefault="000E28A7" w:rsidP="000E28A7">
      <w:pPr>
        <w:spacing w:line="250" w:lineRule="auto"/>
        <w:ind w:firstLine="539"/>
        <w:jc w:val="both"/>
        <w:rPr>
          <w:rFonts w:ascii="Times New Roman" w:hAnsi="Times New Roman" w:cs="Times New Roman"/>
          <w:sz w:val="24"/>
          <w:szCs w:val="24"/>
        </w:rPr>
      </w:pPr>
      <w:r w:rsidRPr="007E04AF">
        <w:rPr>
          <w:rFonts w:ascii="Times New Roman" w:hAnsi="Times New Roman" w:cs="Times New Roman"/>
          <w:sz w:val="24"/>
          <w:szCs w:val="24"/>
        </w:rPr>
        <w:t xml:space="preserve">Для </w:t>
      </w:r>
      <w:proofErr w:type="spellStart"/>
      <w:r w:rsidRPr="007E04AF">
        <w:rPr>
          <w:rFonts w:ascii="Times New Roman" w:hAnsi="Times New Roman" w:cs="Times New Roman"/>
          <w:sz w:val="24"/>
          <w:szCs w:val="24"/>
        </w:rPr>
        <w:t>трансиллюминации</w:t>
      </w:r>
      <w:proofErr w:type="spellEnd"/>
      <w:r w:rsidRPr="007E04AF">
        <w:rPr>
          <w:rFonts w:ascii="Times New Roman" w:hAnsi="Times New Roman" w:cs="Times New Roman"/>
          <w:sz w:val="24"/>
          <w:szCs w:val="24"/>
        </w:rPr>
        <w:t xml:space="preserve"> зубов может быть использован прибор, в котором источником света служит лампочка (12 В, 21 Вт), заключенная в светонепроницаемый футляр, соединенный со </w:t>
      </w:r>
      <w:proofErr w:type="spellStart"/>
      <w:r w:rsidRPr="007E04AF">
        <w:rPr>
          <w:rFonts w:ascii="Times New Roman" w:hAnsi="Times New Roman" w:cs="Times New Roman"/>
          <w:sz w:val="24"/>
          <w:szCs w:val="24"/>
        </w:rPr>
        <w:t>световодом</w:t>
      </w:r>
      <w:proofErr w:type="spellEnd"/>
      <w:r w:rsidRPr="007E04AF">
        <w:rPr>
          <w:rFonts w:ascii="Times New Roman" w:hAnsi="Times New Roman" w:cs="Times New Roman"/>
          <w:sz w:val="24"/>
          <w:szCs w:val="24"/>
        </w:rPr>
        <w:t xml:space="preserve"> из органического стекла. Некоторые виды современных универсальных стоматологических установок снабжены </w:t>
      </w:r>
      <w:proofErr w:type="spellStart"/>
      <w:r w:rsidRPr="007E04AF">
        <w:rPr>
          <w:rFonts w:ascii="Times New Roman" w:hAnsi="Times New Roman" w:cs="Times New Roman"/>
          <w:sz w:val="24"/>
          <w:szCs w:val="24"/>
        </w:rPr>
        <w:t>световодами</w:t>
      </w:r>
      <w:proofErr w:type="spellEnd"/>
      <w:r w:rsidRPr="007E04AF">
        <w:rPr>
          <w:rFonts w:ascii="Times New Roman" w:hAnsi="Times New Roman" w:cs="Times New Roman"/>
          <w:sz w:val="24"/>
          <w:szCs w:val="24"/>
        </w:rPr>
        <w:t xml:space="preserve"> для </w:t>
      </w:r>
      <w:proofErr w:type="spellStart"/>
      <w:r w:rsidRPr="007E04AF">
        <w:rPr>
          <w:rFonts w:ascii="Times New Roman" w:hAnsi="Times New Roman" w:cs="Times New Roman"/>
          <w:sz w:val="24"/>
          <w:szCs w:val="24"/>
        </w:rPr>
        <w:t>трансиллюминации</w:t>
      </w:r>
      <w:proofErr w:type="spellEnd"/>
      <w:r w:rsidRPr="007E04AF">
        <w:rPr>
          <w:rFonts w:ascii="Times New Roman" w:hAnsi="Times New Roman" w:cs="Times New Roman"/>
          <w:sz w:val="24"/>
          <w:szCs w:val="24"/>
        </w:rPr>
        <w:t>.</w:t>
      </w:r>
    </w:p>
    <w:p w:rsidR="000E28A7" w:rsidRPr="007E04AF" w:rsidRDefault="000E28A7" w:rsidP="000E28A7">
      <w:pPr>
        <w:jc w:val="both"/>
        <w:rPr>
          <w:rFonts w:ascii="Times New Roman" w:hAnsi="Times New Roman" w:cs="Times New Roman"/>
          <w:spacing w:val="-7"/>
          <w:sz w:val="24"/>
          <w:szCs w:val="24"/>
        </w:rPr>
      </w:pPr>
      <w:r w:rsidRPr="007E04AF">
        <w:rPr>
          <w:rFonts w:ascii="Times New Roman" w:hAnsi="Times New Roman" w:cs="Times New Roman"/>
          <w:spacing w:val="-7"/>
          <w:sz w:val="24"/>
          <w:szCs w:val="24"/>
        </w:rPr>
        <w:t xml:space="preserve">Так же для этих целей можно использовать обычную </w:t>
      </w:r>
      <w:proofErr w:type="spellStart"/>
      <w:r w:rsidRPr="007E04AF">
        <w:rPr>
          <w:rFonts w:ascii="Times New Roman" w:hAnsi="Times New Roman" w:cs="Times New Roman"/>
          <w:spacing w:val="-7"/>
          <w:sz w:val="24"/>
          <w:szCs w:val="24"/>
        </w:rPr>
        <w:t>фотополимеризационную</w:t>
      </w:r>
      <w:proofErr w:type="spellEnd"/>
      <w:r w:rsidRPr="007E04AF">
        <w:rPr>
          <w:rFonts w:ascii="Times New Roman" w:hAnsi="Times New Roman" w:cs="Times New Roman"/>
          <w:spacing w:val="-7"/>
          <w:sz w:val="24"/>
          <w:szCs w:val="24"/>
        </w:rPr>
        <w:t xml:space="preserve"> лампу. При кариесе наблюдается четко ограниченная от здоровых тканей полусфера коричневого цвета.</w:t>
      </w:r>
    </w:p>
    <w:p w:rsidR="000E28A7" w:rsidRPr="007E04AF" w:rsidRDefault="000E28A7" w:rsidP="000E28A7">
      <w:pPr>
        <w:jc w:val="both"/>
        <w:rPr>
          <w:rFonts w:ascii="Times New Roman" w:hAnsi="Times New Roman" w:cs="Times New Roman"/>
          <w:spacing w:val="-7"/>
          <w:sz w:val="24"/>
          <w:szCs w:val="24"/>
        </w:rPr>
      </w:pPr>
      <w:r w:rsidRPr="007E04AF">
        <w:rPr>
          <w:rFonts w:ascii="Times New Roman" w:hAnsi="Times New Roman" w:cs="Times New Roman"/>
          <w:sz w:val="24"/>
          <w:szCs w:val="24"/>
        </w:rPr>
        <w:t xml:space="preserve">Принцип </w:t>
      </w:r>
      <w:proofErr w:type="gramStart"/>
      <w:r w:rsidRPr="007E04AF">
        <w:rPr>
          <w:rFonts w:ascii="Times New Roman" w:hAnsi="Times New Roman" w:cs="Times New Roman"/>
          <w:sz w:val="24"/>
          <w:szCs w:val="24"/>
        </w:rPr>
        <w:t>работы  приборов</w:t>
      </w:r>
      <w:proofErr w:type="gramEnd"/>
      <w:r w:rsidRPr="007E04AF">
        <w:rPr>
          <w:rFonts w:ascii="Times New Roman" w:hAnsi="Times New Roman" w:cs="Times New Roman"/>
          <w:sz w:val="24"/>
          <w:szCs w:val="24"/>
        </w:rPr>
        <w:t xml:space="preserve"> </w:t>
      </w:r>
      <w:r w:rsidRPr="007E04AF">
        <w:rPr>
          <w:rFonts w:ascii="Times New Roman" w:hAnsi="Times New Roman" w:cs="Times New Roman"/>
          <w:spacing w:val="-7"/>
          <w:sz w:val="24"/>
          <w:szCs w:val="24"/>
        </w:rPr>
        <w:t>«</w:t>
      </w:r>
      <w:proofErr w:type="spellStart"/>
      <w:r w:rsidRPr="007E04AF">
        <w:rPr>
          <w:rFonts w:ascii="Times New Roman" w:hAnsi="Times New Roman" w:cs="Times New Roman"/>
          <w:spacing w:val="-7"/>
          <w:sz w:val="24"/>
          <w:szCs w:val="24"/>
          <w:lang w:val="en-US"/>
        </w:rPr>
        <w:t>Kavo</w:t>
      </w:r>
      <w:proofErr w:type="spellEnd"/>
      <w:r w:rsidRPr="007E04AF">
        <w:rPr>
          <w:rFonts w:ascii="Times New Roman" w:hAnsi="Times New Roman" w:cs="Times New Roman"/>
          <w:spacing w:val="-7"/>
          <w:sz w:val="24"/>
          <w:szCs w:val="24"/>
        </w:rPr>
        <w:t xml:space="preserve"> </w:t>
      </w:r>
      <w:proofErr w:type="spellStart"/>
      <w:r w:rsidRPr="007E04AF">
        <w:rPr>
          <w:rFonts w:ascii="Times New Roman" w:hAnsi="Times New Roman" w:cs="Times New Roman"/>
          <w:spacing w:val="-7"/>
          <w:sz w:val="24"/>
          <w:szCs w:val="24"/>
          <w:lang w:val="en-US"/>
        </w:rPr>
        <w:t>Diagnodent</w:t>
      </w:r>
      <w:proofErr w:type="spellEnd"/>
      <w:r w:rsidRPr="007E04AF">
        <w:rPr>
          <w:rFonts w:ascii="Times New Roman" w:hAnsi="Times New Roman" w:cs="Times New Roman"/>
          <w:spacing w:val="-7"/>
          <w:sz w:val="24"/>
          <w:szCs w:val="24"/>
        </w:rPr>
        <w:t>» и «</w:t>
      </w:r>
      <w:proofErr w:type="spellStart"/>
      <w:r w:rsidRPr="007E04AF">
        <w:rPr>
          <w:rFonts w:ascii="Times New Roman" w:hAnsi="Times New Roman" w:cs="Times New Roman"/>
          <w:spacing w:val="-7"/>
          <w:sz w:val="24"/>
          <w:szCs w:val="24"/>
          <w:lang w:val="en-US"/>
        </w:rPr>
        <w:t>Kavo</w:t>
      </w:r>
      <w:proofErr w:type="spellEnd"/>
      <w:r w:rsidRPr="007E04AF">
        <w:rPr>
          <w:rFonts w:ascii="Times New Roman" w:hAnsi="Times New Roman" w:cs="Times New Roman"/>
          <w:spacing w:val="-7"/>
          <w:sz w:val="24"/>
          <w:szCs w:val="24"/>
        </w:rPr>
        <w:t xml:space="preserve"> </w:t>
      </w:r>
      <w:proofErr w:type="spellStart"/>
      <w:r w:rsidRPr="007E04AF">
        <w:rPr>
          <w:rFonts w:ascii="Times New Roman" w:hAnsi="Times New Roman" w:cs="Times New Roman"/>
          <w:spacing w:val="-7"/>
          <w:sz w:val="24"/>
          <w:szCs w:val="24"/>
          <w:lang w:val="en-US"/>
        </w:rPr>
        <w:t>Diagnodent</w:t>
      </w:r>
      <w:proofErr w:type="spellEnd"/>
      <w:r w:rsidRPr="007E04AF">
        <w:rPr>
          <w:rFonts w:ascii="Times New Roman" w:hAnsi="Times New Roman" w:cs="Times New Roman"/>
          <w:spacing w:val="-7"/>
          <w:sz w:val="24"/>
          <w:szCs w:val="24"/>
        </w:rPr>
        <w:t xml:space="preserve"> Р</w:t>
      </w:r>
      <w:proofErr w:type="spellStart"/>
      <w:r w:rsidRPr="007E04AF">
        <w:rPr>
          <w:rFonts w:ascii="Times New Roman" w:hAnsi="Times New Roman" w:cs="Times New Roman"/>
          <w:spacing w:val="-7"/>
          <w:sz w:val="24"/>
          <w:szCs w:val="24"/>
          <w:lang w:val="en-US"/>
        </w:rPr>
        <w:t>en</w:t>
      </w:r>
      <w:proofErr w:type="spellEnd"/>
      <w:r w:rsidRPr="007E04AF">
        <w:rPr>
          <w:rFonts w:ascii="Times New Roman" w:hAnsi="Times New Roman" w:cs="Times New Roman"/>
          <w:spacing w:val="-7"/>
          <w:sz w:val="24"/>
          <w:szCs w:val="24"/>
        </w:rPr>
        <w:t xml:space="preserve">» </w:t>
      </w:r>
      <w:r w:rsidRPr="007E04AF">
        <w:rPr>
          <w:rFonts w:ascii="Times New Roman" w:hAnsi="Times New Roman" w:cs="Times New Roman"/>
          <w:sz w:val="24"/>
          <w:szCs w:val="24"/>
        </w:rPr>
        <w:t xml:space="preserve">основан на анализе оптических свойств тканей зуба при облучении их импульсным лазерным излучением. Проходя через различные участки зуба, лазерный луч частично </w:t>
      </w:r>
      <w:proofErr w:type="gramStart"/>
      <w:r w:rsidRPr="007E04AF">
        <w:rPr>
          <w:rFonts w:ascii="Times New Roman" w:hAnsi="Times New Roman" w:cs="Times New Roman"/>
          <w:sz w:val="24"/>
          <w:szCs w:val="24"/>
        </w:rPr>
        <w:t>проникает  в</w:t>
      </w:r>
      <w:proofErr w:type="gramEnd"/>
      <w:r w:rsidRPr="007E04AF">
        <w:rPr>
          <w:rFonts w:ascii="Times New Roman" w:hAnsi="Times New Roman" w:cs="Times New Roman"/>
          <w:sz w:val="24"/>
          <w:szCs w:val="24"/>
        </w:rPr>
        <w:t xml:space="preserve"> глубжележащие ткани, частично отражается. Отраженная световая волна, анализируется системой в цифровые показатели на дисплее и в виде звукового сигнала. Для облучения тканей зуба используются специальные сапфировые насадки.</w:t>
      </w:r>
    </w:p>
    <w:p w:rsidR="000E28A7" w:rsidRPr="007E04AF" w:rsidRDefault="000E28A7" w:rsidP="000E28A7">
      <w:pPr>
        <w:pStyle w:val="21"/>
        <w:tabs>
          <w:tab w:val="left" w:pos="1134"/>
        </w:tabs>
        <w:spacing w:before="0"/>
        <w:jc w:val="both"/>
        <w:rPr>
          <w:rFonts w:ascii="Times New Roman" w:hAnsi="Times New Roman"/>
          <w:sz w:val="24"/>
          <w:szCs w:val="24"/>
        </w:rPr>
      </w:pPr>
      <w:r w:rsidRPr="007E04AF">
        <w:rPr>
          <w:rFonts w:ascii="Times New Roman" w:hAnsi="Times New Roman"/>
          <w:sz w:val="24"/>
          <w:szCs w:val="24"/>
        </w:rPr>
        <w:tab/>
        <w:t xml:space="preserve">Электрометрический метод- определение электропроводности твёрдых тканей зуба, для выявления тех стадий кариеса, которые не обнаруживаются другими методами. Используют аппарат, состоящий из чувствительного гальванометра с ценой деления 0,11*10 А, двух постоянных, одного переменного сопротивления и источника тока. Источником тока служит батарея </w:t>
      </w:r>
      <w:smartTag w:uri="urn:schemas-microsoft-com:office:smarttags" w:element="metricconverter">
        <w:smartTagPr>
          <w:attr w:name="ProductID" w:val="3336 Л"/>
        </w:smartTagPr>
        <w:r w:rsidRPr="007E04AF">
          <w:rPr>
            <w:rFonts w:ascii="Times New Roman" w:hAnsi="Times New Roman"/>
            <w:sz w:val="24"/>
            <w:szCs w:val="24"/>
          </w:rPr>
          <w:t>3336 Л</w:t>
        </w:r>
      </w:smartTag>
      <w:r w:rsidRPr="007E04AF">
        <w:rPr>
          <w:rFonts w:ascii="Times New Roman" w:hAnsi="Times New Roman"/>
          <w:sz w:val="24"/>
          <w:szCs w:val="24"/>
        </w:rPr>
        <w:t xml:space="preserve">, ЭДС 4,5В, позволяющая с помощью переменного омического сопротивления получать на электродах постоянного напряжения 3В. Этот аппарат, конструкция которого разработана Н.А. </w:t>
      </w:r>
      <w:proofErr w:type="spellStart"/>
      <w:r w:rsidRPr="007E04AF">
        <w:rPr>
          <w:rFonts w:ascii="Times New Roman" w:hAnsi="Times New Roman"/>
          <w:sz w:val="24"/>
          <w:szCs w:val="24"/>
        </w:rPr>
        <w:t>Кодолой</w:t>
      </w:r>
      <w:proofErr w:type="spellEnd"/>
      <w:r w:rsidRPr="007E04AF">
        <w:rPr>
          <w:rFonts w:ascii="Times New Roman" w:hAnsi="Times New Roman"/>
          <w:sz w:val="24"/>
          <w:szCs w:val="24"/>
        </w:rPr>
        <w:t xml:space="preserve"> (1956), снабжён активным электродом в виде зонда, изолированного слоем каучука и пассивным электродом, удерживающим рукой исследуемого. Точность показаний этого прибора зависит от надёжности контакта между поверхностью активного электрода и исследуемой поверхностью зуба. Г.Г. Иванова (1984) усовершенствовала данный метод исследования. Применение на исследуемых участках зубов </w:t>
      </w:r>
      <w:proofErr w:type="spellStart"/>
      <w:r w:rsidRPr="007E04AF">
        <w:rPr>
          <w:rFonts w:ascii="Times New Roman" w:hAnsi="Times New Roman"/>
          <w:sz w:val="24"/>
          <w:szCs w:val="24"/>
        </w:rPr>
        <w:t>микрокапли</w:t>
      </w:r>
      <w:proofErr w:type="spellEnd"/>
      <w:r w:rsidRPr="007E04AF">
        <w:rPr>
          <w:rFonts w:ascii="Times New Roman" w:hAnsi="Times New Roman"/>
          <w:sz w:val="24"/>
          <w:szCs w:val="24"/>
        </w:rPr>
        <w:t xml:space="preserve"> электролита (10% раствор хлорида натрия) существенно повышало чувствительность прибора. С исследуемых участков зуба предварительно удаляется зубной налёт, затем они высушивались струёй воздуха с целью исключения утечки шунтирующего тока через слюну и мягкие ткани полости рта. Контактный элемент инактивного электрода опускают в каплю электролита. В силу капиллярности контактного элемента за один и тот же промежуток времени в него </w:t>
      </w:r>
      <w:r w:rsidRPr="007E04AF">
        <w:rPr>
          <w:rFonts w:ascii="Times New Roman" w:hAnsi="Times New Roman"/>
          <w:sz w:val="24"/>
          <w:szCs w:val="24"/>
        </w:rPr>
        <w:lastRenderedPageBreak/>
        <w:t xml:space="preserve">поступает одно и то же количество электролита. Далее активный электрод, соединённый с измерительным прибором, устанавливают на исследуемую поверхность зуба и проводят необходимую поверхность зуба и проводят измерения. </w:t>
      </w:r>
      <w:proofErr w:type="gramStart"/>
      <w:r w:rsidRPr="007E04AF">
        <w:rPr>
          <w:rFonts w:ascii="Times New Roman" w:hAnsi="Times New Roman"/>
          <w:sz w:val="24"/>
          <w:szCs w:val="24"/>
        </w:rPr>
        <w:t>Пассивный  электрод</w:t>
      </w:r>
      <w:proofErr w:type="gramEnd"/>
      <w:r w:rsidRPr="007E04AF">
        <w:rPr>
          <w:rFonts w:ascii="Times New Roman" w:hAnsi="Times New Roman"/>
          <w:sz w:val="24"/>
          <w:szCs w:val="24"/>
        </w:rPr>
        <w:t xml:space="preserve"> представляет собой контактную кольцеобразную изогнутую металлическую пластину, закреплённую на эластическом стержне. Его помещают в преддверие полости рта. Электрометрия любого участка </w:t>
      </w:r>
      <w:proofErr w:type="spellStart"/>
      <w:r w:rsidRPr="007E04AF">
        <w:rPr>
          <w:rFonts w:ascii="Times New Roman" w:hAnsi="Times New Roman"/>
          <w:sz w:val="24"/>
          <w:szCs w:val="24"/>
        </w:rPr>
        <w:t>интактного</w:t>
      </w:r>
      <w:proofErr w:type="spellEnd"/>
      <w:r w:rsidRPr="007E04AF">
        <w:rPr>
          <w:rFonts w:ascii="Times New Roman" w:hAnsi="Times New Roman"/>
          <w:sz w:val="24"/>
          <w:szCs w:val="24"/>
        </w:rPr>
        <w:t xml:space="preserve"> постоянного зуба, минерализация которого в основном завершена, при указанных параметрах аппарата равна 0. Пользуясь электрометрическим способом. Можно в клинических условиях определить также качество краевого прилегания пломб и распознать рецидивный кариес.</w:t>
      </w:r>
    </w:p>
    <w:p w:rsidR="000E28A7" w:rsidRPr="007E04AF" w:rsidRDefault="000E28A7" w:rsidP="000E28A7">
      <w:pPr>
        <w:spacing w:line="250" w:lineRule="auto"/>
        <w:ind w:firstLine="539"/>
        <w:jc w:val="both"/>
        <w:rPr>
          <w:rFonts w:ascii="Times New Roman" w:hAnsi="Times New Roman" w:cs="Times New Roman"/>
          <w:sz w:val="24"/>
          <w:szCs w:val="24"/>
        </w:rPr>
      </w:pPr>
      <w:r w:rsidRPr="007E04AF">
        <w:rPr>
          <w:rFonts w:ascii="Times New Roman" w:hAnsi="Times New Roman" w:cs="Times New Roman"/>
          <w:sz w:val="24"/>
          <w:szCs w:val="24"/>
        </w:rPr>
        <w:t xml:space="preserve"> Термометрическое исследование. При этом исследовании не измеряют температуру зуба, а определяют реакцию на действие термических раздражителей. </w:t>
      </w:r>
      <w:proofErr w:type="spellStart"/>
      <w:r w:rsidRPr="007E04AF">
        <w:rPr>
          <w:rFonts w:ascii="Times New Roman" w:hAnsi="Times New Roman" w:cs="Times New Roman"/>
          <w:sz w:val="24"/>
          <w:szCs w:val="24"/>
        </w:rPr>
        <w:t>Интактный</w:t>
      </w:r>
      <w:proofErr w:type="spellEnd"/>
      <w:r w:rsidRPr="007E04AF">
        <w:rPr>
          <w:rFonts w:ascii="Times New Roman" w:hAnsi="Times New Roman" w:cs="Times New Roman"/>
          <w:sz w:val="24"/>
          <w:szCs w:val="24"/>
        </w:rPr>
        <w:t xml:space="preserve"> зуб со здоровой пульпой болезненно реагирует на температуры ниже 5-10° и выше 55-60° С. При кариесе зуб реагирует на температуру ниже 18-20° С. При глубоком кариесе пульпа зуба может быть чувствительной также, к температуре выше 45° С. При термометрическом исследовании больной набирает в рот воду соответствующей температуры. При необходимости исследовать определенный зуб его орошают холодной или горячей водой из шприца. Подаваемая из шприца вода не должна попадать на соседние зубы.</w:t>
      </w:r>
    </w:p>
    <w:p w:rsidR="000E28A7" w:rsidRPr="007E04AF" w:rsidRDefault="000E28A7" w:rsidP="000E28A7">
      <w:pPr>
        <w:spacing w:line="250" w:lineRule="auto"/>
        <w:ind w:firstLine="708"/>
        <w:jc w:val="both"/>
        <w:rPr>
          <w:rFonts w:ascii="Times New Roman" w:hAnsi="Times New Roman" w:cs="Times New Roman"/>
          <w:sz w:val="24"/>
          <w:szCs w:val="24"/>
        </w:rPr>
      </w:pPr>
      <w:r w:rsidRPr="007E04AF">
        <w:rPr>
          <w:rFonts w:ascii="Times New Roman" w:hAnsi="Times New Roman" w:cs="Times New Roman"/>
          <w:sz w:val="24"/>
          <w:szCs w:val="24"/>
        </w:rPr>
        <w:t xml:space="preserve">Методы лучевой диагностики: рентгенологический метод, </w:t>
      </w:r>
      <w:proofErr w:type="spellStart"/>
      <w:r w:rsidRPr="007E04AF">
        <w:rPr>
          <w:rFonts w:ascii="Times New Roman" w:hAnsi="Times New Roman" w:cs="Times New Roman"/>
          <w:sz w:val="24"/>
          <w:szCs w:val="24"/>
        </w:rPr>
        <w:t>визиография</w:t>
      </w:r>
      <w:proofErr w:type="spellEnd"/>
      <w:r w:rsidRPr="007E04AF">
        <w:rPr>
          <w:rFonts w:ascii="Times New Roman" w:hAnsi="Times New Roman" w:cs="Times New Roman"/>
          <w:sz w:val="24"/>
          <w:szCs w:val="24"/>
        </w:rPr>
        <w:t xml:space="preserve"> и т.д.</w:t>
      </w:r>
    </w:p>
    <w:p w:rsidR="000E28A7" w:rsidRPr="007E04AF" w:rsidRDefault="000E28A7" w:rsidP="000E28A7">
      <w:pPr>
        <w:pStyle w:val="af3"/>
        <w:numPr>
          <w:ilvl w:val="0"/>
          <w:numId w:val="2"/>
        </w:numPr>
        <w:shd w:val="clear" w:color="auto" w:fill="FFFFFF"/>
        <w:spacing w:line="216" w:lineRule="exact"/>
        <w:rPr>
          <w:b/>
          <w:i/>
          <w:iCs/>
          <w:shd w:val="clear" w:color="auto" w:fill="FFFFFF"/>
          <w:lang w:bidi="he-IL"/>
        </w:rPr>
      </w:pPr>
      <w:r w:rsidRPr="007E04AF">
        <w:rPr>
          <w:b/>
          <w:i/>
          <w:iCs/>
          <w:shd w:val="clear" w:color="auto" w:fill="FFFFFF"/>
          <w:lang w:bidi="he-IL"/>
        </w:rPr>
        <w:t xml:space="preserve">К специальным методам исследования относятся: </w:t>
      </w:r>
    </w:p>
    <w:p w:rsidR="000E28A7" w:rsidRPr="007E04AF" w:rsidRDefault="000E28A7" w:rsidP="000E28A7">
      <w:pPr>
        <w:pStyle w:val="af3"/>
        <w:numPr>
          <w:ilvl w:val="0"/>
          <w:numId w:val="2"/>
        </w:numPr>
        <w:shd w:val="clear" w:color="auto" w:fill="FFFFFF"/>
        <w:spacing w:line="182" w:lineRule="exact"/>
        <w:rPr>
          <w:shd w:val="clear" w:color="auto" w:fill="FFFFFF"/>
          <w:lang w:bidi="he-IL"/>
        </w:rPr>
      </w:pPr>
    </w:p>
    <w:p w:rsidR="000E28A7" w:rsidRPr="007E04AF" w:rsidRDefault="000E28A7" w:rsidP="000E28A7">
      <w:pPr>
        <w:pStyle w:val="af3"/>
        <w:numPr>
          <w:ilvl w:val="0"/>
          <w:numId w:val="2"/>
        </w:numPr>
        <w:shd w:val="clear" w:color="auto" w:fill="FFFFFF"/>
        <w:spacing w:line="182" w:lineRule="exact"/>
        <w:rPr>
          <w:b/>
          <w:shd w:val="clear" w:color="auto" w:fill="FFFFFF"/>
          <w:lang w:bidi="he-IL"/>
        </w:rPr>
      </w:pPr>
      <w:r w:rsidRPr="007E04AF">
        <w:rPr>
          <w:b/>
          <w:shd w:val="clear" w:color="auto" w:fill="FFFFFF"/>
          <w:lang w:bidi="he-IL"/>
        </w:rPr>
        <w:t xml:space="preserve">- </w:t>
      </w:r>
      <w:proofErr w:type="spellStart"/>
      <w:r w:rsidRPr="007E04AF">
        <w:rPr>
          <w:b/>
          <w:shd w:val="clear" w:color="auto" w:fill="FFFFFF"/>
          <w:lang w:bidi="he-IL"/>
        </w:rPr>
        <w:t>внутриротовая</w:t>
      </w:r>
      <w:proofErr w:type="spellEnd"/>
      <w:r w:rsidRPr="007E04AF">
        <w:rPr>
          <w:b/>
          <w:shd w:val="clear" w:color="auto" w:fill="FFFFFF"/>
          <w:lang w:bidi="he-IL"/>
        </w:rPr>
        <w:t xml:space="preserve"> рентгенография зубов, дна полости рта; </w:t>
      </w:r>
    </w:p>
    <w:p w:rsidR="000E28A7" w:rsidRPr="007E04AF" w:rsidRDefault="000E28A7" w:rsidP="000E28A7">
      <w:pPr>
        <w:pStyle w:val="af3"/>
        <w:shd w:val="clear" w:color="auto" w:fill="FFFFFF"/>
        <w:spacing w:line="182" w:lineRule="exact"/>
        <w:rPr>
          <w:b/>
          <w:shd w:val="clear" w:color="auto" w:fill="FFFFFF"/>
          <w:lang w:bidi="he-IL"/>
        </w:rPr>
      </w:pPr>
    </w:p>
    <w:p w:rsidR="000E28A7" w:rsidRPr="007E04AF" w:rsidRDefault="000E28A7" w:rsidP="000E28A7">
      <w:pPr>
        <w:pStyle w:val="af3"/>
        <w:numPr>
          <w:ilvl w:val="0"/>
          <w:numId w:val="2"/>
        </w:numPr>
        <w:shd w:val="clear" w:color="auto" w:fill="FFFFFF"/>
        <w:spacing w:line="216" w:lineRule="exact"/>
        <w:rPr>
          <w:b/>
          <w:shd w:val="clear" w:color="auto" w:fill="FFFFFF"/>
          <w:lang w:bidi="he-IL"/>
        </w:rPr>
      </w:pPr>
      <w:r w:rsidRPr="007E04AF">
        <w:rPr>
          <w:b/>
          <w:shd w:val="clear" w:color="auto" w:fill="FFFFFF"/>
          <w:lang w:bidi="he-IL"/>
        </w:rPr>
        <w:t xml:space="preserve">- </w:t>
      </w:r>
      <w:proofErr w:type="spellStart"/>
      <w:r w:rsidRPr="007E04AF">
        <w:rPr>
          <w:b/>
          <w:shd w:val="clear" w:color="auto" w:fill="FFFFFF"/>
          <w:lang w:bidi="he-IL"/>
        </w:rPr>
        <w:t>внеротовые</w:t>
      </w:r>
      <w:proofErr w:type="spellEnd"/>
      <w:r w:rsidRPr="007E04AF">
        <w:rPr>
          <w:b/>
          <w:shd w:val="clear" w:color="auto" w:fill="FFFFFF"/>
          <w:lang w:bidi="he-IL"/>
        </w:rPr>
        <w:t xml:space="preserve"> рентгенограммы челюстей, выполненные в различных проекциях; </w:t>
      </w:r>
    </w:p>
    <w:p w:rsidR="000E28A7" w:rsidRPr="007E04AF" w:rsidRDefault="000E28A7" w:rsidP="000E28A7">
      <w:pPr>
        <w:pStyle w:val="af3"/>
        <w:shd w:val="clear" w:color="auto" w:fill="FFFFFF"/>
        <w:spacing w:line="216" w:lineRule="exact"/>
        <w:rPr>
          <w:b/>
          <w:shd w:val="clear" w:color="auto" w:fill="FFFFFF"/>
          <w:lang w:bidi="he-IL"/>
        </w:rPr>
      </w:pPr>
    </w:p>
    <w:p w:rsidR="000E28A7" w:rsidRPr="007E04AF" w:rsidRDefault="000E28A7" w:rsidP="000E28A7">
      <w:pPr>
        <w:pStyle w:val="af3"/>
        <w:numPr>
          <w:ilvl w:val="0"/>
          <w:numId w:val="2"/>
        </w:numPr>
        <w:shd w:val="clear" w:color="auto" w:fill="FFFFFF"/>
        <w:spacing w:line="182" w:lineRule="exact"/>
        <w:rPr>
          <w:b/>
          <w:shd w:val="clear" w:color="auto" w:fill="FFFFFF"/>
          <w:lang w:bidi="he-IL"/>
        </w:rPr>
      </w:pPr>
      <w:r w:rsidRPr="007E04AF">
        <w:rPr>
          <w:b/>
          <w:shd w:val="clear" w:color="auto" w:fill="FFFFFF"/>
          <w:lang w:bidi="he-IL"/>
        </w:rPr>
        <w:t>- панорамная томография зубных рядов (</w:t>
      </w:r>
      <w:proofErr w:type="spellStart"/>
      <w:r w:rsidRPr="007E04AF">
        <w:rPr>
          <w:b/>
          <w:shd w:val="clear" w:color="auto" w:fill="FFFFFF"/>
          <w:lang w:bidi="he-IL"/>
        </w:rPr>
        <w:t>ортопантомография</w:t>
      </w:r>
      <w:proofErr w:type="spellEnd"/>
      <w:r w:rsidRPr="007E04AF">
        <w:rPr>
          <w:b/>
          <w:shd w:val="clear" w:color="auto" w:fill="FFFFFF"/>
          <w:lang w:bidi="he-IL"/>
        </w:rPr>
        <w:t xml:space="preserve">; </w:t>
      </w:r>
    </w:p>
    <w:p w:rsidR="000E28A7" w:rsidRPr="007E04AF" w:rsidRDefault="000E28A7" w:rsidP="000E28A7">
      <w:pPr>
        <w:pStyle w:val="af3"/>
        <w:shd w:val="clear" w:color="auto" w:fill="FFFFFF"/>
        <w:spacing w:line="182" w:lineRule="exact"/>
        <w:rPr>
          <w:b/>
          <w:shd w:val="clear" w:color="auto" w:fill="FFFFFF"/>
          <w:lang w:bidi="he-IL"/>
        </w:rPr>
      </w:pPr>
    </w:p>
    <w:p w:rsidR="000E28A7" w:rsidRPr="007E04AF" w:rsidRDefault="000E28A7" w:rsidP="000E28A7">
      <w:pPr>
        <w:pStyle w:val="af3"/>
        <w:numPr>
          <w:ilvl w:val="0"/>
          <w:numId w:val="2"/>
        </w:numPr>
        <w:shd w:val="clear" w:color="auto" w:fill="FFFFFF"/>
        <w:spacing w:line="182" w:lineRule="exact"/>
        <w:rPr>
          <w:b/>
          <w:shd w:val="clear" w:color="auto" w:fill="FFFFFF"/>
          <w:lang w:bidi="he-IL"/>
        </w:rPr>
      </w:pPr>
      <w:r w:rsidRPr="007E04AF">
        <w:rPr>
          <w:b/>
          <w:shd w:val="clear" w:color="auto" w:fill="FFFFFF"/>
          <w:lang w:bidi="he-IL"/>
        </w:rPr>
        <w:t>-</w:t>
      </w:r>
      <w:proofErr w:type="spellStart"/>
      <w:r w:rsidRPr="007E04AF">
        <w:rPr>
          <w:b/>
          <w:shd w:val="clear" w:color="auto" w:fill="FFFFFF"/>
          <w:lang w:bidi="he-IL"/>
        </w:rPr>
        <w:t>телерентгенография</w:t>
      </w:r>
      <w:proofErr w:type="spellEnd"/>
      <w:r w:rsidRPr="007E04AF">
        <w:rPr>
          <w:b/>
          <w:shd w:val="clear" w:color="auto" w:fill="FFFFFF"/>
          <w:lang w:bidi="he-IL"/>
        </w:rPr>
        <w:t xml:space="preserve"> головы;</w:t>
      </w:r>
    </w:p>
    <w:p w:rsidR="000E28A7" w:rsidRPr="007E04AF" w:rsidRDefault="000E28A7" w:rsidP="000E28A7">
      <w:pPr>
        <w:pStyle w:val="af3"/>
        <w:shd w:val="clear" w:color="auto" w:fill="FFFFFF"/>
        <w:spacing w:line="182" w:lineRule="exact"/>
        <w:rPr>
          <w:b/>
          <w:shd w:val="clear" w:color="auto" w:fill="FFFFFF"/>
          <w:lang w:bidi="he-IL"/>
        </w:rPr>
      </w:pPr>
    </w:p>
    <w:p w:rsidR="000E28A7" w:rsidRPr="007E04AF" w:rsidRDefault="000E28A7" w:rsidP="000E28A7">
      <w:pPr>
        <w:pStyle w:val="af3"/>
        <w:numPr>
          <w:ilvl w:val="0"/>
          <w:numId w:val="2"/>
        </w:numPr>
        <w:shd w:val="clear" w:color="auto" w:fill="FFFFFF"/>
        <w:spacing w:line="182" w:lineRule="exact"/>
        <w:rPr>
          <w:b/>
          <w:shd w:val="clear" w:color="auto" w:fill="FFFFFF"/>
          <w:lang w:bidi="he-IL"/>
        </w:rPr>
      </w:pPr>
      <w:r w:rsidRPr="007E04AF">
        <w:rPr>
          <w:b/>
          <w:shd w:val="clear" w:color="auto" w:fill="FFFFFF"/>
          <w:lang w:bidi="he-IL"/>
        </w:rPr>
        <w:t>-</w:t>
      </w:r>
      <w:proofErr w:type="spellStart"/>
      <w:r w:rsidRPr="007E04AF">
        <w:rPr>
          <w:b/>
          <w:shd w:val="clear" w:color="auto" w:fill="FFFFFF"/>
          <w:lang w:bidi="he-IL"/>
        </w:rPr>
        <w:t>сиалография</w:t>
      </w:r>
      <w:proofErr w:type="spellEnd"/>
      <w:r w:rsidRPr="007E04AF">
        <w:rPr>
          <w:b/>
          <w:shd w:val="clear" w:color="auto" w:fill="FFFFFF"/>
          <w:lang w:bidi="he-IL"/>
        </w:rPr>
        <w:t>;</w:t>
      </w:r>
    </w:p>
    <w:p w:rsidR="000E28A7" w:rsidRPr="007E04AF" w:rsidRDefault="000E28A7" w:rsidP="000E28A7">
      <w:pPr>
        <w:pStyle w:val="af3"/>
        <w:shd w:val="clear" w:color="auto" w:fill="FFFFFF"/>
        <w:spacing w:line="182" w:lineRule="exact"/>
        <w:rPr>
          <w:b/>
          <w:shd w:val="clear" w:color="auto" w:fill="FFFFFF"/>
          <w:lang w:bidi="he-IL"/>
        </w:rPr>
      </w:pPr>
    </w:p>
    <w:p w:rsidR="000E28A7" w:rsidRPr="007E04AF" w:rsidRDefault="000E28A7" w:rsidP="000E28A7">
      <w:pPr>
        <w:pStyle w:val="af3"/>
        <w:numPr>
          <w:ilvl w:val="0"/>
          <w:numId w:val="2"/>
        </w:numPr>
        <w:shd w:val="clear" w:color="auto" w:fill="FFFFFF"/>
        <w:spacing w:line="182" w:lineRule="exact"/>
        <w:rPr>
          <w:b/>
          <w:shd w:val="clear" w:color="auto" w:fill="FFFFFF"/>
          <w:lang w:bidi="he-IL"/>
        </w:rPr>
      </w:pPr>
      <w:r w:rsidRPr="007E04AF">
        <w:rPr>
          <w:b/>
          <w:shd w:val="clear" w:color="auto" w:fill="FFFFFF"/>
          <w:lang w:bidi="he-IL"/>
        </w:rPr>
        <w:t>-</w:t>
      </w:r>
      <w:proofErr w:type="spellStart"/>
      <w:r w:rsidRPr="007E04AF">
        <w:rPr>
          <w:b/>
          <w:shd w:val="clear" w:color="auto" w:fill="FFFFFF"/>
          <w:lang w:bidi="he-IL"/>
        </w:rPr>
        <w:t>мультиспиральная</w:t>
      </w:r>
      <w:proofErr w:type="spellEnd"/>
      <w:r w:rsidRPr="007E04AF">
        <w:rPr>
          <w:b/>
          <w:shd w:val="clear" w:color="auto" w:fill="FFFFFF"/>
          <w:lang w:bidi="he-IL"/>
        </w:rPr>
        <w:t xml:space="preserve"> компьютерная томография челюстно-лицевой области;</w:t>
      </w:r>
    </w:p>
    <w:p w:rsidR="000E28A7" w:rsidRPr="007E04AF" w:rsidRDefault="000E28A7" w:rsidP="000E28A7">
      <w:pPr>
        <w:pStyle w:val="af1"/>
        <w:rPr>
          <w:shd w:val="clear" w:color="auto" w:fill="FFFFFF"/>
          <w:lang w:bidi="he-IL"/>
        </w:rPr>
      </w:pPr>
      <w:r w:rsidRPr="007E04AF">
        <w:rPr>
          <w:color w:val="000000"/>
        </w:rPr>
        <w:t>Использование </w:t>
      </w:r>
      <w:proofErr w:type="spellStart"/>
      <w:r w:rsidRPr="007E04AF">
        <w:rPr>
          <w:rStyle w:val="hl"/>
          <w:bdr w:val="none" w:sz="0" w:space="0" w:color="auto" w:frame="1"/>
        </w:rPr>
        <w:t>мультиспиральной</w:t>
      </w:r>
      <w:proofErr w:type="spellEnd"/>
      <w:r w:rsidRPr="007E04AF">
        <w:rPr>
          <w:rStyle w:val="hl"/>
          <w:bdr w:val="none" w:sz="0" w:space="0" w:color="auto" w:frame="1"/>
        </w:rPr>
        <w:t xml:space="preserve"> компьютерной томографии</w:t>
      </w:r>
      <w:r w:rsidRPr="007E04AF">
        <w:rPr>
          <w:color w:val="000000"/>
        </w:rPr>
        <w:t> (МСКТ) расширило диагностические возможности лучевого исследования для решения задач </w:t>
      </w:r>
      <w:r w:rsidRPr="007E04AF">
        <w:rPr>
          <w:rStyle w:val="hl"/>
          <w:bdr w:val="none" w:sz="0" w:space="0" w:color="auto" w:frame="1"/>
        </w:rPr>
        <w:t>стоматологии</w:t>
      </w:r>
      <w:r w:rsidRPr="007E04AF">
        <w:rPr>
          <w:color w:val="000000"/>
        </w:rPr>
        <w:t xml:space="preserve"> и </w:t>
      </w:r>
      <w:proofErr w:type="spellStart"/>
      <w:proofErr w:type="gramStart"/>
      <w:r w:rsidRPr="007E04AF">
        <w:rPr>
          <w:color w:val="000000"/>
        </w:rPr>
        <w:t>челюстно!лицевой</w:t>
      </w:r>
      <w:proofErr w:type="spellEnd"/>
      <w:proofErr w:type="gramEnd"/>
      <w:r w:rsidRPr="007E04AF">
        <w:rPr>
          <w:color w:val="000000"/>
        </w:rPr>
        <w:t xml:space="preserve"> хирургии. Сфера использования МСКТ в исследовании челюстно-лицевой области чрезвычайно разнообразна. В сравнении с другими диагностическими технологиями МСКТ имеет целый ряд неоспоримых преимуществ, таких как быстрота сканирования, получение высококачественного </w:t>
      </w:r>
      <w:proofErr w:type="spellStart"/>
      <w:r w:rsidRPr="007E04AF">
        <w:rPr>
          <w:color w:val="000000"/>
        </w:rPr>
        <w:t>многопроекционного</w:t>
      </w:r>
      <w:proofErr w:type="spellEnd"/>
      <w:r w:rsidRPr="007E04AF">
        <w:rPr>
          <w:color w:val="000000"/>
        </w:rPr>
        <w:t xml:space="preserve"> (многоплоскостного) и объемного отображения отделов лицевого черепа, выполнение целого ряда измерений (линейных размеров, углов, определения плотности ткани и т.д.). В процессе </w:t>
      </w:r>
      <w:proofErr w:type="spellStart"/>
      <w:r w:rsidRPr="007E04AF">
        <w:rPr>
          <w:color w:val="000000"/>
        </w:rPr>
        <w:t>постпроцессорной</w:t>
      </w:r>
      <w:proofErr w:type="spellEnd"/>
      <w:r w:rsidRPr="007E04AF">
        <w:rPr>
          <w:color w:val="000000"/>
        </w:rPr>
        <w:t xml:space="preserve"> обработки обязательна оценка </w:t>
      </w:r>
      <w:proofErr w:type="spellStart"/>
      <w:r w:rsidRPr="007E04AF">
        <w:rPr>
          <w:color w:val="000000"/>
        </w:rPr>
        <w:t>мультипланарных</w:t>
      </w:r>
      <w:proofErr w:type="spellEnd"/>
      <w:r w:rsidRPr="007E04AF">
        <w:rPr>
          <w:color w:val="000000"/>
        </w:rPr>
        <w:t xml:space="preserve"> </w:t>
      </w:r>
      <w:proofErr w:type="spellStart"/>
      <w:r w:rsidRPr="007E04AF">
        <w:rPr>
          <w:color w:val="000000"/>
        </w:rPr>
        <w:t>реформатированных</w:t>
      </w:r>
      <w:proofErr w:type="spellEnd"/>
      <w:r w:rsidRPr="007E04AF">
        <w:rPr>
          <w:color w:val="000000"/>
        </w:rPr>
        <w:t xml:space="preserve"> изображений (MPR) в сагиттальной, фронтальной, косых проекциях, криволинейных сечениях и трехмерных реконструкциях. Относительным недостатком МСКТ являются артефакты от металлических инородных тел и установленных в ходе оперативных вмешательств металлоконструкций. Однако существенно препятствовать адекватной оценке состояния анатомических структур это не может. Для объективного восприятия клиницистом состояния интересуемой зоны целесообразно архивирование изображений в электронном виде на </w:t>
      </w:r>
      <w:proofErr w:type="gramStart"/>
      <w:r w:rsidRPr="007E04AF">
        <w:rPr>
          <w:color w:val="000000"/>
        </w:rPr>
        <w:t>CD!ROM</w:t>
      </w:r>
      <w:proofErr w:type="gramEnd"/>
      <w:r w:rsidRPr="007E04AF">
        <w:rPr>
          <w:color w:val="000000"/>
        </w:rPr>
        <w:t xml:space="preserve"> или DVD-диске в специальных просмотровых программах или совместный с врачом лучевой диагностики анализ изображения за монитором компьютера. </w:t>
      </w:r>
      <w:r w:rsidRPr="007E04AF">
        <w:rPr>
          <w:color w:val="000000"/>
        </w:rPr>
        <w:br/>
      </w:r>
    </w:p>
    <w:p w:rsidR="000E28A7" w:rsidRPr="007E04AF" w:rsidRDefault="000E28A7" w:rsidP="000E28A7">
      <w:pPr>
        <w:pStyle w:val="af3"/>
        <w:numPr>
          <w:ilvl w:val="0"/>
          <w:numId w:val="2"/>
        </w:numPr>
        <w:shd w:val="clear" w:color="auto" w:fill="FFFFFF"/>
        <w:spacing w:line="182" w:lineRule="exact"/>
        <w:rPr>
          <w:b/>
          <w:shd w:val="clear" w:color="auto" w:fill="FFFFFF"/>
          <w:lang w:bidi="he-IL"/>
        </w:rPr>
      </w:pPr>
      <w:r w:rsidRPr="007E04AF">
        <w:rPr>
          <w:b/>
          <w:shd w:val="clear" w:color="auto" w:fill="FFFFFF"/>
          <w:lang w:bidi="he-IL"/>
        </w:rPr>
        <w:t>- конусно-лучевая компьютерная томография челюстно-лицевой области;</w:t>
      </w:r>
    </w:p>
    <w:p w:rsidR="000E28A7" w:rsidRPr="007E04AF" w:rsidRDefault="000E28A7" w:rsidP="000E28A7">
      <w:pPr>
        <w:autoSpaceDE w:val="0"/>
        <w:autoSpaceDN w:val="0"/>
        <w:adjustRightInd w:val="0"/>
        <w:rPr>
          <w:rFonts w:ascii="Times New Roman" w:hAnsi="Times New Roman" w:cs="Times New Roman"/>
          <w:bCs/>
          <w:sz w:val="24"/>
          <w:szCs w:val="24"/>
        </w:rPr>
      </w:pPr>
      <w:r w:rsidRPr="007E04AF">
        <w:rPr>
          <w:rFonts w:ascii="Times New Roman" w:hAnsi="Times New Roman" w:cs="Times New Roman"/>
          <w:bCs/>
          <w:sz w:val="24"/>
          <w:szCs w:val="24"/>
        </w:rPr>
        <w:t>Преимущества использования конусно-лучевой компьютерной томографии:</w:t>
      </w:r>
    </w:p>
    <w:p w:rsidR="000E28A7" w:rsidRPr="007E04AF" w:rsidRDefault="000E28A7" w:rsidP="000E28A7">
      <w:pPr>
        <w:autoSpaceDE w:val="0"/>
        <w:autoSpaceDN w:val="0"/>
        <w:adjustRightInd w:val="0"/>
        <w:rPr>
          <w:rFonts w:ascii="Times New Roman" w:hAnsi="Times New Roman" w:cs="Times New Roman"/>
          <w:sz w:val="24"/>
          <w:szCs w:val="24"/>
        </w:rPr>
      </w:pPr>
      <w:r w:rsidRPr="007E04AF">
        <w:rPr>
          <w:rFonts w:ascii="Times New Roman" w:hAnsi="Times New Roman" w:cs="Times New Roman"/>
          <w:sz w:val="24"/>
          <w:szCs w:val="24"/>
        </w:rPr>
        <w:t>• исследование без предварительной подготовки, вертикальное необременительное положение пациента;</w:t>
      </w:r>
    </w:p>
    <w:p w:rsidR="000E28A7" w:rsidRPr="007E04AF" w:rsidRDefault="000E28A7" w:rsidP="000E28A7">
      <w:pPr>
        <w:autoSpaceDE w:val="0"/>
        <w:autoSpaceDN w:val="0"/>
        <w:adjustRightInd w:val="0"/>
        <w:rPr>
          <w:rFonts w:ascii="Times New Roman" w:hAnsi="Times New Roman" w:cs="Times New Roman"/>
          <w:sz w:val="24"/>
          <w:szCs w:val="24"/>
        </w:rPr>
      </w:pPr>
      <w:r w:rsidRPr="007E04AF">
        <w:rPr>
          <w:rFonts w:ascii="Times New Roman" w:hAnsi="Times New Roman" w:cs="Times New Roman"/>
          <w:sz w:val="24"/>
          <w:szCs w:val="24"/>
        </w:rPr>
        <w:lastRenderedPageBreak/>
        <w:t>• постоянное трехмерное (трехплоскостное) объемное изображение лицевого отдела головы (постоянно, с момента включения аппарата);</w:t>
      </w:r>
    </w:p>
    <w:p w:rsidR="000E28A7" w:rsidRPr="007E04AF" w:rsidRDefault="000E28A7" w:rsidP="000E28A7">
      <w:pPr>
        <w:autoSpaceDE w:val="0"/>
        <w:autoSpaceDN w:val="0"/>
        <w:adjustRightInd w:val="0"/>
        <w:rPr>
          <w:rFonts w:ascii="Times New Roman" w:hAnsi="Times New Roman" w:cs="Times New Roman"/>
          <w:sz w:val="24"/>
          <w:szCs w:val="24"/>
        </w:rPr>
      </w:pPr>
      <w:r w:rsidRPr="007E04AF">
        <w:rPr>
          <w:rFonts w:ascii="Times New Roman" w:hAnsi="Times New Roman" w:cs="Times New Roman"/>
          <w:sz w:val="24"/>
          <w:szCs w:val="24"/>
        </w:rPr>
        <w:t xml:space="preserve">• множественное (до 200), тонкослойное (0,125-0,3 мм), </w:t>
      </w:r>
      <w:proofErr w:type="spellStart"/>
      <w:r w:rsidRPr="007E04AF">
        <w:rPr>
          <w:rFonts w:ascii="Times New Roman" w:hAnsi="Times New Roman" w:cs="Times New Roman"/>
          <w:sz w:val="24"/>
          <w:szCs w:val="24"/>
        </w:rPr>
        <w:t>томографическое</w:t>
      </w:r>
      <w:proofErr w:type="spellEnd"/>
      <w:r w:rsidRPr="007E04AF">
        <w:rPr>
          <w:rFonts w:ascii="Times New Roman" w:hAnsi="Times New Roman" w:cs="Times New Roman"/>
          <w:sz w:val="24"/>
          <w:szCs w:val="24"/>
        </w:rPr>
        <w:t xml:space="preserve"> (рентгенографическое), сканируемое изображение исследуемой зоны в любой плоскости на любой глубине;</w:t>
      </w:r>
    </w:p>
    <w:p w:rsidR="000E28A7" w:rsidRPr="007E04AF" w:rsidRDefault="000E28A7" w:rsidP="000E28A7">
      <w:pPr>
        <w:autoSpaceDE w:val="0"/>
        <w:autoSpaceDN w:val="0"/>
        <w:adjustRightInd w:val="0"/>
        <w:rPr>
          <w:rFonts w:ascii="Times New Roman" w:hAnsi="Times New Roman" w:cs="Times New Roman"/>
          <w:sz w:val="24"/>
          <w:szCs w:val="24"/>
        </w:rPr>
      </w:pPr>
      <w:r w:rsidRPr="007E04AF">
        <w:rPr>
          <w:rFonts w:ascii="Times New Roman" w:hAnsi="Times New Roman" w:cs="Times New Roman"/>
          <w:sz w:val="24"/>
          <w:szCs w:val="24"/>
        </w:rPr>
        <w:t xml:space="preserve">• низкая лучевая нагрузка на пациента (до 50 </w:t>
      </w:r>
      <w:proofErr w:type="spellStart"/>
      <w:r w:rsidRPr="007E04AF">
        <w:rPr>
          <w:rFonts w:ascii="Times New Roman" w:hAnsi="Times New Roman" w:cs="Times New Roman"/>
          <w:sz w:val="24"/>
          <w:szCs w:val="24"/>
        </w:rPr>
        <w:t>мкЗв</w:t>
      </w:r>
      <w:proofErr w:type="spellEnd"/>
      <w:r w:rsidRPr="007E04AF">
        <w:rPr>
          <w:rFonts w:ascii="Times New Roman" w:hAnsi="Times New Roman" w:cs="Times New Roman"/>
          <w:sz w:val="24"/>
          <w:szCs w:val="24"/>
        </w:rPr>
        <w:t>);</w:t>
      </w:r>
    </w:p>
    <w:p w:rsidR="000E28A7" w:rsidRPr="007E04AF" w:rsidRDefault="000E28A7" w:rsidP="000E28A7">
      <w:pPr>
        <w:autoSpaceDE w:val="0"/>
        <w:autoSpaceDN w:val="0"/>
        <w:adjustRightInd w:val="0"/>
        <w:rPr>
          <w:rFonts w:ascii="Times New Roman" w:hAnsi="Times New Roman" w:cs="Times New Roman"/>
          <w:sz w:val="24"/>
          <w:szCs w:val="24"/>
        </w:rPr>
      </w:pPr>
      <w:r w:rsidRPr="007E04AF">
        <w:rPr>
          <w:rFonts w:ascii="Times New Roman" w:hAnsi="Times New Roman" w:cs="Times New Roman"/>
          <w:sz w:val="24"/>
          <w:szCs w:val="24"/>
        </w:rPr>
        <w:t xml:space="preserve">• </w:t>
      </w:r>
      <w:proofErr w:type="spellStart"/>
      <w:r w:rsidRPr="007E04AF">
        <w:rPr>
          <w:rFonts w:ascii="Times New Roman" w:hAnsi="Times New Roman" w:cs="Times New Roman"/>
          <w:sz w:val="24"/>
          <w:szCs w:val="24"/>
        </w:rPr>
        <w:t>постпроцессорное</w:t>
      </w:r>
      <w:proofErr w:type="spellEnd"/>
      <w:r w:rsidRPr="007E04AF">
        <w:rPr>
          <w:rFonts w:ascii="Times New Roman" w:hAnsi="Times New Roman" w:cs="Times New Roman"/>
          <w:sz w:val="24"/>
          <w:szCs w:val="24"/>
        </w:rPr>
        <w:t xml:space="preserve"> компьютерное изображение (в том числе денситометрия, </w:t>
      </w:r>
      <w:proofErr w:type="spellStart"/>
      <w:r w:rsidRPr="007E04AF">
        <w:rPr>
          <w:rFonts w:ascii="Times New Roman" w:hAnsi="Times New Roman" w:cs="Times New Roman"/>
          <w:sz w:val="24"/>
          <w:szCs w:val="24"/>
        </w:rPr>
        <w:t>денситотомография</w:t>
      </w:r>
      <w:proofErr w:type="spellEnd"/>
      <w:r w:rsidRPr="007E04AF">
        <w:rPr>
          <w:rFonts w:ascii="Times New Roman" w:hAnsi="Times New Roman" w:cs="Times New Roman"/>
          <w:sz w:val="24"/>
          <w:szCs w:val="24"/>
        </w:rPr>
        <w:t>).</w:t>
      </w:r>
    </w:p>
    <w:p w:rsidR="000E28A7" w:rsidRPr="007E04AF" w:rsidRDefault="000E28A7" w:rsidP="000E28A7">
      <w:pPr>
        <w:autoSpaceDE w:val="0"/>
        <w:autoSpaceDN w:val="0"/>
        <w:adjustRightInd w:val="0"/>
        <w:rPr>
          <w:rFonts w:ascii="Times New Roman" w:hAnsi="Times New Roman" w:cs="Times New Roman"/>
          <w:sz w:val="24"/>
          <w:szCs w:val="24"/>
        </w:rPr>
      </w:pPr>
      <w:r w:rsidRPr="007E04AF">
        <w:rPr>
          <w:rFonts w:ascii="Times New Roman" w:hAnsi="Times New Roman" w:cs="Times New Roman"/>
          <w:sz w:val="24"/>
          <w:szCs w:val="24"/>
        </w:rPr>
        <w:t xml:space="preserve">     Зона сканирования определяется размерами датчика и представляет собой сферу размерами 15 х 15 х 15 см, время сканирования — 14 секунд, толщина среза — 0,15-0,3 мм, при этом на компьютерных </w:t>
      </w:r>
      <w:proofErr w:type="spellStart"/>
      <w:r w:rsidRPr="007E04AF">
        <w:rPr>
          <w:rFonts w:ascii="Times New Roman" w:hAnsi="Times New Roman" w:cs="Times New Roman"/>
          <w:sz w:val="24"/>
          <w:szCs w:val="24"/>
        </w:rPr>
        <w:t>томограммах</w:t>
      </w:r>
      <w:proofErr w:type="spellEnd"/>
      <w:r w:rsidRPr="007E04AF">
        <w:rPr>
          <w:rFonts w:ascii="Times New Roman" w:hAnsi="Times New Roman" w:cs="Times New Roman"/>
          <w:sz w:val="24"/>
          <w:szCs w:val="24"/>
        </w:rPr>
        <w:t xml:space="preserve"> получают отображение анатомические структуры всей челюстно-лицевой области с захватом лобных, верхнечелюстных пазух и основной пазухи (все околоносовые пазухи); </w:t>
      </w:r>
      <w:proofErr w:type="spellStart"/>
      <w:r w:rsidRPr="007E04AF">
        <w:rPr>
          <w:rFonts w:ascii="Times New Roman" w:hAnsi="Times New Roman" w:cs="Times New Roman"/>
          <w:sz w:val="24"/>
          <w:szCs w:val="24"/>
        </w:rPr>
        <w:t>визуализи</w:t>
      </w:r>
      <w:proofErr w:type="spellEnd"/>
      <w:r w:rsidRPr="007E04AF">
        <w:rPr>
          <w:rFonts w:ascii="Times New Roman" w:hAnsi="Times New Roman" w:cs="Times New Roman"/>
          <w:sz w:val="24"/>
          <w:szCs w:val="24"/>
        </w:rPr>
        <w:t>-</w:t>
      </w:r>
    </w:p>
    <w:p w:rsidR="000E28A7" w:rsidRPr="007E04AF" w:rsidRDefault="000E28A7" w:rsidP="000E28A7">
      <w:pPr>
        <w:autoSpaceDE w:val="0"/>
        <w:autoSpaceDN w:val="0"/>
        <w:adjustRightInd w:val="0"/>
        <w:rPr>
          <w:rFonts w:ascii="Times New Roman" w:hAnsi="Times New Roman" w:cs="Times New Roman"/>
          <w:sz w:val="24"/>
          <w:szCs w:val="24"/>
        </w:rPr>
      </w:pPr>
      <w:proofErr w:type="spellStart"/>
      <w:r w:rsidRPr="007E04AF">
        <w:rPr>
          <w:rFonts w:ascii="Times New Roman" w:hAnsi="Times New Roman" w:cs="Times New Roman"/>
          <w:sz w:val="24"/>
          <w:szCs w:val="24"/>
        </w:rPr>
        <w:t>руются</w:t>
      </w:r>
      <w:proofErr w:type="spellEnd"/>
      <w:r w:rsidRPr="007E04AF">
        <w:rPr>
          <w:rFonts w:ascii="Times New Roman" w:hAnsi="Times New Roman" w:cs="Times New Roman"/>
          <w:sz w:val="24"/>
          <w:szCs w:val="24"/>
        </w:rPr>
        <w:t xml:space="preserve"> зубочелюстная система, височно-нижнечелюстные суставы, наружное, среднее, внутреннее ухо с двух сторон.</w:t>
      </w:r>
    </w:p>
    <w:p w:rsidR="000E28A7" w:rsidRPr="007E04AF" w:rsidRDefault="000E28A7" w:rsidP="000E28A7">
      <w:pPr>
        <w:autoSpaceDE w:val="0"/>
        <w:autoSpaceDN w:val="0"/>
        <w:adjustRightInd w:val="0"/>
        <w:spacing w:after="0"/>
        <w:rPr>
          <w:rFonts w:ascii="Times New Roman" w:hAnsi="Times New Roman" w:cs="Times New Roman"/>
          <w:sz w:val="24"/>
          <w:szCs w:val="24"/>
        </w:rPr>
      </w:pPr>
      <w:r w:rsidRPr="007E04AF">
        <w:rPr>
          <w:rFonts w:ascii="Times New Roman" w:hAnsi="Times New Roman" w:cs="Times New Roman"/>
          <w:sz w:val="24"/>
          <w:szCs w:val="24"/>
        </w:rPr>
        <w:t xml:space="preserve">     Пациент устанавливается в первоначальную позицию с помощью трёхпозиционных лучей, по времени сканирование занимает около 14 секунд, арка совершает оборот на 200-3600 вокруг исследуемой области. Возможны различные методики установки пациента (с </w:t>
      </w:r>
      <w:proofErr w:type="spellStart"/>
      <w:r w:rsidRPr="007E04AF">
        <w:rPr>
          <w:rFonts w:ascii="Times New Roman" w:hAnsi="Times New Roman" w:cs="Times New Roman"/>
          <w:sz w:val="24"/>
          <w:szCs w:val="24"/>
        </w:rPr>
        <w:t>прикусником</w:t>
      </w:r>
      <w:proofErr w:type="spellEnd"/>
      <w:r w:rsidRPr="007E04AF">
        <w:rPr>
          <w:rFonts w:ascii="Times New Roman" w:hAnsi="Times New Roman" w:cs="Times New Roman"/>
          <w:sz w:val="24"/>
          <w:szCs w:val="24"/>
        </w:rPr>
        <w:t xml:space="preserve"> и с подбородочным упором с сомкнутыми зубами). Технология использования прерывистого конического луча (для снижения дозы на пациента) позволяет получать детализированное изображение высокого разрешения. Программное обеспечение воспроизводит трёхмерное цифровое изображение сканируемой области в течение 2-3 минут на экране монитора. После проведения трёхмерной компьютерной томографии, информация для врачей и пациентов записывается на CD-диск в формате </w:t>
      </w:r>
      <w:proofErr w:type="spellStart"/>
      <w:r w:rsidRPr="007E04AF">
        <w:rPr>
          <w:rFonts w:ascii="Times New Roman" w:hAnsi="Times New Roman" w:cs="Times New Roman"/>
          <w:sz w:val="24"/>
          <w:szCs w:val="24"/>
        </w:rPr>
        <w:t>Viewer</w:t>
      </w:r>
      <w:proofErr w:type="spellEnd"/>
      <w:r w:rsidRPr="007E04AF">
        <w:rPr>
          <w:rFonts w:ascii="Times New Roman" w:hAnsi="Times New Roman" w:cs="Times New Roman"/>
          <w:sz w:val="24"/>
          <w:szCs w:val="24"/>
        </w:rPr>
        <w:t>, что дает возможность на современном персональном компьютере оценить полученный результат.</w:t>
      </w:r>
    </w:p>
    <w:p w:rsidR="000E28A7" w:rsidRPr="007E04AF" w:rsidRDefault="000E28A7" w:rsidP="000E28A7">
      <w:pPr>
        <w:autoSpaceDE w:val="0"/>
        <w:autoSpaceDN w:val="0"/>
        <w:adjustRightInd w:val="0"/>
        <w:spacing w:after="0"/>
        <w:rPr>
          <w:rFonts w:ascii="Times New Roman" w:hAnsi="Times New Roman" w:cs="Times New Roman"/>
          <w:bCs/>
          <w:sz w:val="24"/>
          <w:szCs w:val="24"/>
        </w:rPr>
      </w:pPr>
      <w:r w:rsidRPr="007E04AF">
        <w:rPr>
          <w:rFonts w:ascii="Times New Roman" w:hAnsi="Times New Roman" w:cs="Times New Roman"/>
          <w:bCs/>
          <w:sz w:val="24"/>
          <w:szCs w:val="24"/>
        </w:rPr>
        <w:t>Трёхмерное компьютерное изображение различных зон лицевой области головы в режиме просмотра «</w:t>
      </w:r>
      <w:proofErr w:type="spellStart"/>
      <w:r w:rsidRPr="007E04AF">
        <w:rPr>
          <w:rFonts w:ascii="Times New Roman" w:hAnsi="Times New Roman" w:cs="Times New Roman"/>
          <w:bCs/>
          <w:sz w:val="24"/>
          <w:szCs w:val="24"/>
        </w:rPr>
        <w:t>on-line</w:t>
      </w:r>
      <w:proofErr w:type="spellEnd"/>
      <w:r w:rsidRPr="007E04AF">
        <w:rPr>
          <w:rFonts w:ascii="Times New Roman" w:hAnsi="Times New Roman" w:cs="Times New Roman"/>
          <w:bCs/>
          <w:sz w:val="24"/>
          <w:szCs w:val="24"/>
        </w:rPr>
        <w:t>» с помощью манипулятора «мыши». При просмотре КТ -изображения пользователем возможно выполнение следующих функций:</w:t>
      </w:r>
    </w:p>
    <w:p w:rsidR="000E28A7" w:rsidRPr="007E04AF" w:rsidRDefault="000E28A7" w:rsidP="000E28A7">
      <w:pPr>
        <w:autoSpaceDE w:val="0"/>
        <w:autoSpaceDN w:val="0"/>
        <w:adjustRightInd w:val="0"/>
        <w:spacing w:after="0"/>
        <w:rPr>
          <w:rFonts w:ascii="Times New Roman" w:hAnsi="Times New Roman" w:cs="Times New Roman"/>
          <w:bCs/>
          <w:sz w:val="24"/>
          <w:szCs w:val="24"/>
        </w:rPr>
      </w:pPr>
      <w:r w:rsidRPr="007E04AF">
        <w:rPr>
          <w:rFonts w:ascii="Times New Roman" w:hAnsi="Times New Roman" w:cs="Times New Roman"/>
          <w:bCs/>
          <w:sz w:val="24"/>
          <w:szCs w:val="24"/>
        </w:rPr>
        <w:t xml:space="preserve">• реконструкция изображения по типу </w:t>
      </w:r>
      <w:proofErr w:type="spellStart"/>
      <w:r w:rsidRPr="007E04AF">
        <w:rPr>
          <w:rFonts w:ascii="Times New Roman" w:hAnsi="Times New Roman" w:cs="Times New Roman"/>
          <w:bCs/>
          <w:sz w:val="24"/>
          <w:szCs w:val="24"/>
        </w:rPr>
        <w:t>ортопантомографического</w:t>
      </w:r>
      <w:proofErr w:type="spellEnd"/>
      <w:r w:rsidRPr="007E04AF">
        <w:rPr>
          <w:rFonts w:ascii="Times New Roman" w:hAnsi="Times New Roman" w:cs="Times New Roman"/>
          <w:bCs/>
          <w:sz w:val="24"/>
          <w:szCs w:val="24"/>
        </w:rPr>
        <w:t xml:space="preserve"> среза с выравниванием по зубочелюстной дуге верхней и нижней челюстей;</w:t>
      </w:r>
    </w:p>
    <w:p w:rsidR="000E28A7" w:rsidRPr="007E04AF" w:rsidRDefault="000E28A7" w:rsidP="000E28A7">
      <w:pPr>
        <w:autoSpaceDE w:val="0"/>
        <w:autoSpaceDN w:val="0"/>
        <w:adjustRightInd w:val="0"/>
        <w:spacing w:after="0"/>
        <w:rPr>
          <w:rFonts w:ascii="Times New Roman" w:hAnsi="Times New Roman" w:cs="Times New Roman"/>
          <w:bCs/>
          <w:sz w:val="24"/>
          <w:szCs w:val="24"/>
        </w:rPr>
      </w:pPr>
      <w:r w:rsidRPr="007E04AF">
        <w:rPr>
          <w:rFonts w:ascii="Times New Roman" w:hAnsi="Times New Roman" w:cs="Times New Roman"/>
          <w:bCs/>
          <w:sz w:val="24"/>
          <w:szCs w:val="24"/>
        </w:rPr>
        <w:t xml:space="preserve">• построение </w:t>
      </w:r>
      <w:proofErr w:type="spellStart"/>
      <w:r w:rsidRPr="007E04AF">
        <w:rPr>
          <w:rFonts w:ascii="Times New Roman" w:hAnsi="Times New Roman" w:cs="Times New Roman"/>
          <w:bCs/>
          <w:sz w:val="24"/>
          <w:szCs w:val="24"/>
        </w:rPr>
        <w:t>цефалометрических</w:t>
      </w:r>
      <w:proofErr w:type="spellEnd"/>
      <w:r w:rsidRPr="007E04AF">
        <w:rPr>
          <w:rFonts w:ascii="Times New Roman" w:hAnsi="Times New Roman" w:cs="Times New Roman"/>
          <w:bCs/>
          <w:sz w:val="24"/>
          <w:szCs w:val="24"/>
        </w:rPr>
        <w:t xml:space="preserve"> срезов в прямой и боковой проекциях с выравниванием по зубочелюстной дуге;</w:t>
      </w:r>
    </w:p>
    <w:p w:rsidR="000E28A7" w:rsidRPr="007E04AF" w:rsidRDefault="000E28A7" w:rsidP="000E28A7">
      <w:pPr>
        <w:autoSpaceDE w:val="0"/>
        <w:autoSpaceDN w:val="0"/>
        <w:adjustRightInd w:val="0"/>
        <w:spacing w:after="0"/>
        <w:rPr>
          <w:rFonts w:ascii="Times New Roman" w:hAnsi="Times New Roman" w:cs="Times New Roman"/>
          <w:bCs/>
          <w:sz w:val="24"/>
          <w:szCs w:val="24"/>
        </w:rPr>
      </w:pPr>
      <w:r w:rsidRPr="007E04AF">
        <w:rPr>
          <w:rFonts w:ascii="Times New Roman" w:hAnsi="Times New Roman" w:cs="Times New Roman"/>
          <w:bCs/>
          <w:sz w:val="24"/>
          <w:szCs w:val="24"/>
        </w:rPr>
        <w:t>• проведение линейных и угловых измерений любой области сканирования;</w:t>
      </w:r>
    </w:p>
    <w:p w:rsidR="000E28A7" w:rsidRPr="007E04AF" w:rsidRDefault="000E28A7" w:rsidP="000E28A7">
      <w:pPr>
        <w:autoSpaceDE w:val="0"/>
        <w:autoSpaceDN w:val="0"/>
        <w:adjustRightInd w:val="0"/>
        <w:spacing w:after="0"/>
        <w:rPr>
          <w:rFonts w:ascii="Times New Roman" w:hAnsi="Times New Roman" w:cs="Times New Roman"/>
          <w:bCs/>
          <w:sz w:val="24"/>
          <w:szCs w:val="24"/>
        </w:rPr>
      </w:pPr>
      <w:r w:rsidRPr="007E04AF">
        <w:rPr>
          <w:rFonts w:ascii="Times New Roman" w:hAnsi="Times New Roman" w:cs="Times New Roman"/>
          <w:bCs/>
          <w:sz w:val="24"/>
          <w:szCs w:val="24"/>
        </w:rPr>
        <w:t>• выполнение динамической денситометрии в оптических единицах любой анатомической структуры;</w:t>
      </w:r>
    </w:p>
    <w:p w:rsidR="000E28A7" w:rsidRPr="007E04AF" w:rsidRDefault="000E28A7" w:rsidP="000E28A7">
      <w:pPr>
        <w:autoSpaceDE w:val="0"/>
        <w:autoSpaceDN w:val="0"/>
        <w:adjustRightInd w:val="0"/>
        <w:spacing w:after="0"/>
        <w:rPr>
          <w:rFonts w:ascii="Times New Roman" w:hAnsi="Times New Roman" w:cs="Times New Roman"/>
          <w:bCs/>
          <w:sz w:val="24"/>
          <w:szCs w:val="24"/>
        </w:rPr>
      </w:pPr>
      <w:r w:rsidRPr="007E04AF">
        <w:rPr>
          <w:rFonts w:ascii="Times New Roman" w:hAnsi="Times New Roman" w:cs="Times New Roman"/>
          <w:bCs/>
          <w:sz w:val="24"/>
          <w:szCs w:val="24"/>
        </w:rPr>
        <w:t xml:space="preserve">• выполнение </w:t>
      </w:r>
      <w:proofErr w:type="spellStart"/>
      <w:r w:rsidRPr="007E04AF">
        <w:rPr>
          <w:rFonts w:ascii="Times New Roman" w:hAnsi="Times New Roman" w:cs="Times New Roman"/>
          <w:bCs/>
          <w:sz w:val="24"/>
          <w:szCs w:val="24"/>
        </w:rPr>
        <w:t>томографических</w:t>
      </w:r>
      <w:proofErr w:type="spellEnd"/>
      <w:r w:rsidRPr="007E04AF">
        <w:rPr>
          <w:rFonts w:ascii="Times New Roman" w:hAnsi="Times New Roman" w:cs="Times New Roman"/>
          <w:bCs/>
          <w:sz w:val="24"/>
          <w:szCs w:val="24"/>
        </w:rPr>
        <w:t xml:space="preserve"> срезов отдельных зубов и других анатомических структур лицевого черепа в трех проекциях, поворот их под любым углом, выравнивание имплантата по альвеолярному гребню;</w:t>
      </w:r>
    </w:p>
    <w:p w:rsidR="000E28A7" w:rsidRPr="007E04AF" w:rsidRDefault="000E28A7" w:rsidP="000E28A7">
      <w:pPr>
        <w:autoSpaceDE w:val="0"/>
        <w:autoSpaceDN w:val="0"/>
        <w:adjustRightInd w:val="0"/>
        <w:spacing w:after="0"/>
        <w:rPr>
          <w:rFonts w:ascii="Times New Roman" w:hAnsi="Times New Roman" w:cs="Times New Roman"/>
          <w:bCs/>
          <w:sz w:val="24"/>
          <w:szCs w:val="24"/>
        </w:rPr>
      </w:pPr>
      <w:r w:rsidRPr="007E04AF">
        <w:rPr>
          <w:rFonts w:ascii="Times New Roman" w:hAnsi="Times New Roman" w:cs="Times New Roman"/>
          <w:bCs/>
          <w:sz w:val="24"/>
          <w:szCs w:val="24"/>
        </w:rPr>
        <w:t xml:space="preserve">• построение </w:t>
      </w:r>
      <w:proofErr w:type="spellStart"/>
      <w:r w:rsidRPr="007E04AF">
        <w:rPr>
          <w:rFonts w:ascii="Times New Roman" w:hAnsi="Times New Roman" w:cs="Times New Roman"/>
          <w:bCs/>
          <w:sz w:val="24"/>
          <w:szCs w:val="24"/>
        </w:rPr>
        <w:t>томографических</w:t>
      </w:r>
      <w:proofErr w:type="spellEnd"/>
      <w:r w:rsidRPr="007E04AF">
        <w:rPr>
          <w:rFonts w:ascii="Times New Roman" w:hAnsi="Times New Roman" w:cs="Times New Roman"/>
          <w:bCs/>
          <w:sz w:val="24"/>
          <w:szCs w:val="24"/>
        </w:rPr>
        <w:t xml:space="preserve"> срезов всей области сканирования (челюстно-лицевой зоны, зубочелюстной дуги, верхнечелюстных пазух, </w:t>
      </w:r>
      <w:proofErr w:type="spellStart"/>
      <w:r w:rsidRPr="007E04AF">
        <w:rPr>
          <w:rFonts w:ascii="Times New Roman" w:hAnsi="Times New Roman" w:cs="Times New Roman"/>
          <w:bCs/>
          <w:sz w:val="24"/>
          <w:szCs w:val="24"/>
        </w:rPr>
        <w:t>височнонижнечелюстных</w:t>
      </w:r>
      <w:proofErr w:type="spellEnd"/>
      <w:r w:rsidRPr="007E04AF">
        <w:rPr>
          <w:rFonts w:ascii="Times New Roman" w:hAnsi="Times New Roman" w:cs="Times New Roman"/>
          <w:bCs/>
          <w:sz w:val="24"/>
          <w:szCs w:val="24"/>
        </w:rPr>
        <w:t xml:space="preserve"> суставов, височных</w:t>
      </w:r>
    </w:p>
    <w:p w:rsidR="000E28A7" w:rsidRPr="007E04AF" w:rsidRDefault="000E28A7" w:rsidP="000E28A7">
      <w:pPr>
        <w:autoSpaceDE w:val="0"/>
        <w:autoSpaceDN w:val="0"/>
        <w:adjustRightInd w:val="0"/>
        <w:spacing w:after="0"/>
        <w:rPr>
          <w:rFonts w:ascii="Times New Roman" w:hAnsi="Times New Roman" w:cs="Times New Roman"/>
          <w:bCs/>
          <w:sz w:val="24"/>
          <w:szCs w:val="24"/>
        </w:rPr>
      </w:pPr>
      <w:r w:rsidRPr="007E04AF">
        <w:rPr>
          <w:rFonts w:ascii="Times New Roman" w:hAnsi="Times New Roman" w:cs="Times New Roman"/>
          <w:bCs/>
          <w:sz w:val="24"/>
          <w:szCs w:val="24"/>
        </w:rPr>
        <w:lastRenderedPageBreak/>
        <w:t>костей) в трех проекциях, разворот под любым углом данного изображения;</w:t>
      </w:r>
    </w:p>
    <w:p w:rsidR="000E28A7" w:rsidRPr="007E04AF" w:rsidRDefault="000E28A7" w:rsidP="000E28A7">
      <w:pPr>
        <w:autoSpaceDE w:val="0"/>
        <w:autoSpaceDN w:val="0"/>
        <w:adjustRightInd w:val="0"/>
        <w:spacing w:after="0"/>
        <w:rPr>
          <w:rFonts w:ascii="Times New Roman" w:hAnsi="Times New Roman" w:cs="Times New Roman"/>
          <w:bCs/>
          <w:sz w:val="24"/>
          <w:szCs w:val="24"/>
        </w:rPr>
      </w:pPr>
      <w:r w:rsidRPr="007E04AF">
        <w:rPr>
          <w:rFonts w:ascii="Times New Roman" w:hAnsi="Times New Roman" w:cs="Times New Roman"/>
          <w:bCs/>
          <w:sz w:val="24"/>
          <w:szCs w:val="24"/>
        </w:rPr>
        <w:t>• просмотр 3D-объёмного изображения всей сканируемой области и отдельных зон зубочелюстной системы;</w:t>
      </w:r>
    </w:p>
    <w:p w:rsidR="000E28A7" w:rsidRPr="007E04AF" w:rsidRDefault="000E28A7" w:rsidP="000E28A7">
      <w:pPr>
        <w:autoSpaceDE w:val="0"/>
        <w:autoSpaceDN w:val="0"/>
        <w:adjustRightInd w:val="0"/>
        <w:spacing w:after="0"/>
        <w:rPr>
          <w:rFonts w:ascii="Times New Roman" w:hAnsi="Times New Roman" w:cs="Times New Roman"/>
          <w:bCs/>
          <w:sz w:val="24"/>
          <w:szCs w:val="24"/>
        </w:rPr>
      </w:pPr>
      <w:r w:rsidRPr="007E04AF">
        <w:rPr>
          <w:rFonts w:ascii="Times New Roman" w:hAnsi="Times New Roman" w:cs="Times New Roman"/>
          <w:bCs/>
          <w:sz w:val="24"/>
          <w:szCs w:val="24"/>
        </w:rPr>
        <w:t>• увеличение различных участков изображения в несколько раз (вплоть до размеров экрана монитора).</w:t>
      </w:r>
    </w:p>
    <w:p w:rsidR="000E28A7" w:rsidRPr="007E04AF" w:rsidRDefault="000E28A7" w:rsidP="000E28A7">
      <w:pPr>
        <w:autoSpaceDE w:val="0"/>
        <w:autoSpaceDN w:val="0"/>
        <w:adjustRightInd w:val="0"/>
        <w:spacing w:after="0"/>
        <w:rPr>
          <w:rFonts w:ascii="Times New Roman" w:hAnsi="Times New Roman" w:cs="Times New Roman"/>
          <w:bCs/>
          <w:sz w:val="24"/>
          <w:szCs w:val="24"/>
        </w:rPr>
      </w:pPr>
      <w:r w:rsidRPr="007E04AF">
        <w:rPr>
          <w:rFonts w:ascii="Times New Roman" w:hAnsi="Times New Roman" w:cs="Times New Roman"/>
          <w:bCs/>
          <w:sz w:val="24"/>
          <w:szCs w:val="24"/>
        </w:rPr>
        <w:t xml:space="preserve">1. </w:t>
      </w:r>
      <w:proofErr w:type="spellStart"/>
      <w:r w:rsidRPr="007E04AF">
        <w:rPr>
          <w:rFonts w:ascii="Times New Roman" w:hAnsi="Times New Roman" w:cs="Times New Roman"/>
          <w:bCs/>
          <w:sz w:val="24"/>
          <w:szCs w:val="24"/>
        </w:rPr>
        <w:t>Ортопантомографическая</w:t>
      </w:r>
      <w:proofErr w:type="spellEnd"/>
      <w:r w:rsidRPr="007E04AF">
        <w:rPr>
          <w:rFonts w:ascii="Times New Roman" w:hAnsi="Times New Roman" w:cs="Times New Roman"/>
          <w:bCs/>
          <w:sz w:val="24"/>
          <w:szCs w:val="24"/>
        </w:rPr>
        <w:t xml:space="preserve"> реконструкция зубочелюстной области — оценка по стандартизированному протоколу анализа (описания) цифровой </w:t>
      </w:r>
      <w:proofErr w:type="spellStart"/>
      <w:r w:rsidRPr="007E04AF">
        <w:rPr>
          <w:rFonts w:ascii="Times New Roman" w:hAnsi="Times New Roman" w:cs="Times New Roman"/>
          <w:bCs/>
          <w:sz w:val="24"/>
          <w:szCs w:val="24"/>
        </w:rPr>
        <w:t>ортопантомографии</w:t>
      </w:r>
      <w:proofErr w:type="spellEnd"/>
      <w:r w:rsidRPr="007E04AF">
        <w:rPr>
          <w:rFonts w:ascii="Times New Roman" w:hAnsi="Times New Roman" w:cs="Times New Roman"/>
          <w:bCs/>
          <w:sz w:val="24"/>
          <w:szCs w:val="24"/>
        </w:rPr>
        <w:t>.</w:t>
      </w:r>
    </w:p>
    <w:p w:rsidR="000E28A7" w:rsidRPr="007E04AF" w:rsidRDefault="000E28A7" w:rsidP="000E28A7">
      <w:pPr>
        <w:autoSpaceDE w:val="0"/>
        <w:autoSpaceDN w:val="0"/>
        <w:adjustRightInd w:val="0"/>
        <w:spacing w:after="0"/>
        <w:rPr>
          <w:rFonts w:ascii="Times New Roman" w:hAnsi="Times New Roman" w:cs="Times New Roman"/>
          <w:bCs/>
          <w:sz w:val="24"/>
          <w:szCs w:val="24"/>
        </w:rPr>
      </w:pPr>
      <w:r>
        <w:rPr>
          <w:rFonts w:ascii="Times New Roman" w:hAnsi="Times New Roman" w:cs="Times New Roman"/>
          <w:bCs/>
          <w:sz w:val="24"/>
          <w:szCs w:val="24"/>
        </w:rPr>
        <w:t>2. А</w:t>
      </w:r>
      <w:r w:rsidRPr="007E04AF">
        <w:rPr>
          <w:rFonts w:ascii="Times New Roman" w:hAnsi="Times New Roman" w:cs="Times New Roman"/>
          <w:bCs/>
          <w:sz w:val="24"/>
          <w:szCs w:val="24"/>
        </w:rPr>
        <w:t>ксиальные срезы на уровне верхней и нижней челюстей: • краевого отдела [вершин межзубных перегородок — внешняя кортикальная (компа</w:t>
      </w:r>
      <w:r>
        <w:rPr>
          <w:rFonts w:ascii="Times New Roman" w:hAnsi="Times New Roman" w:cs="Times New Roman"/>
          <w:bCs/>
          <w:sz w:val="24"/>
          <w:szCs w:val="24"/>
        </w:rPr>
        <w:t>ктная кость) пластинка] альвео</w:t>
      </w:r>
      <w:r w:rsidRPr="007E04AF">
        <w:rPr>
          <w:rFonts w:ascii="Times New Roman" w:hAnsi="Times New Roman" w:cs="Times New Roman"/>
          <w:bCs/>
          <w:sz w:val="24"/>
          <w:szCs w:val="24"/>
        </w:rPr>
        <w:t xml:space="preserve">лярной кости; • фуркаций моляров и </w:t>
      </w:r>
      <w:proofErr w:type="spellStart"/>
      <w:r w:rsidRPr="007E04AF">
        <w:rPr>
          <w:rFonts w:ascii="Times New Roman" w:hAnsi="Times New Roman" w:cs="Times New Roman"/>
          <w:bCs/>
          <w:sz w:val="24"/>
          <w:szCs w:val="24"/>
        </w:rPr>
        <w:t>премоляров</w:t>
      </w:r>
      <w:proofErr w:type="spellEnd"/>
      <w:r w:rsidRPr="007E04AF">
        <w:rPr>
          <w:rFonts w:ascii="Times New Roman" w:hAnsi="Times New Roman" w:cs="Times New Roman"/>
          <w:bCs/>
          <w:sz w:val="24"/>
          <w:szCs w:val="24"/>
        </w:rPr>
        <w:t xml:space="preserve"> челюстей (губчатая кость);</w:t>
      </w:r>
    </w:p>
    <w:p w:rsidR="000E28A7" w:rsidRPr="007E04AF" w:rsidRDefault="000E28A7" w:rsidP="000E28A7">
      <w:pPr>
        <w:pStyle w:val="af3"/>
        <w:shd w:val="clear" w:color="auto" w:fill="FFFFFF"/>
        <w:spacing w:line="182" w:lineRule="exact"/>
        <w:rPr>
          <w:bCs/>
          <w:lang w:eastAsia="ru-RU"/>
        </w:rPr>
      </w:pPr>
      <w:r w:rsidRPr="007E04AF">
        <w:rPr>
          <w:bCs/>
          <w:lang w:eastAsia="ru-RU"/>
        </w:rPr>
        <w:t>• средней трети корней;</w:t>
      </w:r>
    </w:p>
    <w:p w:rsidR="000E28A7" w:rsidRPr="007E04AF" w:rsidRDefault="000E28A7" w:rsidP="000E28A7">
      <w:pPr>
        <w:pStyle w:val="af3"/>
        <w:shd w:val="clear" w:color="auto" w:fill="FFFFFF"/>
        <w:spacing w:line="182" w:lineRule="exact"/>
        <w:rPr>
          <w:lang w:eastAsia="ru-RU"/>
        </w:rPr>
      </w:pPr>
      <w:r w:rsidRPr="007E04AF">
        <w:rPr>
          <w:lang w:eastAsia="ru-RU"/>
        </w:rPr>
        <w:t xml:space="preserve">__• </w:t>
      </w:r>
      <w:proofErr w:type="spellStart"/>
      <w:r w:rsidRPr="007E04AF">
        <w:rPr>
          <w:lang w:eastAsia="ru-RU"/>
        </w:rPr>
        <w:t>аpex</w:t>
      </w:r>
      <w:proofErr w:type="spellEnd"/>
      <w:r w:rsidRPr="007E04AF">
        <w:rPr>
          <w:lang w:eastAsia="ru-RU"/>
        </w:rPr>
        <w:t xml:space="preserve"> (верхушки) корней;</w:t>
      </w:r>
    </w:p>
    <w:p w:rsidR="000E28A7" w:rsidRPr="007E04AF" w:rsidRDefault="000E28A7" w:rsidP="000E28A7">
      <w:pPr>
        <w:autoSpaceDE w:val="0"/>
        <w:autoSpaceDN w:val="0"/>
        <w:adjustRightInd w:val="0"/>
        <w:spacing w:after="0"/>
        <w:rPr>
          <w:rFonts w:ascii="Times New Roman" w:hAnsi="Times New Roman" w:cs="Times New Roman"/>
          <w:sz w:val="24"/>
          <w:szCs w:val="24"/>
        </w:rPr>
      </w:pPr>
      <w:r w:rsidRPr="007E04AF">
        <w:rPr>
          <w:rFonts w:ascii="Times New Roman" w:hAnsi="Times New Roman" w:cs="Times New Roman"/>
          <w:sz w:val="24"/>
          <w:szCs w:val="24"/>
        </w:rPr>
        <w:t xml:space="preserve">• </w:t>
      </w:r>
      <w:proofErr w:type="spellStart"/>
      <w:r w:rsidRPr="007E04AF">
        <w:rPr>
          <w:rFonts w:ascii="Times New Roman" w:hAnsi="Times New Roman" w:cs="Times New Roman"/>
          <w:sz w:val="24"/>
          <w:szCs w:val="24"/>
        </w:rPr>
        <w:t>периапикальных</w:t>
      </w:r>
      <w:proofErr w:type="spellEnd"/>
      <w:r w:rsidRPr="007E04AF">
        <w:rPr>
          <w:rFonts w:ascii="Times New Roman" w:hAnsi="Times New Roman" w:cs="Times New Roman"/>
          <w:sz w:val="24"/>
          <w:szCs w:val="24"/>
        </w:rPr>
        <w:t xml:space="preserve"> зон [внутренняя кор</w:t>
      </w:r>
      <w:r>
        <w:rPr>
          <w:rFonts w:ascii="Times New Roman" w:hAnsi="Times New Roman" w:cs="Times New Roman"/>
          <w:sz w:val="24"/>
          <w:szCs w:val="24"/>
        </w:rPr>
        <w:t xml:space="preserve">тикальная пластинка (компактная </w:t>
      </w:r>
      <w:r w:rsidRPr="007E04AF">
        <w:rPr>
          <w:rFonts w:ascii="Times New Roman" w:hAnsi="Times New Roman" w:cs="Times New Roman"/>
          <w:sz w:val="24"/>
          <w:szCs w:val="24"/>
        </w:rPr>
        <w:t>кость)] - в/ч — дно в/ч синуса; - н/ч — нижнечелюстной канал.</w:t>
      </w:r>
    </w:p>
    <w:p w:rsidR="000E28A7" w:rsidRPr="007E04AF" w:rsidRDefault="000E28A7" w:rsidP="000E28A7">
      <w:pPr>
        <w:autoSpaceDE w:val="0"/>
        <w:autoSpaceDN w:val="0"/>
        <w:adjustRightInd w:val="0"/>
        <w:spacing w:after="0"/>
        <w:rPr>
          <w:rFonts w:ascii="Times New Roman" w:hAnsi="Times New Roman" w:cs="Times New Roman"/>
          <w:sz w:val="24"/>
          <w:szCs w:val="24"/>
        </w:rPr>
      </w:pPr>
      <w:r w:rsidRPr="007E04AF">
        <w:rPr>
          <w:rFonts w:ascii="Times New Roman" w:hAnsi="Times New Roman" w:cs="Times New Roman"/>
          <w:bCs/>
          <w:sz w:val="24"/>
          <w:szCs w:val="24"/>
        </w:rPr>
        <w:t>3. Тонкие срезы (с окном просмотра тонких срезов — контактные и кросс-секционные срезы</w:t>
      </w:r>
      <w:r w:rsidRPr="007E04AF">
        <w:rPr>
          <w:rFonts w:ascii="Times New Roman" w:hAnsi="Times New Roman" w:cs="Times New Roman"/>
          <w:sz w:val="24"/>
          <w:szCs w:val="24"/>
        </w:rPr>
        <w:t>, через смотровое окно в программе «Рентгенография», «</w:t>
      </w:r>
      <w:proofErr w:type="spellStart"/>
      <w:r w:rsidRPr="007E04AF">
        <w:rPr>
          <w:rFonts w:ascii="Times New Roman" w:hAnsi="Times New Roman" w:cs="Times New Roman"/>
          <w:sz w:val="24"/>
          <w:szCs w:val="24"/>
        </w:rPr>
        <w:t>Цефалография</w:t>
      </w:r>
      <w:proofErr w:type="spellEnd"/>
      <w:r w:rsidRPr="007E04AF">
        <w:rPr>
          <w:rFonts w:ascii="Times New Roman" w:hAnsi="Times New Roman" w:cs="Times New Roman"/>
          <w:sz w:val="24"/>
          <w:szCs w:val="24"/>
        </w:rPr>
        <w:t xml:space="preserve">») «причинных» зубов (зубодесневые соединения и карманы), выбираемые в окне просмотра на </w:t>
      </w:r>
      <w:proofErr w:type="spellStart"/>
      <w:r w:rsidRPr="007E04AF">
        <w:rPr>
          <w:rFonts w:ascii="Times New Roman" w:hAnsi="Times New Roman" w:cs="Times New Roman"/>
          <w:sz w:val="24"/>
          <w:szCs w:val="24"/>
        </w:rPr>
        <w:t>ортопантомографической</w:t>
      </w:r>
      <w:proofErr w:type="spellEnd"/>
      <w:r w:rsidRPr="007E04AF">
        <w:rPr>
          <w:rFonts w:ascii="Times New Roman" w:hAnsi="Times New Roman" w:cs="Times New Roman"/>
          <w:sz w:val="24"/>
          <w:szCs w:val="24"/>
        </w:rPr>
        <w:t xml:space="preserve"> реконструкции:</w:t>
      </w:r>
    </w:p>
    <w:p w:rsidR="000E28A7" w:rsidRPr="007E04AF" w:rsidRDefault="000E28A7" w:rsidP="000E28A7">
      <w:p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 О</w:t>
      </w:r>
      <w:r w:rsidRPr="007E04AF">
        <w:rPr>
          <w:rFonts w:ascii="Times New Roman" w:hAnsi="Times New Roman" w:cs="Times New Roman"/>
          <w:sz w:val="24"/>
          <w:szCs w:val="24"/>
        </w:rPr>
        <w:t xml:space="preserve">ценка воспалительных изменений пародонта: - клинический; - зубодесневой; - </w:t>
      </w:r>
      <w:proofErr w:type="spellStart"/>
      <w:r w:rsidRPr="007E04AF">
        <w:rPr>
          <w:rFonts w:ascii="Times New Roman" w:hAnsi="Times New Roman" w:cs="Times New Roman"/>
          <w:sz w:val="24"/>
          <w:szCs w:val="24"/>
        </w:rPr>
        <w:t>пародонтальный</w:t>
      </w:r>
      <w:proofErr w:type="spellEnd"/>
      <w:r w:rsidRPr="007E04AF">
        <w:rPr>
          <w:rFonts w:ascii="Times New Roman" w:hAnsi="Times New Roman" w:cs="Times New Roman"/>
          <w:sz w:val="24"/>
          <w:szCs w:val="24"/>
        </w:rPr>
        <w:t xml:space="preserve">; - костный; - </w:t>
      </w:r>
      <w:proofErr w:type="spellStart"/>
      <w:r w:rsidRPr="007E04AF">
        <w:rPr>
          <w:rFonts w:ascii="Times New Roman" w:hAnsi="Times New Roman" w:cs="Times New Roman"/>
          <w:sz w:val="24"/>
          <w:szCs w:val="24"/>
        </w:rPr>
        <w:t>фуркационный</w:t>
      </w:r>
      <w:proofErr w:type="spellEnd"/>
      <w:r w:rsidRPr="007E04AF">
        <w:rPr>
          <w:rFonts w:ascii="Times New Roman" w:hAnsi="Times New Roman" w:cs="Times New Roman"/>
          <w:sz w:val="24"/>
          <w:szCs w:val="24"/>
        </w:rPr>
        <w:t>.</w:t>
      </w:r>
    </w:p>
    <w:p w:rsidR="000E28A7" w:rsidRPr="007E04AF" w:rsidRDefault="000E28A7" w:rsidP="000E28A7">
      <w:pPr>
        <w:autoSpaceDE w:val="0"/>
        <w:autoSpaceDN w:val="0"/>
        <w:adjustRightInd w:val="0"/>
        <w:spacing w:after="0"/>
        <w:rPr>
          <w:rFonts w:ascii="Times New Roman" w:hAnsi="Times New Roman" w:cs="Times New Roman"/>
          <w:sz w:val="24"/>
          <w:szCs w:val="24"/>
        </w:rPr>
      </w:pPr>
      <w:r w:rsidRPr="007E04AF">
        <w:rPr>
          <w:rFonts w:ascii="Times New Roman" w:hAnsi="Times New Roman" w:cs="Times New Roman"/>
          <w:sz w:val="24"/>
          <w:szCs w:val="24"/>
        </w:rPr>
        <w:t xml:space="preserve">• </w:t>
      </w:r>
      <w:proofErr w:type="spellStart"/>
      <w:r w:rsidRPr="007E04AF">
        <w:rPr>
          <w:rFonts w:ascii="Times New Roman" w:hAnsi="Times New Roman" w:cs="Times New Roman"/>
          <w:sz w:val="24"/>
          <w:szCs w:val="24"/>
        </w:rPr>
        <w:t>Рентгенотомографические</w:t>
      </w:r>
      <w:proofErr w:type="spellEnd"/>
      <w:r w:rsidRPr="007E04AF">
        <w:rPr>
          <w:rFonts w:ascii="Times New Roman" w:hAnsi="Times New Roman" w:cs="Times New Roman"/>
          <w:sz w:val="24"/>
          <w:szCs w:val="24"/>
        </w:rPr>
        <w:t xml:space="preserve"> срезы: - аксиальный; - фронтальный; - сагиттальный; - псевдотрехмерная реконструкция </w:t>
      </w:r>
    </w:p>
    <w:p w:rsidR="000E28A7" w:rsidRPr="007E04AF" w:rsidRDefault="000E28A7" w:rsidP="000E28A7">
      <w:pPr>
        <w:autoSpaceDE w:val="0"/>
        <w:autoSpaceDN w:val="0"/>
        <w:adjustRightInd w:val="0"/>
        <w:spacing w:after="0"/>
        <w:rPr>
          <w:rFonts w:ascii="Times New Roman" w:hAnsi="Times New Roman" w:cs="Times New Roman"/>
          <w:bCs/>
          <w:sz w:val="24"/>
          <w:szCs w:val="24"/>
        </w:rPr>
      </w:pPr>
      <w:r w:rsidRPr="007E04AF">
        <w:rPr>
          <w:rFonts w:ascii="Times New Roman" w:hAnsi="Times New Roman" w:cs="Times New Roman"/>
          <w:bCs/>
          <w:sz w:val="24"/>
          <w:szCs w:val="24"/>
        </w:rPr>
        <w:t>4. Оптическая денситометрия в условных единицах (в динамике) в исследуемых зонах.</w:t>
      </w:r>
    </w:p>
    <w:p w:rsidR="000E28A7" w:rsidRPr="007E04AF" w:rsidRDefault="000E28A7" w:rsidP="000E28A7">
      <w:pPr>
        <w:autoSpaceDE w:val="0"/>
        <w:autoSpaceDN w:val="0"/>
        <w:adjustRightInd w:val="0"/>
        <w:spacing w:after="0"/>
        <w:rPr>
          <w:rFonts w:ascii="Times New Roman" w:hAnsi="Times New Roman" w:cs="Times New Roman"/>
          <w:sz w:val="24"/>
          <w:szCs w:val="24"/>
        </w:rPr>
      </w:pPr>
      <w:r w:rsidRPr="007E04AF">
        <w:rPr>
          <w:rFonts w:ascii="Times New Roman" w:hAnsi="Times New Roman" w:cs="Times New Roman"/>
          <w:sz w:val="24"/>
          <w:szCs w:val="24"/>
        </w:rPr>
        <w:t xml:space="preserve">Зоны изменений: • мягких тканей пародонта — </w:t>
      </w:r>
      <w:proofErr w:type="spellStart"/>
      <w:r w:rsidRPr="007E04AF">
        <w:rPr>
          <w:rFonts w:ascii="Times New Roman" w:hAnsi="Times New Roman" w:cs="Times New Roman"/>
          <w:sz w:val="24"/>
          <w:szCs w:val="24"/>
        </w:rPr>
        <w:t>пародонтальный</w:t>
      </w:r>
      <w:proofErr w:type="spellEnd"/>
      <w:r w:rsidRPr="007E04AF">
        <w:rPr>
          <w:rFonts w:ascii="Times New Roman" w:hAnsi="Times New Roman" w:cs="Times New Roman"/>
          <w:sz w:val="24"/>
          <w:szCs w:val="24"/>
        </w:rPr>
        <w:t xml:space="preserve"> карман и его содержимое</w:t>
      </w:r>
    </w:p>
    <w:p w:rsidR="000E28A7" w:rsidRPr="007E04AF" w:rsidRDefault="000E28A7" w:rsidP="000E28A7">
      <w:pPr>
        <w:autoSpaceDE w:val="0"/>
        <w:autoSpaceDN w:val="0"/>
        <w:adjustRightInd w:val="0"/>
        <w:spacing w:after="0"/>
        <w:rPr>
          <w:rFonts w:ascii="Times New Roman" w:hAnsi="Times New Roman" w:cs="Times New Roman"/>
          <w:sz w:val="24"/>
          <w:szCs w:val="24"/>
        </w:rPr>
      </w:pPr>
      <w:r w:rsidRPr="007E04AF">
        <w:rPr>
          <w:rFonts w:ascii="Times New Roman" w:hAnsi="Times New Roman" w:cs="Times New Roman"/>
          <w:sz w:val="24"/>
          <w:szCs w:val="24"/>
        </w:rPr>
        <w:t>(дёсны и связочного аппарата); • зубных отложений (зубной налет, зубной камень);</w:t>
      </w:r>
    </w:p>
    <w:p w:rsidR="000E28A7" w:rsidRPr="007E04AF" w:rsidRDefault="000E28A7" w:rsidP="000E28A7">
      <w:pPr>
        <w:autoSpaceDE w:val="0"/>
        <w:autoSpaceDN w:val="0"/>
        <w:adjustRightInd w:val="0"/>
        <w:spacing w:after="0"/>
        <w:rPr>
          <w:rFonts w:ascii="Times New Roman" w:hAnsi="Times New Roman" w:cs="Times New Roman"/>
          <w:sz w:val="24"/>
          <w:szCs w:val="24"/>
        </w:rPr>
      </w:pPr>
      <w:r w:rsidRPr="007E04AF">
        <w:rPr>
          <w:rFonts w:ascii="Times New Roman" w:hAnsi="Times New Roman" w:cs="Times New Roman"/>
          <w:sz w:val="24"/>
          <w:szCs w:val="24"/>
        </w:rPr>
        <w:t>• кортикальных пластинок: - внешней (вершин межзубных перегородок); - внутренней (в/челюстного синуса, н/ч канала);</w:t>
      </w:r>
    </w:p>
    <w:p w:rsidR="000E28A7" w:rsidRPr="007E04AF" w:rsidRDefault="000E28A7" w:rsidP="000E28A7">
      <w:pPr>
        <w:autoSpaceDE w:val="0"/>
        <w:autoSpaceDN w:val="0"/>
        <w:adjustRightInd w:val="0"/>
        <w:spacing w:after="0"/>
        <w:rPr>
          <w:rFonts w:ascii="Times New Roman" w:hAnsi="Times New Roman" w:cs="Times New Roman"/>
          <w:sz w:val="24"/>
          <w:szCs w:val="24"/>
        </w:rPr>
      </w:pPr>
      <w:r w:rsidRPr="007E04AF">
        <w:rPr>
          <w:rFonts w:ascii="Times New Roman" w:hAnsi="Times New Roman" w:cs="Times New Roman"/>
          <w:sz w:val="24"/>
          <w:szCs w:val="24"/>
        </w:rPr>
        <w:t>• альвеолярной кости (</w:t>
      </w:r>
      <w:proofErr w:type="spellStart"/>
      <w:r w:rsidRPr="007E04AF">
        <w:rPr>
          <w:rFonts w:ascii="Times New Roman" w:hAnsi="Times New Roman" w:cs="Times New Roman"/>
          <w:sz w:val="24"/>
          <w:szCs w:val="24"/>
        </w:rPr>
        <w:t>периапикальные</w:t>
      </w:r>
      <w:proofErr w:type="spellEnd"/>
      <w:r w:rsidRPr="007E04AF">
        <w:rPr>
          <w:rFonts w:ascii="Times New Roman" w:hAnsi="Times New Roman" w:cs="Times New Roman"/>
          <w:sz w:val="24"/>
          <w:szCs w:val="24"/>
        </w:rPr>
        <w:t xml:space="preserve"> зоны).</w:t>
      </w:r>
    </w:p>
    <w:p w:rsidR="000E28A7" w:rsidRPr="007E04AF" w:rsidRDefault="000E28A7" w:rsidP="000E28A7">
      <w:pPr>
        <w:autoSpaceDE w:val="0"/>
        <w:autoSpaceDN w:val="0"/>
        <w:adjustRightInd w:val="0"/>
        <w:rPr>
          <w:rFonts w:ascii="Times New Roman" w:hAnsi="Times New Roman" w:cs="Times New Roman"/>
          <w:sz w:val="24"/>
          <w:szCs w:val="24"/>
        </w:rPr>
      </w:pPr>
      <w:r w:rsidRPr="007E04AF">
        <w:rPr>
          <w:rFonts w:ascii="Times New Roman" w:hAnsi="Times New Roman" w:cs="Times New Roman"/>
          <w:bCs/>
          <w:sz w:val="24"/>
          <w:szCs w:val="24"/>
        </w:rPr>
        <w:t xml:space="preserve">5. </w:t>
      </w:r>
      <w:proofErr w:type="spellStart"/>
      <w:r w:rsidRPr="007E04AF">
        <w:rPr>
          <w:rFonts w:ascii="Times New Roman" w:hAnsi="Times New Roman" w:cs="Times New Roman"/>
          <w:bCs/>
          <w:sz w:val="24"/>
          <w:szCs w:val="24"/>
        </w:rPr>
        <w:t>Цефалография</w:t>
      </w:r>
      <w:proofErr w:type="spellEnd"/>
      <w:r w:rsidRPr="007E04AF">
        <w:rPr>
          <w:rFonts w:ascii="Times New Roman" w:hAnsi="Times New Roman" w:cs="Times New Roman"/>
          <w:bCs/>
          <w:sz w:val="24"/>
          <w:szCs w:val="24"/>
        </w:rPr>
        <w:t xml:space="preserve"> черепа (в прямой и боковой проекциях) с наложенным окном просмотра сечений в тонких слоях: </w:t>
      </w:r>
      <w:r w:rsidRPr="007E04AF">
        <w:rPr>
          <w:rFonts w:ascii="Times New Roman" w:hAnsi="Times New Roman" w:cs="Times New Roman"/>
          <w:sz w:val="24"/>
          <w:szCs w:val="24"/>
        </w:rPr>
        <w:t xml:space="preserve">• псевдотрехмерная реконструкция с указанием плоскостей и дополнительных проекций; • линейные и угловые измерения; • </w:t>
      </w:r>
      <w:proofErr w:type="spellStart"/>
      <w:r w:rsidRPr="007E04AF">
        <w:rPr>
          <w:rFonts w:ascii="Times New Roman" w:hAnsi="Times New Roman" w:cs="Times New Roman"/>
          <w:sz w:val="24"/>
          <w:szCs w:val="24"/>
        </w:rPr>
        <w:t>постпроцессорная</w:t>
      </w:r>
      <w:proofErr w:type="spellEnd"/>
      <w:r w:rsidRPr="007E04AF">
        <w:rPr>
          <w:rFonts w:ascii="Times New Roman" w:hAnsi="Times New Roman" w:cs="Times New Roman"/>
          <w:sz w:val="24"/>
          <w:szCs w:val="24"/>
        </w:rPr>
        <w:t xml:space="preserve"> обработка (негативное изображение, увеличенное изображение).</w:t>
      </w:r>
    </w:p>
    <w:p w:rsidR="000E28A7" w:rsidRPr="007E04AF" w:rsidRDefault="000E28A7" w:rsidP="000E28A7">
      <w:pPr>
        <w:pStyle w:val="af4"/>
        <w:spacing w:before="0" w:beforeAutospacing="0" w:after="0" w:afterAutospacing="0"/>
      </w:pPr>
      <w:r w:rsidRPr="007E04AF">
        <w:rPr>
          <w:b/>
          <w:color w:val="333333"/>
        </w:rPr>
        <w:t xml:space="preserve">Ультразвуковой метод исследования. </w:t>
      </w:r>
    </w:p>
    <w:p w:rsidR="000E28A7" w:rsidRPr="007E04AF" w:rsidRDefault="000E28A7" w:rsidP="000E28A7">
      <w:pPr>
        <w:pStyle w:val="af4"/>
        <w:spacing w:before="0" w:beforeAutospacing="0" w:after="0" w:afterAutospacing="0"/>
      </w:pPr>
      <w:r w:rsidRPr="007E04AF">
        <w:t xml:space="preserve">      УЗИ мягких тканей лица и шеи в его современном варианте не требует применения </w:t>
      </w:r>
      <w:proofErr w:type="gramStart"/>
      <w:r w:rsidRPr="007E04AF">
        <w:t>каких либо</w:t>
      </w:r>
      <w:proofErr w:type="gramEnd"/>
      <w:r w:rsidRPr="007E04AF">
        <w:t xml:space="preserve"> специальных </w:t>
      </w:r>
      <w:hyperlink r:id="rId5" w:history="1">
        <w:r w:rsidRPr="007E04AF">
          <w:rPr>
            <w:rStyle w:val="af2"/>
            <w:rFonts w:eastAsia="MS Mincho"/>
          </w:rPr>
          <w:t>ультразвуковых сканеров</w:t>
        </w:r>
      </w:hyperlink>
      <w:r w:rsidRPr="007E04AF">
        <w:t xml:space="preserve"> или датчиков и может быть выполнено на оборудовании, предназначенном для исследования периферических структур: вполне достаточными являются линейные датчики с частотой колебаний 5,0-7,5-9,0 МГц. </w:t>
      </w:r>
      <w:proofErr w:type="spellStart"/>
      <w:r w:rsidRPr="007E04AF">
        <w:t>Чрескожная</w:t>
      </w:r>
      <w:proofErr w:type="spellEnd"/>
      <w:r w:rsidRPr="007E04AF">
        <w:t xml:space="preserve"> </w:t>
      </w:r>
      <w:proofErr w:type="spellStart"/>
      <w:r w:rsidRPr="007E04AF">
        <w:t>эхография</w:t>
      </w:r>
      <w:proofErr w:type="spellEnd"/>
      <w:r w:rsidRPr="007E04AF">
        <w:t xml:space="preserve"> обладает достаточно высокой информативностью и в основном удовлетворяет запросам клиницистов: практически все отделы лица и шеи (включая тело и корень языка) доступны </w:t>
      </w:r>
      <w:proofErr w:type="spellStart"/>
      <w:r w:rsidRPr="007E04AF">
        <w:t>эхографическому</w:t>
      </w:r>
      <w:proofErr w:type="spellEnd"/>
      <w:r w:rsidRPr="007E04AF">
        <w:t xml:space="preserve"> исследованию с использованием наружных датчиков. Недоступными являются лишь верхние отделы окологлоточного пространства и крылочелюстное пространство, экранируемые ветвью нижней челюсти.</w:t>
      </w:r>
    </w:p>
    <w:p w:rsidR="000E28A7" w:rsidRPr="007E04AF" w:rsidRDefault="000E28A7" w:rsidP="000E28A7">
      <w:pPr>
        <w:pStyle w:val="af4"/>
        <w:spacing w:before="0" w:beforeAutospacing="0" w:after="0" w:afterAutospacing="0"/>
      </w:pPr>
      <w:r w:rsidRPr="007E04AF">
        <w:t xml:space="preserve">     Возрастных ограничений и специальной подготовки пациента к проведению </w:t>
      </w:r>
      <w:proofErr w:type="spellStart"/>
      <w:r w:rsidRPr="007E04AF">
        <w:t>эхографического</w:t>
      </w:r>
      <w:proofErr w:type="spellEnd"/>
      <w:r w:rsidRPr="007E04AF">
        <w:t xml:space="preserve"> исследования не требуется.</w:t>
      </w:r>
    </w:p>
    <w:p w:rsidR="000E28A7" w:rsidRPr="007E04AF" w:rsidRDefault="000E28A7" w:rsidP="000E28A7">
      <w:pPr>
        <w:pStyle w:val="af4"/>
        <w:spacing w:before="0" w:beforeAutospacing="0" w:after="0" w:afterAutospacing="0"/>
      </w:pPr>
      <w:r w:rsidRPr="007E04AF">
        <w:t xml:space="preserve">     Сложность анатомического строения челюстно-лицевой области создает дополнительные трудности для трактовки результатов ультразвукового исследования. Вместе с тем анатомическая детализация имеет большое значение, поскольку определение </w:t>
      </w:r>
      <w:proofErr w:type="spellStart"/>
      <w:r w:rsidRPr="007E04AF">
        <w:t>органопринадлежности</w:t>
      </w:r>
      <w:proofErr w:type="spellEnd"/>
      <w:r w:rsidRPr="007E04AF">
        <w:t xml:space="preserve"> патологического процесса и уточнение топографо-анатомических </w:t>
      </w:r>
      <w:r w:rsidRPr="007E04AF">
        <w:lastRenderedPageBreak/>
        <w:t>особенностей его распространения являются одной из важнейших задач диагностики наряду с идентификацией нозологической формы заболевания. Этот момент приобретает особую актуальность, если учитывать, что при операциях именно на челюстно-лицевой области перед хирургами особенно остро стоит задача поиска компромисса между выбором оптимального доступа для осуществления максимально возможной радикальности вмешательства и нанесением возможно меньшего эстетического ущерба лицу пациента.</w:t>
      </w:r>
    </w:p>
    <w:p w:rsidR="000E28A7" w:rsidRPr="007E04AF" w:rsidRDefault="000E28A7" w:rsidP="000E28A7">
      <w:pPr>
        <w:pStyle w:val="af4"/>
        <w:spacing w:before="0" w:beforeAutospacing="0" w:after="0" w:afterAutospacing="0"/>
      </w:pPr>
      <w:r w:rsidRPr="007E04AF">
        <w:t xml:space="preserve">    Ультразвуковое исследование вносит существенный вклад в диагностику заболеваний больших слюнных желез.</w:t>
      </w:r>
    </w:p>
    <w:p w:rsidR="000E28A7" w:rsidRPr="007E04AF" w:rsidRDefault="000E28A7" w:rsidP="000E28A7">
      <w:pPr>
        <w:pStyle w:val="af4"/>
        <w:spacing w:before="0" w:beforeAutospacing="0" w:after="0" w:afterAutospacing="0"/>
      </w:pPr>
      <w:r w:rsidRPr="007E04AF">
        <w:t xml:space="preserve">При воспалительных заболеваниях околоушных желез </w:t>
      </w:r>
      <w:proofErr w:type="spellStart"/>
      <w:r w:rsidRPr="007E04AF">
        <w:t>эхография</w:t>
      </w:r>
      <w:proofErr w:type="spellEnd"/>
      <w:r w:rsidRPr="007E04AF">
        <w:t xml:space="preserve"> позволяет провести дифференциальную диагностику различных форм паротита, выявить </w:t>
      </w:r>
      <w:proofErr w:type="spellStart"/>
      <w:r w:rsidRPr="007E04AF">
        <w:t>сиалодохит</w:t>
      </w:r>
      <w:proofErr w:type="spellEnd"/>
      <w:r w:rsidRPr="007E04AF">
        <w:t xml:space="preserve"> - воспаление в протоках слюнных желез, распознать воспаление </w:t>
      </w:r>
      <w:proofErr w:type="spellStart"/>
      <w:r w:rsidRPr="007E04AF">
        <w:t>внутрижелезистых</w:t>
      </w:r>
      <w:proofErr w:type="spellEnd"/>
      <w:r w:rsidRPr="007E04AF">
        <w:t xml:space="preserve"> лимфатических узлов (лимфаденит) и уточнить его стадию. Все это по существу является разграничением хирургической и нехирургической патологии околоушных желез </w:t>
      </w:r>
    </w:p>
    <w:p w:rsidR="000E28A7" w:rsidRPr="007E04AF" w:rsidRDefault="000E28A7" w:rsidP="000E28A7">
      <w:pPr>
        <w:spacing w:line="250" w:lineRule="auto"/>
        <w:ind w:firstLine="708"/>
        <w:jc w:val="both"/>
        <w:rPr>
          <w:rFonts w:ascii="Times New Roman" w:hAnsi="Times New Roman" w:cs="Times New Roman"/>
          <w:sz w:val="24"/>
          <w:szCs w:val="24"/>
        </w:rPr>
      </w:pPr>
    </w:p>
    <w:p w:rsidR="000E28A7" w:rsidRDefault="000E28A7" w:rsidP="000E28A7">
      <w:pPr>
        <w:rPr>
          <w:rFonts w:ascii="Times New Roman" w:hAnsi="Times New Roman" w:cs="Times New Roman"/>
          <w:spacing w:val="-6"/>
          <w:sz w:val="24"/>
          <w:szCs w:val="24"/>
        </w:rPr>
      </w:pPr>
      <w:r w:rsidRPr="007E04AF">
        <w:rPr>
          <w:rFonts w:ascii="Times New Roman" w:hAnsi="Times New Roman" w:cs="Times New Roman"/>
          <w:spacing w:val="-6"/>
          <w:sz w:val="24"/>
          <w:szCs w:val="24"/>
        </w:rPr>
        <w:t>Лабораторные методы</w:t>
      </w:r>
      <w:r>
        <w:rPr>
          <w:rFonts w:ascii="Times New Roman" w:hAnsi="Times New Roman" w:cs="Times New Roman"/>
          <w:spacing w:val="-6"/>
          <w:sz w:val="24"/>
          <w:szCs w:val="24"/>
        </w:rPr>
        <w:t>:</w:t>
      </w:r>
    </w:p>
    <w:p w:rsidR="000E28A7" w:rsidRPr="005F6FB3" w:rsidRDefault="000E28A7" w:rsidP="000E28A7">
      <w:pPr>
        <w:rPr>
          <w:rFonts w:ascii="Times New Roman" w:hAnsi="Times New Roman" w:cs="Times New Roman"/>
          <w:sz w:val="24"/>
          <w:szCs w:val="24"/>
        </w:rPr>
      </w:pPr>
      <w:r w:rsidRPr="005F6FB3">
        <w:rPr>
          <w:rFonts w:ascii="Times New Roman" w:hAnsi="Times New Roman" w:cs="Times New Roman"/>
          <w:sz w:val="24"/>
          <w:szCs w:val="24"/>
        </w:rPr>
        <w:t xml:space="preserve">Проводится для выявления патогенных микроорганизмов при болезнях периодонта и заболеваниях СОПР. Анализируется состав зубного налета, содержимое </w:t>
      </w:r>
      <w:proofErr w:type="spellStart"/>
      <w:r w:rsidRPr="005F6FB3">
        <w:rPr>
          <w:rFonts w:ascii="Times New Roman" w:hAnsi="Times New Roman" w:cs="Times New Roman"/>
          <w:sz w:val="24"/>
          <w:szCs w:val="24"/>
        </w:rPr>
        <w:t>периодонтальных</w:t>
      </w:r>
      <w:proofErr w:type="spellEnd"/>
      <w:r w:rsidRPr="005F6FB3">
        <w:rPr>
          <w:rFonts w:ascii="Times New Roman" w:hAnsi="Times New Roman" w:cs="Times New Roman"/>
          <w:sz w:val="24"/>
          <w:szCs w:val="24"/>
        </w:rPr>
        <w:t xml:space="preserve"> карманов. Различают следующие методы диагностики: </w:t>
      </w:r>
    </w:p>
    <w:p w:rsidR="000E28A7" w:rsidRPr="005F6FB3" w:rsidRDefault="000E28A7" w:rsidP="000E28A7">
      <w:pPr>
        <w:numPr>
          <w:ilvl w:val="0"/>
          <w:numId w:val="3"/>
        </w:numPr>
        <w:spacing w:after="0"/>
        <w:rPr>
          <w:rFonts w:ascii="Times New Roman" w:hAnsi="Times New Roman" w:cs="Times New Roman"/>
          <w:sz w:val="24"/>
          <w:szCs w:val="24"/>
        </w:rPr>
      </w:pPr>
      <w:r w:rsidRPr="005F6FB3">
        <w:rPr>
          <w:rFonts w:ascii="Times New Roman" w:hAnsi="Times New Roman" w:cs="Times New Roman"/>
          <w:sz w:val="24"/>
          <w:szCs w:val="24"/>
        </w:rPr>
        <w:t>Бактериологическое,</w:t>
      </w:r>
    </w:p>
    <w:p w:rsidR="000E28A7" w:rsidRPr="005F6FB3" w:rsidRDefault="000E28A7" w:rsidP="000E28A7">
      <w:pPr>
        <w:numPr>
          <w:ilvl w:val="0"/>
          <w:numId w:val="3"/>
        </w:numPr>
        <w:spacing w:after="0"/>
        <w:rPr>
          <w:rFonts w:ascii="Times New Roman" w:hAnsi="Times New Roman" w:cs="Times New Roman"/>
          <w:sz w:val="24"/>
          <w:szCs w:val="24"/>
        </w:rPr>
      </w:pPr>
      <w:r w:rsidRPr="005F6FB3">
        <w:rPr>
          <w:rFonts w:ascii="Times New Roman" w:hAnsi="Times New Roman" w:cs="Times New Roman"/>
          <w:sz w:val="24"/>
          <w:szCs w:val="24"/>
        </w:rPr>
        <w:t>Микроскопическое,</w:t>
      </w:r>
    </w:p>
    <w:p w:rsidR="000E28A7" w:rsidRPr="005F6FB3" w:rsidRDefault="000E28A7" w:rsidP="000E28A7">
      <w:pPr>
        <w:numPr>
          <w:ilvl w:val="0"/>
          <w:numId w:val="3"/>
        </w:numPr>
        <w:spacing w:after="0"/>
        <w:rPr>
          <w:rFonts w:ascii="Times New Roman" w:hAnsi="Times New Roman" w:cs="Times New Roman"/>
          <w:sz w:val="24"/>
          <w:szCs w:val="24"/>
        </w:rPr>
      </w:pPr>
      <w:r w:rsidRPr="005F6FB3">
        <w:rPr>
          <w:rFonts w:ascii="Times New Roman" w:hAnsi="Times New Roman" w:cs="Times New Roman"/>
          <w:sz w:val="24"/>
          <w:szCs w:val="24"/>
        </w:rPr>
        <w:t>Молекулярно-биологические методы исследования,</w:t>
      </w:r>
    </w:p>
    <w:p w:rsidR="000E28A7" w:rsidRPr="005F6FB3" w:rsidRDefault="000E28A7" w:rsidP="000E28A7">
      <w:pPr>
        <w:numPr>
          <w:ilvl w:val="0"/>
          <w:numId w:val="3"/>
        </w:numPr>
        <w:spacing w:after="0"/>
        <w:rPr>
          <w:rFonts w:ascii="Times New Roman" w:hAnsi="Times New Roman" w:cs="Times New Roman"/>
          <w:sz w:val="24"/>
          <w:szCs w:val="24"/>
        </w:rPr>
      </w:pPr>
      <w:r w:rsidRPr="005F6FB3">
        <w:rPr>
          <w:rFonts w:ascii="Times New Roman" w:hAnsi="Times New Roman" w:cs="Times New Roman"/>
          <w:sz w:val="24"/>
          <w:szCs w:val="24"/>
        </w:rPr>
        <w:t xml:space="preserve">Цитологическое исследование проводится при заболеваниях СОПР. </w:t>
      </w:r>
    </w:p>
    <w:p w:rsidR="000E28A7" w:rsidRDefault="000E28A7" w:rsidP="000E28A7">
      <w:pPr>
        <w:rPr>
          <w:rFonts w:ascii="Times New Roman" w:hAnsi="Times New Roman" w:cs="Times New Roman"/>
          <w:b/>
          <w:bCs/>
          <w:sz w:val="24"/>
          <w:szCs w:val="24"/>
        </w:rPr>
      </w:pPr>
      <w:r w:rsidRPr="005F6FB3">
        <w:rPr>
          <w:rFonts w:ascii="Times New Roman" w:hAnsi="Times New Roman" w:cs="Times New Roman"/>
          <w:b/>
          <w:bCs/>
          <w:sz w:val="24"/>
          <w:szCs w:val="24"/>
        </w:rPr>
        <w:t>Цитологический метод</w:t>
      </w:r>
    </w:p>
    <w:p w:rsidR="000E28A7" w:rsidRPr="005F6FB3" w:rsidRDefault="000E28A7" w:rsidP="000E28A7">
      <w:pPr>
        <w:spacing w:after="0"/>
        <w:rPr>
          <w:rFonts w:ascii="Times New Roman" w:hAnsi="Times New Roman" w:cs="Times New Roman"/>
          <w:sz w:val="24"/>
          <w:szCs w:val="24"/>
        </w:rPr>
      </w:pPr>
      <w:r w:rsidRPr="005F6FB3">
        <w:rPr>
          <w:rFonts w:ascii="Times New Roman" w:hAnsi="Times New Roman" w:cs="Times New Roman"/>
          <w:sz w:val="24"/>
          <w:szCs w:val="24"/>
        </w:rPr>
        <w:t>Цитологический метод состоит в исследовании клеточных элементов, их структурных особенностей и сочетаний.</w:t>
      </w:r>
    </w:p>
    <w:p w:rsidR="000E28A7" w:rsidRDefault="000E28A7" w:rsidP="000E28A7">
      <w:pPr>
        <w:spacing w:after="0"/>
        <w:rPr>
          <w:rFonts w:ascii="Times New Roman" w:hAnsi="Times New Roman" w:cs="Times New Roman"/>
          <w:sz w:val="24"/>
          <w:szCs w:val="24"/>
        </w:rPr>
      </w:pPr>
      <w:r w:rsidRPr="005F6FB3">
        <w:rPr>
          <w:rFonts w:ascii="Times New Roman" w:hAnsi="Times New Roman" w:cs="Times New Roman"/>
          <w:sz w:val="24"/>
          <w:szCs w:val="24"/>
        </w:rPr>
        <w:t xml:space="preserve">Материал для исследования можно получить с помощью отпечатков, соскоба, пункции и </w:t>
      </w:r>
      <w:proofErr w:type="spellStart"/>
      <w:r w:rsidRPr="005F6FB3">
        <w:rPr>
          <w:rFonts w:ascii="Times New Roman" w:hAnsi="Times New Roman" w:cs="Times New Roman"/>
          <w:sz w:val="24"/>
          <w:szCs w:val="24"/>
        </w:rPr>
        <w:t>прополаскивания</w:t>
      </w:r>
      <w:proofErr w:type="spellEnd"/>
      <w:r w:rsidRPr="005F6FB3">
        <w:rPr>
          <w:rFonts w:ascii="Times New Roman" w:hAnsi="Times New Roman" w:cs="Times New Roman"/>
          <w:sz w:val="24"/>
          <w:szCs w:val="24"/>
        </w:rPr>
        <w:t xml:space="preserve"> полости рта для получения осадка ротовой жидкости.</w:t>
      </w:r>
    </w:p>
    <w:p w:rsidR="000E28A7" w:rsidRDefault="000E28A7" w:rsidP="000E28A7">
      <w:pPr>
        <w:rPr>
          <w:rFonts w:ascii="Times New Roman" w:hAnsi="Times New Roman" w:cs="Times New Roman"/>
          <w:b/>
          <w:bCs/>
          <w:sz w:val="24"/>
          <w:szCs w:val="24"/>
        </w:rPr>
      </w:pPr>
      <w:proofErr w:type="spellStart"/>
      <w:r w:rsidRPr="005F6FB3">
        <w:rPr>
          <w:rFonts w:ascii="Times New Roman" w:hAnsi="Times New Roman" w:cs="Times New Roman"/>
          <w:b/>
          <w:bCs/>
          <w:sz w:val="24"/>
          <w:szCs w:val="24"/>
        </w:rPr>
        <w:t>Бактериоскопические</w:t>
      </w:r>
      <w:proofErr w:type="spellEnd"/>
      <w:r w:rsidRPr="005F6FB3">
        <w:rPr>
          <w:rFonts w:ascii="Times New Roman" w:hAnsi="Times New Roman" w:cs="Times New Roman"/>
          <w:b/>
          <w:bCs/>
          <w:sz w:val="24"/>
          <w:szCs w:val="24"/>
        </w:rPr>
        <w:t xml:space="preserve"> и бактериологические исследования</w:t>
      </w:r>
    </w:p>
    <w:p w:rsidR="000E28A7" w:rsidRPr="005F6FB3" w:rsidRDefault="000E28A7" w:rsidP="000E28A7">
      <w:pPr>
        <w:spacing w:after="0" w:line="240" w:lineRule="auto"/>
        <w:rPr>
          <w:rFonts w:ascii="Times New Roman" w:hAnsi="Times New Roman" w:cs="Times New Roman"/>
          <w:sz w:val="24"/>
          <w:szCs w:val="24"/>
        </w:rPr>
      </w:pPr>
      <w:r w:rsidRPr="005F6FB3">
        <w:rPr>
          <w:rFonts w:ascii="Times New Roman" w:hAnsi="Times New Roman" w:cs="Times New Roman"/>
          <w:sz w:val="24"/>
          <w:szCs w:val="24"/>
        </w:rPr>
        <w:t xml:space="preserve">Проводят для уточнения заболевания СОПР, вызванного специфической инфекцией (сифилис, туберкулез, гонорея, актиномикоз, грибковые заболевания). </w:t>
      </w:r>
    </w:p>
    <w:p w:rsidR="000E28A7" w:rsidRPr="005F6FB3" w:rsidRDefault="000E28A7" w:rsidP="000E28A7">
      <w:pPr>
        <w:spacing w:after="0" w:line="240" w:lineRule="auto"/>
        <w:rPr>
          <w:rFonts w:ascii="Times New Roman" w:hAnsi="Times New Roman" w:cs="Times New Roman"/>
          <w:sz w:val="24"/>
          <w:szCs w:val="24"/>
        </w:rPr>
      </w:pPr>
      <w:r w:rsidRPr="005F6FB3">
        <w:rPr>
          <w:rFonts w:ascii="Times New Roman" w:hAnsi="Times New Roman" w:cs="Times New Roman"/>
          <w:sz w:val="24"/>
          <w:szCs w:val="24"/>
        </w:rPr>
        <w:t xml:space="preserve">    Для забора используют стерильные пробирки. </w:t>
      </w:r>
    </w:p>
    <w:p w:rsidR="000E28A7" w:rsidRPr="005F6FB3" w:rsidRDefault="000E28A7" w:rsidP="000E28A7">
      <w:pPr>
        <w:spacing w:after="0" w:line="240" w:lineRule="auto"/>
        <w:rPr>
          <w:rFonts w:ascii="Times New Roman" w:hAnsi="Times New Roman" w:cs="Times New Roman"/>
          <w:sz w:val="24"/>
          <w:szCs w:val="24"/>
        </w:rPr>
      </w:pPr>
      <w:r w:rsidRPr="005F6FB3">
        <w:rPr>
          <w:rFonts w:ascii="Times New Roman" w:hAnsi="Times New Roman" w:cs="Times New Roman"/>
          <w:sz w:val="24"/>
          <w:szCs w:val="24"/>
        </w:rPr>
        <w:t xml:space="preserve">    Перед взятием мазков рот нужно промыть теплой водой, не принимая никаких лекарственных полосканий, поверхность элемента высыпания просушить марлевым тампоном. </w:t>
      </w:r>
    </w:p>
    <w:p w:rsidR="000E28A7" w:rsidRPr="005F6FB3" w:rsidRDefault="000E28A7" w:rsidP="000E28A7">
      <w:pPr>
        <w:spacing w:after="0" w:line="240" w:lineRule="auto"/>
        <w:rPr>
          <w:rFonts w:ascii="Times New Roman" w:hAnsi="Times New Roman" w:cs="Times New Roman"/>
          <w:sz w:val="24"/>
          <w:szCs w:val="24"/>
        </w:rPr>
      </w:pPr>
      <w:r w:rsidRPr="005F6FB3">
        <w:rPr>
          <w:rFonts w:ascii="Times New Roman" w:hAnsi="Times New Roman" w:cs="Times New Roman"/>
          <w:sz w:val="24"/>
          <w:szCs w:val="24"/>
        </w:rPr>
        <w:t xml:space="preserve">    Материал забирают из глубины поражения, закрывают пробирку, составляют направление с указанием предполагаемого диагноза и отправляют в соответствующие лаборатории.</w:t>
      </w:r>
    </w:p>
    <w:p w:rsidR="000E28A7" w:rsidRDefault="000E28A7" w:rsidP="000E28A7">
      <w:pPr>
        <w:pStyle w:val="21"/>
        <w:spacing w:before="0"/>
        <w:ind w:firstLine="540"/>
        <w:jc w:val="both"/>
        <w:rPr>
          <w:rFonts w:ascii="Times New Roman" w:hAnsi="Times New Roman"/>
          <w:sz w:val="24"/>
          <w:szCs w:val="24"/>
        </w:rPr>
      </w:pPr>
    </w:p>
    <w:p w:rsidR="000E28A7" w:rsidRDefault="000E28A7" w:rsidP="000E28A7">
      <w:pPr>
        <w:pStyle w:val="21"/>
        <w:spacing w:before="0"/>
        <w:ind w:firstLine="540"/>
        <w:jc w:val="both"/>
        <w:rPr>
          <w:rFonts w:ascii="Times New Roman" w:hAnsi="Times New Roman"/>
          <w:sz w:val="24"/>
          <w:szCs w:val="24"/>
        </w:rPr>
      </w:pPr>
    </w:p>
    <w:p w:rsidR="000E28A7" w:rsidRDefault="000E28A7" w:rsidP="000E28A7">
      <w:pPr>
        <w:pStyle w:val="21"/>
        <w:spacing w:before="0"/>
        <w:ind w:firstLine="540"/>
        <w:jc w:val="both"/>
        <w:rPr>
          <w:rFonts w:ascii="Times New Roman" w:hAnsi="Times New Roman"/>
          <w:sz w:val="24"/>
          <w:szCs w:val="24"/>
        </w:rPr>
      </w:pPr>
    </w:p>
    <w:p w:rsidR="000E28A7" w:rsidRDefault="000E28A7" w:rsidP="000E28A7">
      <w:pPr>
        <w:pStyle w:val="21"/>
        <w:spacing w:before="0"/>
        <w:ind w:firstLine="540"/>
        <w:jc w:val="both"/>
        <w:rPr>
          <w:rFonts w:ascii="Times New Roman" w:hAnsi="Times New Roman"/>
          <w:sz w:val="24"/>
          <w:szCs w:val="24"/>
        </w:rPr>
      </w:pPr>
    </w:p>
    <w:p w:rsidR="000E28A7" w:rsidRDefault="000E28A7" w:rsidP="000E28A7">
      <w:pPr>
        <w:pStyle w:val="21"/>
        <w:spacing w:before="0"/>
        <w:ind w:firstLine="540"/>
        <w:jc w:val="both"/>
        <w:rPr>
          <w:rFonts w:ascii="Times New Roman" w:hAnsi="Times New Roman"/>
          <w:sz w:val="24"/>
          <w:szCs w:val="24"/>
        </w:rPr>
      </w:pPr>
    </w:p>
    <w:p w:rsidR="000E28A7" w:rsidRPr="00797A5A" w:rsidRDefault="000E28A7" w:rsidP="000E28A7">
      <w:pPr>
        <w:pStyle w:val="21"/>
        <w:spacing w:before="0"/>
        <w:ind w:firstLine="540"/>
        <w:jc w:val="both"/>
        <w:rPr>
          <w:rFonts w:ascii="Times New Roman" w:hAnsi="Times New Roman"/>
          <w:sz w:val="24"/>
          <w:szCs w:val="24"/>
        </w:rPr>
      </w:pPr>
      <w:r w:rsidRPr="00797A5A">
        <w:rPr>
          <w:rFonts w:ascii="Times New Roman" w:hAnsi="Times New Roman"/>
          <w:sz w:val="24"/>
          <w:szCs w:val="24"/>
        </w:rPr>
        <w:t>Интегральным показателем, характеризующим взаимодействие организма человека и окружающей среды, является здоровье.</w:t>
      </w:r>
    </w:p>
    <w:p w:rsidR="000E28A7" w:rsidRPr="00797A5A" w:rsidRDefault="000E28A7" w:rsidP="000E28A7">
      <w:pPr>
        <w:pStyle w:val="21"/>
        <w:spacing w:before="0"/>
        <w:ind w:firstLine="540"/>
        <w:jc w:val="both"/>
        <w:rPr>
          <w:rFonts w:ascii="Times New Roman" w:hAnsi="Times New Roman"/>
          <w:sz w:val="24"/>
          <w:szCs w:val="24"/>
        </w:rPr>
      </w:pPr>
      <w:r w:rsidRPr="00797A5A">
        <w:rPr>
          <w:rFonts w:ascii="Times New Roman" w:hAnsi="Times New Roman"/>
          <w:sz w:val="24"/>
          <w:szCs w:val="24"/>
        </w:rPr>
        <w:t xml:space="preserve">Для изучения здоровья населения, факторов риска возникновения заболеваний, изыскания способов воздействия на них и определения эффективности этих способов в </w:t>
      </w:r>
      <w:r w:rsidRPr="00797A5A">
        <w:rPr>
          <w:rFonts w:ascii="Times New Roman" w:hAnsi="Times New Roman"/>
          <w:sz w:val="24"/>
          <w:szCs w:val="24"/>
        </w:rPr>
        <w:lastRenderedPageBreak/>
        <w:t xml:space="preserve">медицине применяются эпидемиологические исследования. Для сопоставления эпидемиологических данных по стоматологии ВОЗ рекомендует следующие показатели: </w:t>
      </w:r>
    </w:p>
    <w:p w:rsidR="000E28A7" w:rsidRPr="00797A5A" w:rsidRDefault="000E28A7" w:rsidP="000E28A7">
      <w:pPr>
        <w:pStyle w:val="21"/>
        <w:numPr>
          <w:ilvl w:val="0"/>
          <w:numId w:val="1"/>
        </w:numPr>
        <w:spacing w:before="0"/>
        <w:jc w:val="both"/>
        <w:rPr>
          <w:rFonts w:ascii="Times New Roman" w:hAnsi="Times New Roman"/>
          <w:sz w:val="24"/>
          <w:szCs w:val="24"/>
        </w:rPr>
      </w:pPr>
      <w:r w:rsidRPr="00797A5A">
        <w:rPr>
          <w:rFonts w:ascii="Times New Roman" w:hAnsi="Times New Roman"/>
          <w:bCs/>
          <w:sz w:val="24"/>
          <w:szCs w:val="24"/>
        </w:rPr>
        <w:t>Заболеваемость,</w:t>
      </w:r>
    </w:p>
    <w:p w:rsidR="000E28A7" w:rsidRPr="00797A5A" w:rsidRDefault="000E28A7" w:rsidP="000E28A7">
      <w:pPr>
        <w:pStyle w:val="21"/>
        <w:numPr>
          <w:ilvl w:val="1"/>
          <w:numId w:val="1"/>
        </w:numPr>
        <w:spacing w:before="0"/>
        <w:jc w:val="both"/>
        <w:rPr>
          <w:rFonts w:ascii="Times New Roman" w:hAnsi="Times New Roman"/>
          <w:bCs/>
          <w:sz w:val="24"/>
          <w:szCs w:val="24"/>
        </w:rPr>
      </w:pPr>
      <w:r w:rsidRPr="00797A5A">
        <w:rPr>
          <w:rFonts w:ascii="Times New Roman" w:hAnsi="Times New Roman"/>
          <w:bCs/>
          <w:sz w:val="24"/>
          <w:szCs w:val="24"/>
        </w:rPr>
        <w:t xml:space="preserve"> Распространенность кариеса зубов,</w:t>
      </w:r>
    </w:p>
    <w:p w:rsidR="000E28A7" w:rsidRPr="00797A5A" w:rsidRDefault="000E28A7" w:rsidP="000E28A7">
      <w:pPr>
        <w:pStyle w:val="21"/>
        <w:numPr>
          <w:ilvl w:val="1"/>
          <w:numId w:val="1"/>
        </w:numPr>
        <w:spacing w:before="0"/>
        <w:jc w:val="both"/>
        <w:rPr>
          <w:rFonts w:ascii="Times New Roman" w:hAnsi="Times New Roman"/>
          <w:bCs/>
          <w:sz w:val="24"/>
          <w:szCs w:val="24"/>
        </w:rPr>
      </w:pPr>
      <w:r w:rsidRPr="00797A5A">
        <w:rPr>
          <w:rFonts w:ascii="Times New Roman" w:hAnsi="Times New Roman"/>
          <w:bCs/>
          <w:sz w:val="24"/>
          <w:szCs w:val="24"/>
        </w:rPr>
        <w:t xml:space="preserve"> Интенсивность кариеса зубов,</w:t>
      </w:r>
    </w:p>
    <w:p w:rsidR="000E28A7" w:rsidRPr="00797A5A" w:rsidRDefault="000E28A7" w:rsidP="000E28A7">
      <w:pPr>
        <w:pStyle w:val="21"/>
        <w:numPr>
          <w:ilvl w:val="1"/>
          <w:numId w:val="1"/>
        </w:numPr>
        <w:spacing w:before="0"/>
        <w:jc w:val="both"/>
        <w:rPr>
          <w:rFonts w:ascii="Times New Roman" w:hAnsi="Times New Roman"/>
          <w:bCs/>
          <w:sz w:val="24"/>
          <w:szCs w:val="24"/>
        </w:rPr>
      </w:pPr>
      <w:r w:rsidRPr="00797A5A">
        <w:rPr>
          <w:rFonts w:ascii="Times New Roman" w:hAnsi="Times New Roman"/>
          <w:bCs/>
          <w:sz w:val="24"/>
          <w:szCs w:val="24"/>
        </w:rPr>
        <w:t xml:space="preserve"> Прирост интенсивности.</w:t>
      </w:r>
    </w:p>
    <w:p w:rsidR="000E28A7" w:rsidRPr="00797A5A" w:rsidRDefault="000E28A7" w:rsidP="000E28A7">
      <w:pPr>
        <w:pStyle w:val="21"/>
        <w:spacing w:before="0"/>
        <w:ind w:firstLine="540"/>
        <w:jc w:val="both"/>
        <w:rPr>
          <w:rFonts w:ascii="Times New Roman" w:hAnsi="Times New Roman"/>
          <w:sz w:val="24"/>
          <w:szCs w:val="24"/>
        </w:rPr>
      </w:pPr>
      <w:r w:rsidRPr="00797A5A">
        <w:rPr>
          <w:rFonts w:ascii="Times New Roman" w:hAnsi="Times New Roman"/>
          <w:sz w:val="24"/>
          <w:szCs w:val="24"/>
        </w:rPr>
        <w:t>Заболеваемость кариесом определяют по показателям: распространенность, интенсивность, прирост интенсивности за определенный промежуток времени.</w:t>
      </w:r>
    </w:p>
    <w:p w:rsidR="000E28A7" w:rsidRPr="00797A5A" w:rsidRDefault="000E28A7" w:rsidP="000E28A7">
      <w:pPr>
        <w:pStyle w:val="21"/>
        <w:spacing w:before="0"/>
        <w:ind w:firstLine="540"/>
        <w:jc w:val="both"/>
        <w:rPr>
          <w:rFonts w:ascii="Times New Roman" w:hAnsi="Times New Roman"/>
          <w:sz w:val="24"/>
          <w:szCs w:val="24"/>
        </w:rPr>
      </w:pPr>
    </w:p>
    <w:p w:rsidR="000E28A7" w:rsidRPr="00797A5A" w:rsidRDefault="000E28A7" w:rsidP="000E28A7">
      <w:pPr>
        <w:pStyle w:val="21"/>
        <w:spacing w:before="0"/>
        <w:ind w:firstLine="540"/>
        <w:jc w:val="both"/>
        <w:rPr>
          <w:rFonts w:ascii="Times New Roman" w:hAnsi="Times New Roman"/>
          <w:sz w:val="24"/>
          <w:szCs w:val="24"/>
        </w:rPr>
      </w:pPr>
      <w:r w:rsidRPr="00797A5A">
        <w:rPr>
          <w:rFonts w:ascii="Times New Roman" w:hAnsi="Times New Roman"/>
          <w:i/>
          <w:sz w:val="24"/>
          <w:szCs w:val="24"/>
        </w:rPr>
        <w:t>Показатель распространенности кариеса</w:t>
      </w:r>
      <w:r w:rsidRPr="00797A5A">
        <w:rPr>
          <w:rFonts w:ascii="Times New Roman" w:hAnsi="Times New Roman"/>
          <w:sz w:val="24"/>
          <w:szCs w:val="24"/>
        </w:rPr>
        <w:t xml:space="preserve">, характеризующий частоту поражения зубов у населения, определяется отношением числа детей с кариесом к общему количеству обследованных и выражается в процентах. </w:t>
      </w:r>
    </w:p>
    <w:p w:rsidR="000E28A7" w:rsidRPr="00797A5A" w:rsidRDefault="000E28A7" w:rsidP="000E28A7">
      <w:pPr>
        <w:pStyle w:val="21"/>
        <w:spacing w:before="0"/>
        <w:ind w:firstLine="540"/>
        <w:jc w:val="both"/>
        <w:rPr>
          <w:rFonts w:ascii="Times New Roman" w:hAnsi="Times New Roman"/>
          <w:sz w:val="24"/>
          <w:szCs w:val="24"/>
        </w:rPr>
      </w:pPr>
      <w:r w:rsidRPr="00797A5A">
        <w:rPr>
          <w:rFonts w:ascii="Times New Roman" w:hAnsi="Times New Roman"/>
          <w:sz w:val="24"/>
          <w:szCs w:val="24"/>
        </w:rPr>
        <w:t>Рассчитывается он следующим образом:</w:t>
      </w:r>
    </w:p>
    <w:p w:rsidR="000E28A7" w:rsidRPr="00797A5A" w:rsidRDefault="000E28A7" w:rsidP="000E28A7">
      <w:pPr>
        <w:pStyle w:val="21"/>
        <w:spacing w:before="0"/>
        <w:ind w:firstLine="540"/>
        <w:jc w:val="both"/>
        <w:rPr>
          <w:rFonts w:ascii="Times New Roman" w:hAnsi="Times New Roman"/>
          <w:sz w:val="24"/>
          <w:szCs w:val="24"/>
        </w:rPr>
      </w:pPr>
    </w:p>
    <w:tbl>
      <w:tblPr>
        <w:tblW w:w="0" w:type="auto"/>
        <w:tblLook w:val="0000" w:firstRow="0" w:lastRow="0" w:firstColumn="0" w:lastColumn="0" w:noHBand="0" w:noVBand="0"/>
      </w:tblPr>
      <w:tblGrid>
        <w:gridCol w:w="7020"/>
        <w:gridCol w:w="1080"/>
      </w:tblGrid>
      <w:tr w:rsidR="000E28A7" w:rsidRPr="00797A5A" w:rsidTr="000A5063">
        <w:trPr>
          <w:cantSplit/>
          <w:trHeight w:val="271"/>
        </w:trPr>
        <w:tc>
          <w:tcPr>
            <w:tcW w:w="7020" w:type="dxa"/>
            <w:tcBorders>
              <w:bottom w:val="single" w:sz="4" w:space="0" w:color="auto"/>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b/>
              </w:rPr>
            </w:pPr>
            <w:r w:rsidRPr="00797A5A">
              <w:rPr>
                <w:rFonts w:ascii="Times New Roman" w:hAnsi="Times New Roman" w:cs="Times New Roman"/>
                <w:b/>
              </w:rPr>
              <w:t>Число лиц, имеющие кариес зубов или потерявших их вследствие кариеса</w:t>
            </w:r>
          </w:p>
        </w:tc>
        <w:tc>
          <w:tcPr>
            <w:tcW w:w="1080" w:type="dxa"/>
            <w:vMerge w:val="restart"/>
            <w:vAlign w:val="center"/>
          </w:tcPr>
          <w:p w:rsidR="000E28A7" w:rsidRPr="00797A5A" w:rsidRDefault="000E28A7" w:rsidP="000A5063">
            <w:pPr>
              <w:spacing w:line="240" w:lineRule="auto"/>
              <w:jc w:val="both"/>
              <w:rPr>
                <w:rFonts w:ascii="Times New Roman" w:hAnsi="Times New Roman" w:cs="Times New Roman"/>
                <w:b/>
              </w:rPr>
            </w:pPr>
            <w:r w:rsidRPr="00797A5A">
              <w:rPr>
                <w:rFonts w:ascii="Times New Roman" w:hAnsi="Times New Roman" w:cs="Times New Roman"/>
                <w:b/>
              </w:rPr>
              <w:t>х 100%</w:t>
            </w:r>
          </w:p>
        </w:tc>
      </w:tr>
      <w:tr w:rsidR="000E28A7" w:rsidRPr="00797A5A" w:rsidTr="000A5063">
        <w:trPr>
          <w:cantSplit/>
          <w:trHeight w:val="272"/>
        </w:trPr>
        <w:tc>
          <w:tcPr>
            <w:tcW w:w="7020" w:type="dxa"/>
            <w:tcBorders>
              <w:top w:val="single" w:sz="4" w:space="0" w:color="auto"/>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b/>
              </w:rPr>
            </w:pPr>
            <w:r w:rsidRPr="00797A5A">
              <w:rPr>
                <w:rFonts w:ascii="Times New Roman" w:hAnsi="Times New Roman" w:cs="Times New Roman"/>
                <w:b/>
              </w:rPr>
              <w:t>Количество обследованных детей</w:t>
            </w:r>
          </w:p>
        </w:tc>
        <w:tc>
          <w:tcPr>
            <w:tcW w:w="1080" w:type="dxa"/>
            <w:vMerge/>
            <w:vAlign w:val="center"/>
          </w:tcPr>
          <w:p w:rsidR="000E28A7" w:rsidRPr="00797A5A" w:rsidRDefault="000E28A7" w:rsidP="000A5063">
            <w:pPr>
              <w:spacing w:line="240" w:lineRule="auto"/>
              <w:jc w:val="center"/>
              <w:rPr>
                <w:rFonts w:ascii="Times New Roman" w:hAnsi="Times New Roman" w:cs="Times New Roman"/>
                <w:b/>
              </w:rPr>
            </w:pPr>
          </w:p>
        </w:tc>
      </w:tr>
    </w:tbl>
    <w:p w:rsidR="000E28A7" w:rsidRPr="00797A5A" w:rsidRDefault="000E28A7" w:rsidP="000E28A7">
      <w:pPr>
        <w:pStyle w:val="21"/>
        <w:spacing w:before="0"/>
        <w:ind w:firstLine="540"/>
        <w:jc w:val="both"/>
        <w:rPr>
          <w:rFonts w:ascii="Times New Roman" w:hAnsi="Times New Roman"/>
          <w:i/>
          <w:sz w:val="24"/>
          <w:szCs w:val="24"/>
        </w:rPr>
      </w:pPr>
    </w:p>
    <w:p w:rsidR="000E28A7" w:rsidRPr="00797A5A" w:rsidRDefault="000E28A7" w:rsidP="000E28A7">
      <w:pPr>
        <w:pStyle w:val="21"/>
        <w:spacing w:before="0"/>
        <w:ind w:firstLine="540"/>
        <w:jc w:val="both"/>
        <w:rPr>
          <w:rFonts w:ascii="Times New Roman" w:hAnsi="Times New Roman"/>
          <w:sz w:val="24"/>
          <w:szCs w:val="24"/>
        </w:rPr>
      </w:pPr>
      <w:r w:rsidRPr="00797A5A">
        <w:rPr>
          <w:rFonts w:ascii="Times New Roman" w:hAnsi="Times New Roman"/>
          <w:i/>
          <w:sz w:val="24"/>
          <w:szCs w:val="24"/>
        </w:rPr>
        <w:t>Пример:</w:t>
      </w:r>
      <w:r w:rsidRPr="00797A5A">
        <w:rPr>
          <w:rFonts w:ascii="Times New Roman" w:hAnsi="Times New Roman"/>
          <w:sz w:val="24"/>
          <w:szCs w:val="24"/>
        </w:rPr>
        <w:t xml:space="preserve"> Обследовано 100 детей, из которых 65 имеют кариозные зубы. Следовательно, распространенность кариеса равна 65%.</w:t>
      </w:r>
    </w:p>
    <w:p w:rsidR="000E28A7" w:rsidRPr="00797A5A" w:rsidRDefault="000E28A7" w:rsidP="000E28A7">
      <w:pPr>
        <w:pStyle w:val="21"/>
        <w:spacing w:before="0"/>
        <w:ind w:firstLine="540"/>
        <w:jc w:val="both"/>
        <w:rPr>
          <w:rFonts w:ascii="Times New Roman" w:hAnsi="Times New Roman"/>
          <w:sz w:val="24"/>
          <w:szCs w:val="24"/>
        </w:rPr>
      </w:pPr>
    </w:p>
    <w:p w:rsidR="000E28A7" w:rsidRPr="00797A5A" w:rsidRDefault="000E28A7" w:rsidP="000E28A7">
      <w:pPr>
        <w:pStyle w:val="21"/>
        <w:spacing w:before="0"/>
        <w:ind w:firstLine="540"/>
        <w:jc w:val="both"/>
        <w:rPr>
          <w:rFonts w:ascii="Times New Roman" w:hAnsi="Times New Roman"/>
          <w:sz w:val="24"/>
          <w:szCs w:val="24"/>
        </w:rPr>
      </w:pPr>
      <w:r w:rsidRPr="00797A5A">
        <w:rPr>
          <w:rFonts w:ascii="Times New Roman" w:hAnsi="Times New Roman"/>
          <w:sz w:val="24"/>
          <w:szCs w:val="24"/>
        </w:rPr>
        <w:t>Распространенность кариеса зубов с возрастом увеличивается. У детей в период смены зубов она может снижаться в связи с заменой пораженных кариесом временных зубов здоровыми постоянными. В период постоянного прикуса такого снижения никогда не бывает.</w:t>
      </w:r>
    </w:p>
    <w:p w:rsidR="000E28A7" w:rsidRPr="00797A5A" w:rsidRDefault="000E28A7" w:rsidP="000E28A7">
      <w:pPr>
        <w:pStyle w:val="21"/>
        <w:spacing w:before="0"/>
        <w:ind w:firstLine="540"/>
        <w:jc w:val="both"/>
        <w:rPr>
          <w:rFonts w:ascii="Times New Roman" w:hAnsi="Times New Roman"/>
          <w:sz w:val="24"/>
          <w:szCs w:val="24"/>
        </w:rPr>
      </w:pPr>
    </w:p>
    <w:p w:rsidR="000E28A7" w:rsidRPr="00797A5A" w:rsidRDefault="000E28A7" w:rsidP="000E28A7">
      <w:pPr>
        <w:pStyle w:val="21"/>
        <w:spacing w:before="0"/>
        <w:ind w:firstLine="540"/>
        <w:jc w:val="both"/>
        <w:rPr>
          <w:rFonts w:ascii="Times New Roman" w:hAnsi="Times New Roman"/>
          <w:sz w:val="24"/>
          <w:szCs w:val="24"/>
        </w:rPr>
      </w:pPr>
    </w:p>
    <w:p w:rsidR="000E28A7" w:rsidRPr="00797A5A" w:rsidRDefault="000E28A7" w:rsidP="000E28A7">
      <w:pPr>
        <w:pStyle w:val="21"/>
        <w:spacing w:before="0"/>
        <w:ind w:firstLine="540"/>
        <w:jc w:val="both"/>
        <w:rPr>
          <w:rFonts w:ascii="Times New Roman" w:hAnsi="Times New Roman"/>
          <w:sz w:val="24"/>
          <w:szCs w:val="24"/>
        </w:rPr>
      </w:pPr>
      <w:r w:rsidRPr="00797A5A">
        <w:rPr>
          <w:rFonts w:ascii="Times New Roman" w:hAnsi="Times New Roman"/>
          <w:i/>
          <w:sz w:val="24"/>
          <w:szCs w:val="24"/>
        </w:rPr>
        <w:t>Индекс интенсивности кариеса</w:t>
      </w:r>
      <w:r w:rsidRPr="00797A5A">
        <w:rPr>
          <w:rFonts w:ascii="Times New Roman" w:hAnsi="Times New Roman"/>
          <w:sz w:val="24"/>
          <w:szCs w:val="24"/>
        </w:rPr>
        <w:t xml:space="preserve"> характеризует степень поражения зубов одного пациента и выражается для временных зубов показателем </w:t>
      </w:r>
      <w:proofErr w:type="spellStart"/>
      <w:r w:rsidRPr="00797A5A">
        <w:rPr>
          <w:rFonts w:ascii="Times New Roman" w:hAnsi="Times New Roman"/>
          <w:b/>
          <w:sz w:val="24"/>
          <w:szCs w:val="24"/>
        </w:rPr>
        <w:t>кп</w:t>
      </w:r>
      <w:proofErr w:type="spellEnd"/>
      <w:r w:rsidRPr="00797A5A">
        <w:rPr>
          <w:rFonts w:ascii="Times New Roman" w:hAnsi="Times New Roman"/>
          <w:sz w:val="24"/>
          <w:szCs w:val="24"/>
        </w:rPr>
        <w:t xml:space="preserve">: </w:t>
      </w:r>
    </w:p>
    <w:p w:rsidR="000E28A7" w:rsidRPr="00797A5A" w:rsidRDefault="000E28A7" w:rsidP="000E28A7">
      <w:pPr>
        <w:pStyle w:val="21"/>
        <w:spacing w:before="0"/>
        <w:ind w:firstLine="540"/>
        <w:jc w:val="both"/>
        <w:rPr>
          <w:rFonts w:ascii="Times New Roman" w:hAnsi="Times New Roman"/>
          <w:sz w:val="24"/>
          <w:szCs w:val="24"/>
        </w:rPr>
      </w:pPr>
      <w:r w:rsidRPr="00797A5A">
        <w:rPr>
          <w:rFonts w:ascii="Times New Roman" w:hAnsi="Times New Roman"/>
          <w:sz w:val="24"/>
          <w:szCs w:val="24"/>
        </w:rPr>
        <w:t xml:space="preserve">- к — число временных кариозных зубов, </w:t>
      </w:r>
    </w:p>
    <w:p w:rsidR="000E28A7" w:rsidRPr="00797A5A" w:rsidRDefault="000E28A7" w:rsidP="000E28A7">
      <w:pPr>
        <w:pStyle w:val="21"/>
        <w:spacing w:before="0"/>
        <w:ind w:firstLine="540"/>
        <w:jc w:val="both"/>
        <w:rPr>
          <w:rFonts w:ascii="Times New Roman" w:hAnsi="Times New Roman"/>
          <w:sz w:val="24"/>
          <w:szCs w:val="24"/>
        </w:rPr>
      </w:pPr>
      <w:r w:rsidRPr="00797A5A">
        <w:rPr>
          <w:rFonts w:ascii="Times New Roman" w:hAnsi="Times New Roman"/>
          <w:sz w:val="24"/>
          <w:szCs w:val="24"/>
        </w:rPr>
        <w:t xml:space="preserve">- п — пломбированных зубов. </w:t>
      </w:r>
    </w:p>
    <w:p w:rsidR="000E28A7" w:rsidRPr="00797A5A" w:rsidRDefault="000E28A7" w:rsidP="000E28A7">
      <w:pPr>
        <w:pStyle w:val="21"/>
        <w:spacing w:before="0"/>
        <w:ind w:firstLine="540"/>
        <w:jc w:val="both"/>
        <w:rPr>
          <w:rFonts w:ascii="Times New Roman" w:hAnsi="Times New Roman"/>
          <w:sz w:val="24"/>
          <w:szCs w:val="24"/>
        </w:rPr>
      </w:pPr>
      <w:r w:rsidRPr="00797A5A">
        <w:rPr>
          <w:rFonts w:ascii="Times New Roman" w:hAnsi="Times New Roman"/>
          <w:sz w:val="24"/>
          <w:szCs w:val="24"/>
        </w:rPr>
        <w:t>Удаленные временные зубы в расчет не принимаются, так как их отсутствие может быть связано с физиологической сменой. Удаленные временные зубы учитываются в исключительных случаях, когда соответственно возраста смена временных зубов на постоянные не началась и у ребенка третья степень активности кариеса.</w:t>
      </w:r>
    </w:p>
    <w:p w:rsidR="000E28A7" w:rsidRPr="00797A5A" w:rsidRDefault="000E28A7" w:rsidP="000E28A7">
      <w:pPr>
        <w:spacing w:line="240" w:lineRule="auto"/>
        <w:rPr>
          <w:rFonts w:ascii="Times New Roman" w:hAnsi="Times New Roman" w:cs="Times New Roman"/>
          <w:i/>
        </w:rPr>
      </w:pPr>
      <w:r w:rsidRPr="00797A5A">
        <w:rPr>
          <w:rFonts w:ascii="Times New Roman" w:hAnsi="Times New Roman" w:cs="Times New Roman"/>
          <w:i/>
        </w:rPr>
        <w:t>Пример 1:</w:t>
      </w:r>
    </w:p>
    <w:p w:rsidR="000E28A7" w:rsidRPr="00797A5A" w:rsidRDefault="000E28A7" w:rsidP="000E28A7">
      <w:pPr>
        <w:spacing w:line="240" w:lineRule="auto"/>
        <w:rPr>
          <w:rFonts w:ascii="Times New Roman" w:hAnsi="Times New Roman" w:cs="Times New Roman"/>
        </w:rPr>
      </w:pPr>
    </w:p>
    <w:tbl>
      <w:tblPr>
        <w:tblW w:w="0" w:type="auto"/>
        <w:jc w:val="center"/>
        <w:tblBorders>
          <w:insideH w:val="single" w:sz="4" w:space="0" w:color="auto"/>
        </w:tblBorders>
        <w:tblLook w:val="0000" w:firstRow="0" w:lastRow="0" w:firstColumn="0" w:lastColumn="0" w:noHBand="0" w:noVBand="0"/>
      </w:tblPr>
      <w:tblGrid>
        <w:gridCol w:w="296"/>
        <w:gridCol w:w="296"/>
        <w:gridCol w:w="296"/>
        <w:gridCol w:w="296"/>
        <w:gridCol w:w="296"/>
        <w:gridCol w:w="296"/>
        <w:gridCol w:w="296"/>
        <w:gridCol w:w="296"/>
        <w:gridCol w:w="296"/>
        <w:gridCol w:w="296"/>
      </w:tblGrid>
      <w:tr w:rsidR="000E28A7" w:rsidRPr="00797A5A" w:rsidTr="000A5063">
        <w:trPr>
          <w:trHeight w:val="271"/>
          <w:jc w:val="center"/>
        </w:trPr>
        <w:tc>
          <w:tcPr>
            <w:tcW w:w="296" w:type="dxa"/>
            <w:tcBorders>
              <w:top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С</w:t>
            </w: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С</w:t>
            </w: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С</w:t>
            </w: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r>
      <w:tr w:rsidR="000E28A7" w:rsidRPr="00797A5A" w:rsidTr="000A5063">
        <w:trPr>
          <w:trHeight w:val="271"/>
          <w:jc w:val="center"/>
        </w:trPr>
        <w:tc>
          <w:tcPr>
            <w:tcW w:w="296" w:type="dxa"/>
            <w:tcBorders>
              <w:top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lang w:val="en-US"/>
              </w:rPr>
              <w:t>V</w:t>
            </w:r>
          </w:p>
        </w:tc>
        <w:tc>
          <w:tcPr>
            <w:tcW w:w="296" w:type="dxa"/>
            <w:tcBorders>
              <w:top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lang w:val="en-US"/>
              </w:rPr>
              <w:t>IV</w:t>
            </w:r>
          </w:p>
        </w:tc>
        <w:tc>
          <w:tcPr>
            <w:tcW w:w="296" w:type="dxa"/>
            <w:tcBorders>
              <w:top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lang w:val="en-US"/>
              </w:rPr>
              <w:t>III</w:t>
            </w:r>
          </w:p>
        </w:tc>
        <w:tc>
          <w:tcPr>
            <w:tcW w:w="296" w:type="dxa"/>
            <w:tcBorders>
              <w:top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II</w:t>
            </w:r>
          </w:p>
        </w:tc>
        <w:tc>
          <w:tcPr>
            <w:tcW w:w="296" w:type="dxa"/>
            <w:tcBorders>
              <w:top w:val="nil"/>
              <w:bottom w:val="single" w:sz="4" w:space="0" w:color="auto"/>
              <w:right w:val="single" w:sz="4" w:space="0" w:color="auto"/>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I</w:t>
            </w:r>
          </w:p>
        </w:tc>
        <w:tc>
          <w:tcPr>
            <w:tcW w:w="296" w:type="dxa"/>
            <w:tcBorders>
              <w:top w:val="nil"/>
              <w:left w:val="single" w:sz="4" w:space="0" w:color="auto"/>
              <w:bottom w:val="single" w:sz="4" w:space="0" w:color="auto"/>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I</w:t>
            </w:r>
          </w:p>
        </w:tc>
        <w:tc>
          <w:tcPr>
            <w:tcW w:w="296" w:type="dxa"/>
            <w:tcBorders>
              <w:top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II</w:t>
            </w:r>
          </w:p>
        </w:tc>
        <w:tc>
          <w:tcPr>
            <w:tcW w:w="296" w:type="dxa"/>
            <w:tcBorders>
              <w:top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III</w:t>
            </w:r>
          </w:p>
        </w:tc>
        <w:tc>
          <w:tcPr>
            <w:tcW w:w="296" w:type="dxa"/>
            <w:tcBorders>
              <w:top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IV</w:t>
            </w:r>
          </w:p>
        </w:tc>
        <w:tc>
          <w:tcPr>
            <w:tcW w:w="296" w:type="dxa"/>
            <w:tcBorders>
              <w:top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V</w:t>
            </w:r>
          </w:p>
        </w:tc>
      </w:tr>
      <w:tr w:rsidR="000E28A7" w:rsidRPr="00797A5A" w:rsidTr="000A5063">
        <w:trPr>
          <w:trHeight w:val="272"/>
          <w:jc w:val="center"/>
        </w:trPr>
        <w:tc>
          <w:tcPr>
            <w:tcW w:w="296" w:type="dxa"/>
            <w:tcBorders>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V</w:t>
            </w:r>
          </w:p>
        </w:tc>
        <w:tc>
          <w:tcPr>
            <w:tcW w:w="296" w:type="dxa"/>
            <w:tcBorders>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IV</w:t>
            </w:r>
          </w:p>
        </w:tc>
        <w:tc>
          <w:tcPr>
            <w:tcW w:w="296" w:type="dxa"/>
            <w:tcBorders>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III</w:t>
            </w:r>
          </w:p>
        </w:tc>
        <w:tc>
          <w:tcPr>
            <w:tcW w:w="296" w:type="dxa"/>
            <w:tcBorders>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II</w:t>
            </w:r>
          </w:p>
        </w:tc>
        <w:tc>
          <w:tcPr>
            <w:tcW w:w="296" w:type="dxa"/>
            <w:tcBorders>
              <w:top w:val="single" w:sz="4" w:space="0" w:color="auto"/>
              <w:bottom w:val="nil"/>
              <w:right w:val="single" w:sz="4" w:space="0" w:color="auto"/>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I</w:t>
            </w:r>
          </w:p>
        </w:tc>
        <w:tc>
          <w:tcPr>
            <w:tcW w:w="296" w:type="dxa"/>
            <w:tcBorders>
              <w:top w:val="single" w:sz="4" w:space="0" w:color="auto"/>
              <w:left w:val="single" w:sz="4" w:space="0" w:color="auto"/>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I</w:t>
            </w:r>
          </w:p>
        </w:tc>
        <w:tc>
          <w:tcPr>
            <w:tcW w:w="296" w:type="dxa"/>
            <w:tcBorders>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II</w:t>
            </w:r>
          </w:p>
        </w:tc>
        <w:tc>
          <w:tcPr>
            <w:tcW w:w="296" w:type="dxa"/>
            <w:tcBorders>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III</w:t>
            </w:r>
          </w:p>
        </w:tc>
        <w:tc>
          <w:tcPr>
            <w:tcW w:w="296" w:type="dxa"/>
            <w:tcBorders>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lang w:val="en-US"/>
              </w:rPr>
              <w:t>IV</w:t>
            </w:r>
          </w:p>
        </w:tc>
        <w:tc>
          <w:tcPr>
            <w:tcW w:w="296" w:type="dxa"/>
            <w:tcBorders>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lang w:val="en-US"/>
              </w:rPr>
              <w:t>V</w:t>
            </w:r>
          </w:p>
        </w:tc>
      </w:tr>
      <w:tr w:rsidR="000E28A7" w:rsidRPr="00797A5A" w:rsidTr="000A5063">
        <w:trPr>
          <w:trHeight w:val="272"/>
          <w:jc w:val="center"/>
        </w:trPr>
        <w:tc>
          <w:tcPr>
            <w:tcW w:w="296" w:type="dxa"/>
            <w:tcBorders>
              <w:top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П</w:t>
            </w: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С</w:t>
            </w:r>
          </w:p>
        </w:tc>
        <w:tc>
          <w:tcPr>
            <w:tcW w:w="296" w:type="dxa"/>
            <w:tcBorders>
              <w:top w:val="nil"/>
              <w:left w:val="nil"/>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П</w:t>
            </w:r>
          </w:p>
        </w:tc>
      </w:tr>
    </w:tbl>
    <w:p w:rsidR="000E28A7" w:rsidRPr="00797A5A" w:rsidRDefault="000E28A7" w:rsidP="000E28A7">
      <w:pPr>
        <w:spacing w:line="240" w:lineRule="auto"/>
        <w:jc w:val="center"/>
        <w:rPr>
          <w:rFonts w:ascii="Times New Roman" w:hAnsi="Times New Roman" w:cs="Times New Roman"/>
        </w:rPr>
      </w:pPr>
    </w:p>
    <w:p w:rsidR="000E28A7" w:rsidRPr="00797A5A" w:rsidRDefault="000E28A7" w:rsidP="000E28A7">
      <w:pPr>
        <w:spacing w:line="240" w:lineRule="auto"/>
        <w:jc w:val="center"/>
        <w:rPr>
          <w:rFonts w:ascii="Times New Roman" w:hAnsi="Times New Roman" w:cs="Times New Roman"/>
        </w:rPr>
      </w:pPr>
      <w:proofErr w:type="spellStart"/>
      <w:r w:rsidRPr="00797A5A">
        <w:rPr>
          <w:rFonts w:ascii="Times New Roman" w:hAnsi="Times New Roman" w:cs="Times New Roman"/>
        </w:rPr>
        <w:t>кп</w:t>
      </w:r>
      <w:proofErr w:type="spellEnd"/>
      <w:r w:rsidRPr="00797A5A">
        <w:rPr>
          <w:rFonts w:ascii="Times New Roman" w:hAnsi="Times New Roman" w:cs="Times New Roman"/>
        </w:rPr>
        <w:t xml:space="preserve"> = 4+2= 6</w:t>
      </w:r>
    </w:p>
    <w:p w:rsidR="000E28A7" w:rsidRPr="00797A5A" w:rsidRDefault="000E28A7" w:rsidP="000E28A7">
      <w:pPr>
        <w:pStyle w:val="21"/>
        <w:spacing w:before="0"/>
        <w:jc w:val="both"/>
        <w:rPr>
          <w:rFonts w:ascii="Times New Roman" w:hAnsi="Times New Roman"/>
          <w:sz w:val="24"/>
          <w:szCs w:val="24"/>
        </w:rPr>
      </w:pPr>
    </w:p>
    <w:p w:rsidR="000E28A7" w:rsidRPr="00797A5A" w:rsidRDefault="000E28A7" w:rsidP="000E28A7">
      <w:pPr>
        <w:pStyle w:val="21"/>
        <w:spacing w:before="0"/>
        <w:ind w:firstLine="540"/>
        <w:jc w:val="both"/>
        <w:rPr>
          <w:rFonts w:ascii="Times New Roman" w:hAnsi="Times New Roman"/>
          <w:sz w:val="24"/>
          <w:szCs w:val="24"/>
        </w:rPr>
      </w:pPr>
      <w:r w:rsidRPr="00797A5A">
        <w:rPr>
          <w:rFonts w:ascii="Times New Roman" w:hAnsi="Times New Roman"/>
          <w:sz w:val="24"/>
          <w:szCs w:val="24"/>
        </w:rPr>
        <w:t xml:space="preserve">Если в зубах одновременно имеется две и более полостей или пломб, то интенсивность кариеса можно определить с помощью индекса </w:t>
      </w:r>
      <w:proofErr w:type="spellStart"/>
      <w:r w:rsidRPr="00797A5A">
        <w:rPr>
          <w:rFonts w:ascii="Times New Roman" w:hAnsi="Times New Roman"/>
          <w:b/>
          <w:sz w:val="24"/>
          <w:szCs w:val="24"/>
        </w:rPr>
        <w:t>кпп</w:t>
      </w:r>
      <w:proofErr w:type="spellEnd"/>
      <w:r w:rsidRPr="00797A5A">
        <w:rPr>
          <w:rFonts w:ascii="Times New Roman" w:hAnsi="Times New Roman"/>
          <w:sz w:val="24"/>
          <w:szCs w:val="24"/>
        </w:rPr>
        <w:t xml:space="preserve"> (к – кариес, </w:t>
      </w:r>
      <w:proofErr w:type="spellStart"/>
      <w:r w:rsidRPr="00797A5A">
        <w:rPr>
          <w:rFonts w:ascii="Times New Roman" w:hAnsi="Times New Roman"/>
          <w:sz w:val="24"/>
          <w:szCs w:val="24"/>
        </w:rPr>
        <w:t>пп</w:t>
      </w:r>
      <w:proofErr w:type="spellEnd"/>
      <w:r w:rsidRPr="00797A5A">
        <w:rPr>
          <w:rFonts w:ascii="Times New Roman" w:hAnsi="Times New Roman"/>
          <w:sz w:val="24"/>
          <w:szCs w:val="24"/>
        </w:rPr>
        <w:t xml:space="preserve"> – пломбы полостей).</w:t>
      </w:r>
    </w:p>
    <w:p w:rsidR="000E28A7" w:rsidRPr="00797A5A" w:rsidRDefault="000E28A7" w:rsidP="000E28A7">
      <w:pPr>
        <w:pStyle w:val="21"/>
        <w:spacing w:before="0"/>
        <w:ind w:firstLine="540"/>
        <w:jc w:val="both"/>
        <w:rPr>
          <w:rFonts w:ascii="Times New Roman" w:hAnsi="Times New Roman"/>
          <w:sz w:val="24"/>
          <w:szCs w:val="24"/>
        </w:rPr>
      </w:pPr>
    </w:p>
    <w:p w:rsidR="000E28A7" w:rsidRPr="00797A5A" w:rsidRDefault="000E28A7" w:rsidP="000E28A7">
      <w:pPr>
        <w:pStyle w:val="21"/>
        <w:spacing w:before="0"/>
        <w:jc w:val="both"/>
        <w:rPr>
          <w:rFonts w:ascii="Times New Roman" w:hAnsi="Times New Roman"/>
          <w:i/>
          <w:sz w:val="24"/>
          <w:szCs w:val="24"/>
        </w:rPr>
      </w:pPr>
      <w:r w:rsidRPr="00797A5A">
        <w:rPr>
          <w:rFonts w:ascii="Times New Roman" w:hAnsi="Times New Roman"/>
          <w:i/>
          <w:sz w:val="24"/>
          <w:szCs w:val="24"/>
        </w:rPr>
        <w:t>Пример 2:</w:t>
      </w:r>
    </w:p>
    <w:tbl>
      <w:tblPr>
        <w:tblW w:w="0" w:type="auto"/>
        <w:jc w:val="center"/>
        <w:tblBorders>
          <w:insideH w:val="single" w:sz="4" w:space="0" w:color="auto"/>
        </w:tblBorders>
        <w:tblLook w:val="0000" w:firstRow="0" w:lastRow="0" w:firstColumn="0" w:lastColumn="0" w:noHBand="0" w:noVBand="0"/>
      </w:tblPr>
      <w:tblGrid>
        <w:gridCol w:w="306"/>
        <w:gridCol w:w="296"/>
        <w:gridCol w:w="296"/>
        <w:gridCol w:w="296"/>
        <w:gridCol w:w="296"/>
        <w:gridCol w:w="296"/>
        <w:gridCol w:w="296"/>
        <w:gridCol w:w="296"/>
        <w:gridCol w:w="306"/>
        <w:gridCol w:w="296"/>
      </w:tblGrid>
      <w:tr w:rsidR="000E28A7" w:rsidRPr="00797A5A" w:rsidTr="000A5063">
        <w:trPr>
          <w:trHeight w:val="271"/>
          <w:jc w:val="center"/>
        </w:trPr>
        <w:tc>
          <w:tcPr>
            <w:tcW w:w="296" w:type="dxa"/>
            <w:tcBorders>
              <w:top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П</w:t>
            </w: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СП</w:t>
            </w:r>
          </w:p>
        </w:tc>
        <w:tc>
          <w:tcPr>
            <w:tcW w:w="296" w:type="dxa"/>
            <w:tcBorders>
              <w:top w:val="nil"/>
              <w:left w:val="nil"/>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r>
      <w:tr w:rsidR="000E28A7" w:rsidRPr="00797A5A" w:rsidTr="000A5063">
        <w:trPr>
          <w:trHeight w:val="271"/>
          <w:jc w:val="center"/>
        </w:trPr>
        <w:tc>
          <w:tcPr>
            <w:tcW w:w="296" w:type="dxa"/>
            <w:tcBorders>
              <w:top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lang w:val="en-US"/>
              </w:rPr>
              <w:t>V</w:t>
            </w:r>
          </w:p>
        </w:tc>
        <w:tc>
          <w:tcPr>
            <w:tcW w:w="296" w:type="dxa"/>
            <w:tcBorders>
              <w:top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lang w:val="en-US"/>
              </w:rPr>
              <w:t>IV</w:t>
            </w:r>
          </w:p>
        </w:tc>
        <w:tc>
          <w:tcPr>
            <w:tcW w:w="296" w:type="dxa"/>
            <w:tcBorders>
              <w:top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III</w:t>
            </w:r>
          </w:p>
        </w:tc>
        <w:tc>
          <w:tcPr>
            <w:tcW w:w="296" w:type="dxa"/>
            <w:tcBorders>
              <w:top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II</w:t>
            </w:r>
          </w:p>
        </w:tc>
        <w:tc>
          <w:tcPr>
            <w:tcW w:w="296" w:type="dxa"/>
            <w:tcBorders>
              <w:top w:val="nil"/>
              <w:bottom w:val="single" w:sz="4" w:space="0" w:color="auto"/>
              <w:right w:val="single" w:sz="4" w:space="0" w:color="auto"/>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I</w:t>
            </w:r>
          </w:p>
        </w:tc>
        <w:tc>
          <w:tcPr>
            <w:tcW w:w="296" w:type="dxa"/>
            <w:tcBorders>
              <w:top w:val="nil"/>
              <w:left w:val="single" w:sz="4" w:space="0" w:color="auto"/>
              <w:bottom w:val="single" w:sz="4" w:space="0" w:color="auto"/>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I</w:t>
            </w:r>
          </w:p>
        </w:tc>
        <w:tc>
          <w:tcPr>
            <w:tcW w:w="296" w:type="dxa"/>
            <w:tcBorders>
              <w:top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II</w:t>
            </w:r>
          </w:p>
        </w:tc>
        <w:tc>
          <w:tcPr>
            <w:tcW w:w="296" w:type="dxa"/>
            <w:tcBorders>
              <w:top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III</w:t>
            </w:r>
          </w:p>
        </w:tc>
        <w:tc>
          <w:tcPr>
            <w:tcW w:w="296" w:type="dxa"/>
            <w:tcBorders>
              <w:top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IV</w:t>
            </w:r>
          </w:p>
        </w:tc>
        <w:tc>
          <w:tcPr>
            <w:tcW w:w="296" w:type="dxa"/>
            <w:tcBorders>
              <w:top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V</w:t>
            </w:r>
          </w:p>
        </w:tc>
      </w:tr>
      <w:tr w:rsidR="000E28A7" w:rsidRPr="00797A5A" w:rsidTr="000A5063">
        <w:trPr>
          <w:trHeight w:val="272"/>
          <w:jc w:val="center"/>
        </w:trPr>
        <w:tc>
          <w:tcPr>
            <w:tcW w:w="296" w:type="dxa"/>
            <w:tcBorders>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V</w:t>
            </w:r>
          </w:p>
        </w:tc>
        <w:tc>
          <w:tcPr>
            <w:tcW w:w="296" w:type="dxa"/>
            <w:tcBorders>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IV</w:t>
            </w:r>
          </w:p>
        </w:tc>
        <w:tc>
          <w:tcPr>
            <w:tcW w:w="296" w:type="dxa"/>
            <w:tcBorders>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III</w:t>
            </w:r>
          </w:p>
        </w:tc>
        <w:tc>
          <w:tcPr>
            <w:tcW w:w="296" w:type="dxa"/>
            <w:tcBorders>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II</w:t>
            </w:r>
          </w:p>
        </w:tc>
        <w:tc>
          <w:tcPr>
            <w:tcW w:w="296" w:type="dxa"/>
            <w:tcBorders>
              <w:top w:val="single" w:sz="4" w:space="0" w:color="auto"/>
              <w:bottom w:val="nil"/>
              <w:right w:val="single" w:sz="4" w:space="0" w:color="auto"/>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I</w:t>
            </w:r>
          </w:p>
        </w:tc>
        <w:tc>
          <w:tcPr>
            <w:tcW w:w="296" w:type="dxa"/>
            <w:tcBorders>
              <w:top w:val="single" w:sz="4" w:space="0" w:color="auto"/>
              <w:left w:val="single" w:sz="4" w:space="0" w:color="auto"/>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I</w:t>
            </w:r>
          </w:p>
        </w:tc>
        <w:tc>
          <w:tcPr>
            <w:tcW w:w="296" w:type="dxa"/>
            <w:tcBorders>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II</w:t>
            </w:r>
          </w:p>
        </w:tc>
        <w:tc>
          <w:tcPr>
            <w:tcW w:w="296" w:type="dxa"/>
            <w:tcBorders>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III</w:t>
            </w:r>
          </w:p>
        </w:tc>
        <w:tc>
          <w:tcPr>
            <w:tcW w:w="296" w:type="dxa"/>
            <w:tcBorders>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IV</w:t>
            </w:r>
          </w:p>
        </w:tc>
        <w:tc>
          <w:tcPr>
            <w:tcW w:w="296" w:type="dxa"/>
            <w:tcBorders>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V</w:t>
            </w:r>
          </w:p>
        </w:tc>
      </w:tr>
      <w:tr w:rsidR="000E28A7" w:rsidRPr="00797A5A" w:rsidTr="000A5063">
        <w:trPr>
          <w:trHeight w:val="272"/>
          <w:jc w:val="center"/>
        </w:trPr>
        <w:tc>
          <w:tcPr>
            <w:tcW w:w="296" w:type="dxa"/>
            <w:tcBorders>
              <w:top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ПС</w:t>
            </w: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П</w:t>
            </w:r>
          </w:p>
        </w:tc>
      </w:tr>
    </w:tbl>
    <w:p w:rsidR="000E28A7" w:rsidRPr="00797A5A" w:rsidRDefault="000E28A7" w:rsidP="000E28A7">
      <w:pPr>
        <w:pStyle w:val="21"/>
        <w:spacing w:before="0"/>
        <w:rPr>
          <w:rFonts w:ascii="Times New Roman" w:hAnsi="Times New Roman"/>
          <w:sz w:val="24"/>
          <w:szCs w:val="24"/>
        </w:rPr>
      </w:pPr>
    </w:p>
    <w:p w:rsidR="000E28A7" w:rsidRPr="00797A5A" w:rsidRDefault="000E28A7" w:rsidP="000E28A7">
      <w:pPr>
        <w:pStyle w:val="21"/>
        <w:spacing w:before="0"/>
        <w:rPr>
          <w:rFonts w:ascii="Times New Roman" w:hAnsi="Times New Roman"/>
          <w:sz w:val="24"/>
          <w:szCs w:val="24"/>
        </w:rPr>
      </w:pPr>
      <w:r w:rsidRPr="00797A5A">
        <w:rPr>
          <w:rFonts w:ascii="Times New Roman" w:hAnsi="Times New Roman"/>
          <w:sz w:val="24"/>
          <w:szCs w:val="24"/>
        </w:rPr>
        <w:t xml:space="preserve">В этом случае: </w:t>
      </w:r>
      <w:proofErr w:type="spellStart"/>
      <w:r w:rsidRPr="00797A5A">
        <w:rPr>
          <w:rFonts w:ascii="Times New Roman" w:hAnsi="Times New Roman"/>
          <w:sz w:val="24"/>
          <w:szCs w:val="24"/>
        </w:rPr>
        <w:t>кп</w:t>
      </w:r>
      <w:proofErr w:type="spellEnd"/>
      <w:r w:rsidRPr="00797A5A">
        <w:rPr>
          <w:rFonts w:ascii="Times New Roman" w:hAnsi="Times New Roman"/>
          <w:sz w:val="24"/>
          <w:szCs w:val="24"/>
        </w:rPr>
        <w:t xml:space="preserve"> = 2+2=4</w:t>
      </w:r>
    </w:p>
    <w:p w:rsidR="000E28A7" w:rsidRPr="00797A5A" w:rsidRDefault="000E28A7" w:rsidP="000E28A7">
      <w:pPr>
        <w:pStyle w:val="21"/>
        <w:spacing w:before="0"/>
        <w:rPr>
          <w:rFonts w:ascii="Times New Roman" w:hAnsi="Times New Roman"/>
          <w:sz w:val="24"/>
          <w:szCs w:val="24"/>
        </w:rPr>
      </w:pPr>
      <w:r w:rsidRPr="00797A5A">
        <w:rPr>
          <w:rFonts w:ascii="Times New Roman" w:hAnsi="Times New Roman"/>
          <w:sz w:val="24"/>
          <w:szCs w:val="24"/>
        </w:rPr>
        <w:t xml:space="preserve">                           </w:t>
      </w:r>
      <w:proofErr w:type="spellStart"/>
      <w:r w:rsidRPr="00797A5A">
        <w:rPr>
          <w:rFonts w:ascii="Times New Roman" w:hAnsi="Times New Roman"/>
          <w:sz w:val="24"/>
          <w:szCs w:val="24"/>
        </w:rPr>
        <w:t>кпп</w:t>
      </w:r>
      <w:proofErr w:type="spellEnd"/>
      <w:r w:rsidRPr="00797A5A">
        <w:rPr>
          <w:rFonts w:ascii="Times New Roman" w:hAnsi="Times New Roman"/>
          <w:sz w:val="24"/>
          <w:szCs w:val="24"/>
        </w:rPr>
        <w:t xml:space="preserve"> =2+4=6</w:t>
      </w:r>
    </w:p>
    <w:p w:rsidR="000E28A7" w:rsidRPr="00797A5A" w:rsidRDefault="000E28A7" w:rsidP="000E28A7">
      <w:pPr>
        <w:pStyle w:val="21"/>
        <w:spacing w:before="0"/>
        <w:ind w:firstLine="540"/>
        <w:jc w:val="both"/>
        <w:rPr>
          <w:rFonts w:ascii="Times New Roman" w:hAnsi="Times New Roman"/>
          <w:sz w:val="24"/>
          <w:szCs w:val="24"/>
        </w:rPr>
      </w:pPr>
    </w:p>
    <w:p w:rsidR="000E28A7" w:rsidRPr="00797A5A" w:rsidRDefault="000E28A7" w:rsidP="000E28A7">
      <w:pPr>
        <w:pStyle w:val="21"/>
        <w:spacing w:before="0"/>
        <w:ind w:firstLine="540"/>
        <w:jc w:val="both"/>
        <w:rPr>
          <w:rFonts w:ascii="Times New Roman" w:hAnsi="Times New Roman"/>
          <w:sz w:val="24"/>
          <w:szCs w:val="24"/>
        </w:rPr>
      </w:pPr>
    </w:p>
    <w:p w:rsidR="000E28A7" w:rsidRPr="00797A5A" w:rsidRDefault="000E28A7" w:rsidP="000E28A7">
      <w:pPr>
        <w:pStyle w:val="21"/>
        <w:spacing w:before="0"/>
        <w:ind w:firstLine="540"/>
        <w:jc w:val="both"/>
        <w:rPr>
          <w:rFonts w:ascii="Times New Roman" w:hAnsi="Times New Roman"/>
          <w:sz w:val="24"/>
          <w:szCs w:val="24"/>
        </w:rPr>
      </w:pPr>
      <w:r w:rsidRPr="00797A5A">
        <w:rPr>
          <w:rFonts w:ascii="Times New Roman" w:hAnsi="Times New Roman"/>
          <w:sz w:val="24"/>
          <w:szCs w:val="24"/>
        </w:rPr>
        <w:t xml:space="preserve">Интенсивность кариеса постоянных зубов выражается индексом </w:t>
      </w:r>
      <w:r w:rsidRPr="00797A5A">
        <w:rPr>
          <w:rFonts w:ascii="Times New Roman" w:hAnsi="Times New Roman"/>
          <w:b/>
          <w:sz w:val="24"/>
          <w:szCs w:val="24"/>
        </w:rPr>
        <w:t>КПУ</w:t>
      </w:r>
      <w:r w:rsidRPr="00797A5A">
        <w:rPr>
          <w:rFonts w:ascii="Times New Roman" w:hAnsi="Times New Roman"/>
          <w:sz w:val="24"/>
          <w:szCs w:val="24"/>
        </w:rPr>
        <w:t xml:space="preserve">: </w:t>
      </w:r>
    </w:p>
    <w:p w:rsidR="000E28A7" w:rsidRPr="00797A5A" w:rsidRDefault="000E28A7" w:rsidP="000E28A7">
      <w:pPr>
        <w:pStyle w:val="21"/>
        <w:spacing w:before="0"/>
        <w:ind w:firstLine="540"/>
        <w:jc w:val="both"/>
        <w:rPr>
          <w:rFonts w:ascii="Times New Roman" w:hAnsi="Times New Roman"/>
          <w:sz w:val="24"/>
          <w:szCs w:val="24"/>
        </w:rPr>
      </w:pPr>
      <w:r w:rsidRPr="00797A5A">
        <w:rPr>
          <w:rFonts w:ascii="Times New Roman" w:hAnsi="Times New Roman"/>
          <w:sz w:val="24"/>
          <w:szCs w:val="24"/>
        </w:rPr>
        <w:t xml:space="preserve">К – кариозные, </w:t>
      </w:r>
    </w:p>
    <w:p w:rsidR="000E28A7" w:rsidRPr="00797A5A" w:rsidRDefault="000E28A7" w:rsidP="000E28A7">
      <w:pPr>
        <w:pStyle w:val="21"/>
        <w:spacing w:before="0"/>
        <w:ind w:firstLine="540"/>
        <w:jc w:val="both"/>
        <w:rPr>
          <w:rFonts w:ascii="Times New Roman" w:hAnsi="Times New Roman"/>
          <w:sz w:val="24"/>
          <w:szCs w:val="24"/>
        </w:rPr>
      </w:pPr>
      <w:r w:rsidRPr="00797A5A">
        <w:rPr>
          <w:rFonts w:ascii="Times New Roman" w:hAnsi="Times New Roman"/>
          <w:sz w:val="24"/>
          <w:szCs w:val="24"/>
        </w:rPr>
        <w:t xml:space="preserve">П – пломбированные, </w:t>
      </w:r>
    </w:p>
    <w:p w:rsidR="000E28A7" w:rsidRPr="00797A5A" w:rsidRDefault="000E28A7" w:rsidP="000E28A7">
      <w:pPr>
        <w:pStyle w:val="21"/>
        <w:spacing w:before="0"/>
        <w:ind w:firstLine="540"/>
        <w:jc w:val="both"/>
        <w:rPr>
          <w:rFonts w:ascii="Times New Roman" w:hAnsi="Times New Roman"/>
          <w:sz w:val="24"/>
          <w:szCs w:val="24"/>
        </w:rPr>
      </w:pPr>
      <w:r w:rsidRPr="00797A5A">
        <w:rPr>
          <w:rFonts w:ascii="Times New Roman" w:hAnsi="Times New Roman"/>
          <w:sz w:val="24"/>
          <w:szCs w:val="24"/>
        </w:rPr>
        <w:t xml:space="preserve">У – удаленные зубы. </w:t>
      </w:r>
    </w:p>
    <w:p w:rsidR="000E28A7" w:rsidRPr="00797A5A" w:rsidRDefault="000E28A7" w:rsidP="000E28A7">
      <w:pPr>
        <w:pStyle w:val="21"/>
        <w:spacing w:before="0"/>
        <w:ind w:firstLine="540"/>
        <w:jc w:val="both"/>
        <w:rPr>
          <w:rFonts w:ascii="Times New Roman" w:hAnsi="Times New Roman"/>
          <w:sz w:val="24"/>
          <w:szCs w:val="24"/>
        </w:rPr>
      </w:pPr>
      <w:r w:rsidRPr="00797A5A">
        <w:rPr>
          <w:rFonts w:ascii="Times New Roman" w:hAnsi="Times New Roman"/>
          <w:sz w:val="24"/>
          <w:szCs w:val="24"/>
        </w:rPr>
        <w:t xml:space="preserve">При определении индекса КПУ зубов зуб, имеющий одновременно кариозную полость и пломбу, считается кариозным. </w:t>
      </w:r>
    </w:p>
    <w:p w:rsidR="000E28A7" w:rsidRPr="00797A5A" w:rsidRDefault="000E28A7" w:rsidP="000E28A7">
      <w:pPr>
        <w:pStyle w:val="21"/>
        <w:spacing w:before="0"/>
        <w:ind w:firstLine="540"/>
        <w:jc w:val="both"/>
        <w:rPr>
          <w:rFonts w:ascii="Times New Roman" w:hAnsi="Times New Roman"/>
          <w:sz w:val="24"/>
          <w:szCs w:val="24"/>
        </w:rPr>
      </w:pPr>
      <w:r w:rsidRPr="00797A5A">
        <w:rPr>
          <w:rFonts w:ascii="Times New Roman" w:hAnsi="Times New Roman"/>
          <w:sz w:val="24"/>
          <w:szCs w:val="24"/>
        </w:rPr>
        <w:t xml:space="preserve">Наряду с этим используется показатель </w:t>
      </w:r>
      <w:r w:rsidRPr="00797A5A">
        <w:rPr>
          <w:rFonts w:ascii="Times New Roman" w:hAnsi="Times New Roman"/>
          <w:b/>
          <w:sz w:val="24"/>
          <w:szCs w:val="24"/>
        </w:rPr>
        <w:t>КПУП</w:t>
      </w:r>
      <w:r w:rsidRPr="00797A5A">
        <w:rPr>
          <w:rFonts w:ascii="Times New Roman" w:hAnsi="Times New Roman"/>
          <w:sz w:val="24"/>
          <w:szCs w:val="24"/>
        </w:rPr>
        <w:t xml:space="preserve"> – сумма кариозных, пломбированных полостей и удаленных постоянных зубов.</w:t>
      </w:r>
    </w:p>
    <w:p w:rsidR="000E28A7" w:rsidRPr="00797A5A" w:rsidRDefault="000E28A7" w:rsidP="000E28A7">
      <w:pPr>
        <w:pStyle w:val="21"/>
        <w:spacing w:before="0"/>
        <w:ind w:firstLine="540"/>
        <w:jc w:val="both"/>
        <w:rPr>
          <w:rFonts w:ascii="Times New Roman" w:hAnsi="Times New Roman"/>
          <w:sz w:val="24"/>
          <w:szCs w:val="24"/>
        </w:rPr>
      </w:pPr>
    </w:p>
    <w:p w:rsidR="000E28A7" w:rsidRPr="00797A5A" w:rsidRDefault="000E28A7" w:rsidP="000E28A7">
      <w:pPr>
        <w:pStyle w:val="21"/>
        <w:spacing w:before="0"/>
        <w:ind w:firstLine="540"/>
        <w:jc w:val="both"/>
        <w:rPr>
          <w:rFonts w:ascii="Times New Roman" w:hAnsi="Times New Roman"/>
          <w:i/>
          <w:sz w:val="24"/>
          <w:szCs w:val="24"/>
        </w:rPr>
      </w:pPr>
      <w:r w:rsidRPr="00797A5A">
        <w:rPr>
          <w:rFonts w:ascii="Times New Roman" w:hAnsi="Times New Roman"/>
          <w:i/>
          <w:sz w:val="24"/>
          <w:szCs w:val="24"/>
        </w:rPr>
        <w:t>Пример 3:</w:t>
      </w:r>
    </w:p>
    <w:p w:rsidR="000E28A7" w:rsidRPr="00797A5A" w:rsidRDefault="000E28A7" w:rsidP="000E28A7">
      <w:pPr>
        <w:spacing w:line="240" w:lineRule="auto"/>
        <w:rPr>
          <w:rFonts w:ascii="Times New Roman" w:hAnsi="Times New Roman" w:cs="Times New Roman"/>
        </w:rPr>
      </w:pPr>
    </w:p>
    <w:tbl>
      <w:tblPr>
        <w:tblW w:w="0" w:type="auto"/>
        <w:jc w:val="center"/>
        <w:tblBorders>
          <w:insideH w:val="single" w:sz="4" w:space="0" w:color="auto"/>
        </w:tblBorders>
        <w:tblLook w:val="0000" w:firstRow="0" w:lastRow="0" w:firstColumn="0" w:lastColumn="0" w:noHBand="0" w:noVBand="0"/>
      </w:tblPr>
      <w:tblGrid>
        <w:gridCol w:w="296"/>
        <w:gridCol w:w="296"/>
        <w:gridCol w:w="296"/>
        <w:gridCol w:w="296"/>
        <w:gridCol w:w="296"/>
        <w:gridCol w:w="296"/>
        <w:gridCol w:w="296"/>
        <w:gridCol w:w="306"/>
        <w:gridCol w:w="296"/>
        <w:gridCol w:w="296"/>
        <w:gridCol w:w="296"/>
        <w:gridCol w:w="296"/>
        <w:gridCol w:w="296"/>
        <w:gridCol w:w="296"/>
      </w:tblGrid>
      <w:tr w:rsidR="000E28A7" w:rsidRPr="00797A5A" w:rsidTr="000A5063">
        <w:trPr>
          <w:trHeight w:val="271"/>
          <w:jc w:val="center"/>
        </w:trPr>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С</w:t>
            </w: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СП</w:t>
            </w: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П</w:t>
            </w: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r>
      <w:tr w:rsidR="000E28A7" w:rsidRPr="00797A5A" w:rsidTr="000A5063">
        <w:trPr>
          <w:trHeight w:val="271"/>
          <w:jc w:val="center"/>
        </w:trPr>
        <w:tc>
          <w:tcPr>
            <w:tcW w:w="296" w:type="dxa"/>
            <w:tcBorders>
              <w:top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7</w:t>
            </w:r>
          </w:p>
        </w:tc>
        <w:tc>
          <w:tcPr>
            <w:tcW w:w="296" w:type="dxa"/>
            <w:tcBorders>
              <w:top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6</w:t>
            </w:r>
          </w:p>
        </w:tc>
        <w:tc>
          <w:tcPr>
            <w:tcW w:w="296" w:type="dxa"/>
            <w:tcBorders>
              <w:top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5</w:t>
            </w:r>
          </w:p>
        </w:tc>
        <w:tc>
          <w:tcPr>
            <w:tcW w:w="296" w:type="dxa"/>
            <w:tcBorders>
              <w:top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4</w:t>
            </w:r>
          </w:p>
        </w:tc>
        <w:tc>
          <w:tcPr>
            <w:tcW w:w="296" w:type="dxa"/>
            <w:tcBorders>
              <w:top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3</w:t>
            </w:r>
          </w:p>
        </w:tc>
        <w:tc>
          <w:tcPr>
            <w:tcW w:w="296" w:type="dxa"/>
            <w:tcBorders>
              <w:top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2</w:t>
            </w:r>
          </w:p>
        </w:tc>
        <w:tc>
          <w:tcPr>
            <w:tcW w:w="296" w:type="dxa"/>
            <w:tcBorders>
              <w:top w:val="nil"/>
              <w:bottom w:val="single" w:sz="4" w:space="0" w:color="auto"/>
              <w:right w:val="single" w:sz="4" w:space="0" w:color="auto"/>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1</w:t>
            </w:r>
          </w:p>
        </w:tc>
        <w:tc>
          <w:tcPr>
            <w:tcW w:w="296" w:type="dxa"/>
            <w:tcBorders>
              <w:top w:val="nil"/>
              <w:left w:val="single" w:sz="4" w:space="0" w:color="auto"/>
              <w:bottom w:val="single" w:sz="4" w:space="0" w:color="auto"/>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1</w:t>
            </w:r>
          </w:p>
        </w:tc>
        <w:tc>
          <w:tcPr>
            <w:tcW w:w="296" w:type="dxa"/>
            <w:tcBorders>
              <w:top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2</w:t>
            </w:r>
          </w:p>
        </w:tc>
        <w:tc>
          <w:tcPr>
            <w:tcW w:w="296" w:type="dxa"/>
            <w:tcBorders>
              <w:top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3</w:t>
            </w:r>
          </w:p>
        </w:tc>
        <w:tc>
          <w:tcPr>
            <w:tcW w:w="296" w:type="dxa"/>
            <w:tcBorders>
              <w:top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4</w:t>
            </w:r>
          </w:p>
        </w:tc>
        <w:tc>
          <w:tcPr>
            <w:tcW w:w="296" w:type="dxa"/>
            <w:tcBorders>
              <w:top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5</w:t>
            </w:r>
          </w:p>
        </w:tc>
        <w:tc>
          <w:tcPr>
            <w:tcW w:w="296" w:type="dxa"/>
            <w:tcBorders>
              <w:top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6</w:t>
            </w:r>
          </w:p>
        </w:tc>
        <w:tc>
          <w:tcPr>
            <w:tcW w:w="296" w:type="dxa"/>
            <w:tcBorders>
              <w:top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7</w:t>
            </w:r>
          </w:p>
        </w:tc>
      </w:tr>
      <w:tr w:rsidR="000E28A7" w:rsidRPr="00797A5A" w:rsidTr="000A5063">
        <w:trPr>
          <w:trHeight w:val="272"/>
          <w:jc w:val="center"/>
        </w:trPr>
        <w:tc>
          <w:tcPr>
            <w:tcW w:w="296" w:type="dxa"/>
            <w:tcBorders>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7</w:t>
            </w:r>
          </w:p>
        </w:tc>
        <w:tc>
          <w:tcPr>
            <w:tcW w:w="296" w:type="dxa"/>
            <w:tcBorders>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6</w:t>
            </w:r>
          </w:p>
        </w:tc>
        <w:tc>
          <w:tcPr>
            <w:tcW w:w="296" w:type="dxa"/>
            <w:tcBorders>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5</w:t>
            </w:r>
          </w:p>
        </w:tc>
        <w:tc>
          <w:tcPr>
            <w:tcW w:w="296" w:type="dxa"/>
            <w:tcBorders>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4</w:t>
            </w:r>
          </w:p>
        </w:tc>
        <w:tc>
          <w:tcPr>
            <w:tcW w:w="296" w:type="dxa"/>
            <w:tcBorders>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3</w:t>
            </w:r>
          </w:p>
        </w:tc>
        <w:tc>
          <w:tcPr>
            <w:tcW w:w="296" w:type="dxa"/>
            <w:tcBorders>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2</w:t>
            </w:r>
          </w:p>
        </w:tc>
        <w:tc>
          <w:tcPr>
            <w:tcW w:w="296" w:type="dxa"/>
            <w:tcBorders>
              <w:top w:val="single" w:sz="4" w:space="0" w:color="auto"/>
              <w:bottom w:val="nil"/>
              <w:right w:val="single" w:sz="4" w:space="0" w:color="auto"/>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1</w:t>
            </w:r>
          </w:p>
        </w:tc>
        <w:tc>
          <w:tcPr>
            <w:tcW w:w="296" w:type="dxa"/>
            <w:tcBorders>
              <w:top w:val="single" w:sz="4" w:space="0" w:color="auto"/>
              <w:left w:val="single" w:sz="4" w:space="0" w:color="auto"/>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1</w:t>
            </w:r>
          </w:p>
        </w:tc>
        <w:tc>
          <w:tcPr>
            <w:tcW w:w="296" w:type="dxa"/>
            <w:tcBorders>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2</w:t>
            </w:r>
          </w:p>
        </w:tc>
        <w:tc>
          <w:tcPr>
            <w:tcW w:w="296" w:type="dxa"/>
            <w:tcBorders>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3</w:t>
            </w:r>
          </w:p>
        </w:tc>
        <w:tc>
          <w:tcPr>
            <w:tcW w:w="296" w:type="dxa"/>
            <w:tcBorders>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4</w:t>
            </w:r>
          </w:p>
        </w:tc>
        <w:tc>
          <w:tcPr>
            <w:tcW w:w="296" w:type="dxa"/>
            <w:tcBorders>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5</w:t>
            </w:r>
          </w:p>
        </w:tc>
        <w:tc>
          <w:tcPr>
            <w:tcW w:w="296" w:type="dxa"/>
            <w:tcBorders>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6</w:t>
            </w:r>
          </w:p>
        </w:tc>
        <w:tc>
          <w:tcPr>
            <w:tcW w:w="296" w:type="dxa"/>
            <w:tcBorders>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7</w:t>
            </w:r>
          </w:p>
        </w:tc>
      </w:tr>
      <w:tr w:rsidR="000E28A7" w:rsidRPr="00797A5A" w:rsidTr="000A5063">
        <w:trPr>
          <w:trHeight w:val="272"/>
          <w:jc w:val="center"/>
        </w:trPr>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П</w:t>
            </w: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О</w:t>
            </w: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П</w:t>
            </w: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С</w:t>
            </w:r>
          </w:p>
        </w:tc>
      </w:tr>
    </w:tbl>
    <w:p w:rsidR="000E28A7" w:rsidRPr="00797A5A" w:rsidRDefault="000E28A7" w:rsidP="000E28A7">
      <w:pPr>
        <w:pStyle w:val="21"/>
        <w:spacing w:before="0"/>
        <w:rPr>
          <w:rFonts w:ascii="Times New Roman" w:hAnsi="Times New Roman"/>
          <w:sz w:val="24"/>
          <w:szCs w:val="24"/>
        </w:rPr>
      </w:pPr>
      <w:r w:rsidRPr="00797A5A">
        <w:rPr>
          <w:rFonts w:ascii="Times New Roman" w:hAnsi="Times New Roman"/>
          <w:sz w:val="24"/>
          <w:szCs w:val="24"/>
        </w:rPr>
        <w:t>КПУ = 3+3+1= 7</w:t>
      </w:r>
    </w:p>
    <w:p w:rsidR="000E28A7" w:rsidRPr="00797A5A" w:rsidRDefault="000E28A7" w:rsidP="000E28A7">
      <w:pPr>
        <w:pStyle w:val="21"/>
        <w:spacing w:before="0"/>
        <w:rPr>
          <w:rFonts w:ascii="Times New Roman" w:hAnsi="Times New Roman"/>
          <w:sz w:val="24"/>
          <w:szCs w:val="24"/>
        </w:rPr>
      </w:pPr>
      <w:r w:rsidRPr="00797A5A">
        <w:rPr>
          <w:rFonts w:ascii="Times New Roman" w:hAnsi="Times New Roman"/>
          <w:sz w:val="24"/>
          <w:szCs w:val="24"/>
        </w:rPr>
        <w:t xml:space="preserve">  КПУП = 3+4+1= 8</w:t>
      </w:r>
    </w:p>
    <w:p w:rsidR="000E28A7" w:rsidRPr="00797A5A" w:rsidRDefault="000E28A7" w:rsidP="000E28A7">
      <w:pPr>
        <w:spacing w:line="240" w:lineRule="auto"/>
        <w:ind w:firstLine="540"/>
        <w:rPr>
          <w:rFonts w:ascii="Times New Roman" w:hAnsi="Times New Roman" w:cs="Times New Roman"/>
        </w:rPr>
      </w:pPr>
    </w:p>
    <w:p w:rsidR="000E28A7" w:rsidRPr="00797A5A" w:rsidRDefault="000E28A7" w:rsidP="000E28A7">
      <w:pPr>
        <w:spacing w:line="240" w:lineRule="auto"/>
        <w:ind w:firstLine="540"/>
        <w:rPr>
          <w:rFonts w:ascii="Times New Roman" w:hAnsi="Times New Roman" w:cs="Times New Roman"/>
          <w:b/>
        </w:rPr>
      </w:pPr>
      <w:r w:rsidRPr="00797A5A">
        <w:rPr>
          <w:rFonts w:ascii="Times New Roman" w:hAnsi="Times New Roman" w:cs="Times New Roman"/>
        </w:rPr>
        <w:t>В период сменного прикуса интенсивность кариеса выражается индексом</w:t>
      </w:r>
      <w:r w:rsidRPr="00797A5A">
        <w:rPr>
          <w:rFonts w:ascii="Times New Roman" w:hAnsi="Times New Roman" w:cs="Times New Roman"/>
          <w:b/>
        </w:rPr>
        <w:t xml:space="preserve"> </w:t>
      </w:r>
      <w:proofErr w:type="spellStart"/>
      <w:r w:rsidRPr="00797A5A">
        <w:rPr>
          <w:rFonts w:ascii="Times New Roman" w:hAnsi="Times New Roman" w:cs="Times New Roman"/>
          <w:b/>
        </w:rPr>
        <w:t>КПУ+кп</w:t>
      </w:r>
      <w:proofErr w:type="spellEnd"/>
      <w:r w:rsidRPr="00797A5A">
        <w:rPr>
          <w:rFonts w:ascii="Times New Roman" w:hAnsi="Times New Roman" w:cs="Times New Roman"/>
        </w:rPr>
        <w:t xml:space="preserve"> и </w:t>
      </w:r>
      <w:r w:rsidRPr="00797A5A">
        <w:rPr>
          <w:rFonts w:ascii="Times New Roman" w:hAnsi="Times New Roman" w:cs="Times New Roman"/>
          <w:b/>
        </w:rPr>
        <w:t xml:space="preserve">КПУП + </w:t>
      </w:r>
      <w:proofErr w:type="spellStart"/>
      <w:r w:rsidRPr="00797A5A">
        <w:rPr>
          <w:rFonts w:ascii="Times New Roman" w:hAnsi="Times New Roman" w:cs="Times New Roman"/>
          <w:b/>
        </w:rPr>
        <w:t>кпп</w:t>
      </w:r>
      <w:proofErr w:type="spellEnd"/>
      <w:r w:rsidRPr="00797A5A">
        <w:rPr>
          <w:rFonts w:ascii="Times New Roman" w:hAnsi="Times New Roman" w:cs="Times New Roman"/>
          <w:b/>
        </w:rPr>
        <w:t>.</w:t>
      </w:r>
    </w:p>
    <w:p w:rsidR="000E28A7" w:rsidRPr="00797A5A" w:rsidRDefault="000E28A7" w:rsidP="000E28A7">
      <w:pPr>
        <w:spacing w:line="240" w:lineRule="auto"/>
        <w:ind w:firstLine="540"/>
        <w:rPr>
          <w:rFonts w:ascii="Times New Roman" w:hAnsi="Times New Roman" w:cs="Times New Roman"/>
          <w:b/>
        </w:rPr>
      </w:pPr>
    </w:p>
    <w:p w:rsidR="000E28A7" w:rsidRPr="00797A5A" w:rsidRDefault="000E28A7" w:rsidP="000E28A7">
      <w:pPr>
        <w:pStyle w:val="21"/>
        <w:spacing w:before="0"/>
        <w:ind w:firstLine="540"/>
        <w:jc w:val="both"/>
        <w:rPr>
          <w:rFonts w:ascii="Times New Roman" w:hAnsi="Times New Roman"/>
          <w:i/>
          <w:sz w:val="24"/>
          <w:szCs w:val="24"/>
        </w:rPr>
      </w:pPr>
      <w:r w:rsidRPr="00797A5A">
        <w:rPr>
          <w:rFonts w:ascii="Times New Roman" w:hAnsi="Times New Roman"/>
          <w:i/>
          <w:sz w:val="24"/>
          <w:szCs w:val="24"/>
        </w:rPr>
        <w:t>Пример 4:</w:t>
      </w:r>
    </w:p>
    <w:tbl>
      <w:tblPr>
        <w:tblW w:w="0" w:type="auto"/>
        <w:jc w:val="center"/>
        <w:tblBorders>
          <w:insideH w:val="single" w:sz="4" w:space="0" w:color="auto"/>
        </w:tblBorders>
        <w:tblLook w:val="0000" w:firstRow="0" w:lastRow="0" w:firstColumn="0" w:lastColumn="0" w:noHBand="0" w:noVBand="0"/>
      </w:tblPr>
      <w:tblGrid>
        <w:gridCol w:w="296"/>
        <w:gridCol w:w="375"/>
        <w:gridCol w:w="296"/>
        <w:gridCol w:w="436"/>
        <w:gridCol w:w="296"/>
        <w:gridCol w:w="296"/>
        <w:gridCol w:w="296"/>
        <w:gridCol w:w="296"/>
        <w:gridCol w:w="296"/>
        <w:gridCol w:w="296"/>
        <w:gridCol w:w="522"/>
      </w:tblGrid>
      <w:tr w:rsidR="000E28A7" w:rsidRPr="00797A5A" w:rsidTr="000A5063">
        <w:trPr>
          <w:trHeight w:val="271"/>
          <w:jc w:val="center"/>
        </w:trPr>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П</w:t>
            </w:r>
            <w:r w:rsidRPr="00797A5A">
              <w:rPr>
                <w:rFonts w:ascii="Times New Roman" w:hAnsi="Times New Roman" w:cs="Times New Roman"/>
                <w:vertAlign w:val="subscript"/>
              </w:rPr>
              <w:t>2</w:t>
            </w:r>
          </w:p>
        </w:tc>
        <w:tc>
          <w:tcPr>
            <w:tcW w:w="361" w:type="dxa"/>
            <w:tcBorders>
              <w:top w:val="nil"/>
              <w:left w:val="nil"/>
              <w:bottom w:val="nil"/>
              <w:right w:val="nil"/>
            </w:tcBorders>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416" w:type="dxa"/>
            <w:tcBorders>
              <w:top w:val="nil"/>
              <w:left w:val="nil"/>
              <w:bottom w:val="nil"/>
              <w:right w:val="nil"/>
            </w:tcBorders>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494" w:type="dxa"/>
            <w:tcBorders>
              <w:top w:val="nil"/>
              <w:left w:val="nil"/>
              <w:bottom w:val="nil"/>
            </w:tcBorders>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ПС</w:t>
            </w:r>
          </w:p>
        </w:tc>
      </w:tr>
      <w:tr w:rsidR="000E28A7" w:rsidRPr="00797A5A" w:rsidTr="000A5063">
        <w:trPr>
          <w:trHeight w:val="271"/>
          <w:jc w:val="center"/>
        </w:trPr>
        <w:tc>
          <w:tcPr>
            <w:tcW w:w="296" w:type="dxa"/>
            <w:tcBorders>
              <w:top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6</w:t>
            </w:r>
          </w:p>
        </w:tc>
        <w:tc>
          <w:tcPr>
            <w:tcW w:w="361" w:type="dxa"/>
            <w:tcBorders>
              <w:top w:val="nil"/>
            </w:tcBorders>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V</w:t>
            </w:r>
          </w:p>
        </w:tc>
        <w:tc>
          <w:tcPr>
            <w:tcW w:w="296" w:type="dxa"/>
            <w:tcBorders>
              <w:top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4</w:t>
            </w:r>
          </w:p>
        </w:tc>
        <w:tc>
          <w:tcPr>
            <w:tcW w:w="416" w:type="dxa"/>
            <w:tcBorders>
              <w:top w:val="nil"/>
            </w:tcBorders>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III</w:t>
            </w:r>
          </w:p>
        </w:tc>
        <w:tc>
          <w:tcPr>
            <w:tcW w:w="296" w:type="dxa"/>
            <w:tcBorders>
              <w:top w:val="nil"/>
              <w:bottom w:val="single" w:sz="4" w:space="0" w:color="auto"/>
              <w:right w:val="single" w:sz="4" w:space="0" w:color="auto"/>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I</w:t>
            </w:r>
          </w:p>
        </w:tc>
        <w:tc>
          <w:tcPr>
            <w:tcW w:w="296" w:type="dxa"/>
            <w:tcBorders>
              <w:top w:val="nil"/>
              <w:left w:val="single" w:sz="4" w:space="0" w:color="auto"/>
              <w:bottom w:val="single" w:sz="4" w:space="0" w:color="auto"/>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1</w:t>
            </w:r>
          </w:p>
        </w:tc>
        <w:tc>
          <w:tcPr>
            <w:tcW w:w="296" w:type="dxa"/>
            <w:tcBorders>
              <w:top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2</w:t>
            </w:r>
          </w:p>
        </w:tc>
        <w:tc>
          <w:tcPr>
            <w:tcW w:w="296" w:type="dxa"/>
            <w:tcBorders>
              <w:top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III</w:t>
            </w:r>
          </w:p>
        </w:tc>
        <w:tc>
          <w:tcPr>
            <w:tcW w:w="296" w:type="dxa"/>
            <w:tcBorders>
              <w:top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4</w:t>
            </w:r>
          </w:p>
        </w:tc>
        <w:tc>
          <w:tcPr>
            <w:tcW w:w="296" w:type="dxa"/>
            <w:tcBorders>
              <w:top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V</w:t>
            </w:r>
          </w:p>
        </w:tc>
        <w:tc>
          <w:tcPr>
            <w:tcW w:w="494" w:type="dxa"/>
            <w:tcBorders>
              <w:top w:val="nil"/>
            </w:tcBorders>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6</w:t>
            </w:r>
          </w:p>
        </w:tc>
      </w:tr>
      <w:tr w:rsidR="000E28A7" w:rsidRPr="00797A5A" w:rsidTr="000A5063">
        <w:trPr>
          <w:trHeight w:val="272"/>
          <w:jc w:val="center"/>
        </w:trPr>
        <w:tc>
          <w:tcPr>
            <w:tcW w:w="296" w:type="dxa"/>
            <w:tcBorders>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6</w:t>
            </w:r>
          </w:p>
        </w:tc>
        <w:tc>
          <w:tcPr>
            <w:tcW w:w="361" w:type="dxa"/>
            <w:tcBorders>
              <w:bottom w:val="nil"/>
            </w:tcBorders>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V</w:t>
            </w:r>
          </w:p>
        </w:tc>
        <w:tc>
          <w:tcPr>
            <w:tcW w:w="296" w:type="dxa"/>
            <w:tcBorders>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4</w:t>
            </w:r>
          </w:p>
        </w:tc>
        <w:tc>
          <w:tcPr>
            <w:tcW w:w="416" w:type="dxa"/>
            <w:tcBorders>
              <w:bottom w:val="nil"/>
            </w:tcBorders>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III</w:t>
            </w:r>
          </w:p>
        </w:tc>
        <w:tc>
          <w:tcPr>
            <w:tcW w:w="296" w:type="dxa"/>
            <w:tcBorders>
              <w:top w:val="single" w:sz="4" w:space="0" w:color="auto"/>
              <w:bottom w:val="nil"/>
              <w:right w:val="single" w:sz="4" w:space="0" w:color="auto"/>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I</w:t>
            </w:r>
          </w:p>
        </w:tc>
        <w:tc>
          <w:tcPr>
            <w:tcW w:w="296" w:type="dxa"/>
            <w:tcBorders>
              <w:top w:val="single" w:sz="4" w:space="0" w:color="auto"/>
              <w:left w:val="single" w:sz="4" w:space="0" w:color="auto"/>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1</w:t>
            </w:r>
          </w:p>
        </w:tc>
        <w:tc>
          <w:tcPr>
            <w:tcW w:w="296" w:type="dxa"/>
            <w:tcBorders>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2</w:t>
            </w:r>
          </w:p>
        </w:tc>
        <w:tc>
          <w:tcPr>
            <w:tcW w:w="296" w:type="dxa"/>
            <w:tcBorders>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lang w:val="en-US"/>
              </w:rPr>
            </w:pPr>
            <w:r w:rsidRPr="00797A5A">
              <w:rPr>
                <w:rFonts w:ascii="Times New Roman" w:hAnsi="Times New Roman" w:cs="Times New Roman"/>
                <w:lang w:val="en-US"/>
              </w:rPr>
              <w:t>III</w:t>
            </w:r>
          </w:p>
        </w:tc>
        <w:tc>
          <w:tcPr>
            <w:tcW w:w="296" w:type="dxa"/>
            <w:tcBorders>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4</w:t>
            </w:r>
          </w:p>
        </w:tc>
        <w:tc>
          <w:tcPr>
            <w:tcW w:w="296" w:type="dxa"/>
            <w:tcBorders>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lang w:val="en-US"/>
              </w:rPr>
              <w:t>V</w:t>
            </w:r>
          </w:p>
        </w:tc>
        <w:tc>
          <w:tcPr>
            <w:tcW w:w="494" w:type="dxa"/>
            <w:tcBorders>
              <w:bottom w:val="nil"/>
            </w:tcBorders>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6</w:t>
            </w:r>
          </w:p>
        </w:tc>
      </w:tr>
      <w:tr w:rsidR="000E28A7" w:rsidRPr="00797A5A" w:rsidTr="000A5063">
        <w:trPr>
          <w:trHeight w:val="272"/>
          <w:jc w:val="center"/>
        </w:trPr>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С</w:t>
            </w:r>
          </w:p>
        </w:tc>
        <w:tc>
          <w:tcPr>
            <w:tcW w:w="361" w:type="dxa"/>
            <w:tcBorders>
              <w:top w:val="nil"/>
              <w:left w:val="nil"/>
              <w:bottom w:val="nil"/>
              <w:right w:val="nil"/>
            </w:tcBorders>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П</w:t>
            </w: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416" w:type="dxa"/>
            <w:tcBorders>
              <w:top w:val="nil"/>
              <w:left w:val="nil"/>
              <w:bottom w:val="nil"/>
              <w:right w:val="nil"/>
            </w:tcBorders>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296" w:type="dxa"/>
            <w:tcBorders>
              <w:top w:val="nil"/>
              <w:left w:val="nil"/>
              <w:bottom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p>
        </w:tc>
        <w:tc>
          <w:tcPr>
            <w:tcW w:w="494" w:type="dxa"/>
            <w:tcBorders>
              <w:top w:val="nil"/>
              <w:left w:val="nil"/>
              <w:bottom w:val="nil"/>
            </w:tcBorders>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С</w:t>
            </w:r>
          </w:p>
        </w:tc>
      </w:tr>
    </w:tbl>
    <w:p w:rsidR="000E28A7" w:rsidRPr="00797A5A" w:rsidRDefault="000E28A7" w:rsidP="000E28A7">
      <w:pPr>
        <w:pStyle w:val="21"/>
        <w:spacing w:before="0"/>
        <w:rPr>
          <w:rFonts w:ascii="Times New Roman" w:hAnsi="Times New Roman"/>
          <w:sz w:val="24"/>
          <w:szCs w:val="24"/>
        </w:rPr>
      </w:pPr>
      <w:r w:rsidRPr="00797A5A">
        <w:rPr>
          <w:rFonts w:ascii="Times New Roman" w:hAnsi="Times New Roman"/>
          <w:sz w:val="24"/>
          <w:szCs w:val="24"/>
        </w:rPr>
        <w:t xml:space="preserve">КПУ + </w:t>
      </w:r>
      <w:proofErr w:type="spellStart"/>
      <w:r w:rsidRPr="00797A5A">
        <w:rPr>
          <w:rFonts w:ascii="Times New Roman" w:hAnsi="Times New Roman"/>
          <w:sz w:val="24"/>
          <w:szCs w:val="24"/>
        </w:rPr>
        <w:t>кп</w:t>
      </w:r>
      <w:proofErr w:type="spellEnd"/>
      <w:r w:rsidRPr="00797A5A">
        <w:rPr>
          <w:rFonts w:ascii="Times New Roman" w:hAnsi="Times New Roman"/>
          <w:sz w:val="24"/>
          <w:szCs w:val="24"/>
        </w:rPr>
        <w:t xml:space="preserve"> =(3+2+</w:t>
      </w:r>
      <w:proofErr w:type="gramStart"/>
      <w:r w:rsidRPr="00797A5A">
        <w:rPr>
          <w:rFonts w:ascii="Times New Roman" w:hAnsi="Times New Roman"/>
          <w:sz w:val="24"/>
          <w:szCs w:val="24"/>
        </w:rPr>
        <w:t>0)+</w:t>
      </w:r>
      <w:proofErr w:type="gramEnd"/>
      <w:r w:rsidRPr="00797A5A">
        <w:rPr>
          <w:rFonts w:ascii="Times New Roman" w:hAnsi="Times New Roman"/>
          <w:sz w:val="24"/>
          <w:szCs w:val="24"/>
        </w:rPr>
        <w:t xml:space="preserve">(0+1)=6, </w:t>
      </w:r>
    </w:p>
    <w:p w:rsidR="000E28A7" w:rsidRPr="00797A5A" w:rsidRDefault="000E28A7" w:rsidP="000E28A7">
      <w:pPr>
        <w:pStyle w:val="21"/>
        <w:spacing w:before="0"/>
        <w:rPr>
          <w:rFonts w:ascii="Times New Roman" w:hAnsi="Times New Roman"/>
          <w:sz w:val="24"/>
          <w:szCs w:val="24"/>
        </w:rPr>
      </w:pPr>
      <w:r w:rsidRPr="00797A5A">
        <w:rPr>
          <w:rFonts w:ascii="Times New Roman" w:hAnsi="Times New Roman"/>
          <w:sz w:val="24"/>
          <w:szCs w:val="24"/>
        </w:rPr>
        <w:t xml:space="preserve">     КПУП + </w:t>
      </w:r>
      <w:proofErr w:type="spellStart"/>
      <w:r w:rsidRPr="00797A5A">
        <w:rPr>
          <w:rFonts w:ascii="Times New Roman" w:hAnsi="Times New Roman"/>
          <w:sz w:val="24"/>
          <w:szCs w:val="24"/>
        </w:rPr>
        <w:t>кпп</w:t>
      </w:r>
      <w:proofErr w:type="spellEnd"/>
      <w:r w:rsidRPr="00797A5A">
        <w:rPr>
          <w:rFonts w:ascii="Times New Roman" w:hAnsi="Times New Roman"/>
          <w:sz w:val="24"/>
          <w:szCs w:val="24"/>
        </w:rPr>
        <w:t xml:space="preserve"> =(3+3+</w:t>
      </w:r>
      <w:proofErr w:type="gramStart"/>
      <w:r w:rsidRPr="00797A5A">
        <w:rPr>
          <w:rFonts w:ascii="Times New Roman" w:hAnsi="Times New Roman"/>
          <w:sz w:val="24"/>
          <w:szCs w:val="24"/>
        </w:rPr>
        <w:t>0)+</w:t>
      </w:r>
      <w:proofErr w:type="gramEnd"/>
      <w:r w:rsidRPr="00797A5A">
        <w:rPr>
          <w:rFonts w:ascii="Times New Roman" w:hAnsi="Times New Roman"/>
          <w:sz w:val="24"/>
          <w:szCs w:val="24"/>
        </w:rPr>
        <w:t>(0+1)= 7</w:t>
      </w:r>
    </w:p>
    <w:p w:rsidR="000E28A7" w:rsidRPr="00797A5A" w:rsidRDefault="000E28A7" w:rsidP="000E28A7">
      <w:pPr>
        <w:pStyle w:val="21"/>
        <w:spacing w:before="0"/>
        <w:rPr>
          <w:rFonts w:ascii="Times New Roman" w:hAnsi="Times New Roman"/>
          <w:sz w:val="24"/>
          <w:szCs w:val="24"/>
        </w:rPr>
      </w:pPr>
    </w:p>
    <w:p w:rsidR="000E28A7" w:rsidRPr="00797A5A" w:rsidRDefault="000E28A7" w:rsidP="000E28A7">
      <w:pPr>
        <w:pStyle w:val="21"/>
        <w:spacing w:before="0"/>
        <w:ind w:firstLine="540"/>
        <w:jc w:val="both"/>
        <w:rPr>
          <w:rFonts w:ascii="Times New Roman" w:hAnsi="Times New Roman"/>
          <w:sz w:val="24"/>
          <w:szCs w:val="24"/>
        </w:rPr>
      </w:pPr>
      <w:r w:rsidRPr="00797A5A">
        <w:rPr>
          <w:rFonts w:ascii="Times New Roman" w:hAnsi="Times New Roman"/>
          <w:sz w:val="24"/>
          <w:szCs w:val="24"/>
        </w:rPr>
        <w:t>Средний показатель интенсивности кариеса зубов в расчете на группу обследуемых определяется по формуле:</w:t>
      </w:r>
    </w:p>
    <w:p w:rsidR="000E28A7" w:rsidRPr="00797A5A" w:rsidRDefault="000E28A7" w:rsidP="000E28A7">
      <w:pPr>
        <w:pStyle w:val="21"/>
        <w:spacing w:before="0"/>
        <w:ind w:firstLine="540"/>
        <w:jc w:val="both"/>
        <w:rPr>
          <w:rFonts w:ascii="Times New Roman" w:hAnsi="Times New Roman"/>
          <w:sz w:val="24"/>
          <w:szCs w:val="24"/>
        </w:rPr>
      </w:pPr>
    </w:p>
    <w:tbl>
      <w:tblPr>
        <w:tblW w:w="0" w:type="auto"/>
        <w:jc w:val="center"/>
        <w:tblBorders>
          <w:insideH w:val="single" w:sz="4" w:space="0" w:color="auto"/>
        </w:tblBorders>
        <w:tblLook w:val="0000" w:firstRow="0" w:lastRow="0" w:firstColumn="0" w:lastColumn="0" w:noHBand="0" w:noVBand="0"/>
      </w:tblPr>
      <w:tblGrid>
        <w:gridCol w:w="5471"/>
        <w:gridCol w:w="2558"/>
      </w:tblGrid>
      <w:tr w:rsidR="000E28A7" w:rsidRPr="00797A5A" w:rsidTr="000A5063">
        <w:trPr>
          <w:cantSplit/>
          <w:trHeight w:val="271"/>
          <w:jc w:val="center"/>
        </w:trPr>
        <w:tc>
          <w:tcPr>
            <w:tcW w:w="5471" w:type="dxa"/>
            <w:tcBorders>
              <w:top w:val="nil"/>
              <w:bottom w:val="single" w:sz="4" w:space="0" w:color="auto"/>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 xml:space="preserve">Сумма индивидуальных показателей </w:t>
            </w:r>
            <w:proofErr w:type="spellStart"/>
            <w:r w:rsidRPr="00797A5A">
              <w:rPr>
                <w:rFonts w:ascii="Times New Roman" w:hAnsi="Times New Roman" w:cs="Times New Roman"/>
              </w:rPr>
              <w:t>кп</w:t>
            </w:r>
            <w:proofErr w:type="spellEnd"/>
            <w:r w:rsidRPr="00797A5A">
              <w:rPr>
                <w:rFonts w:ascii="Times New Roman" w:hAnsi="Times New Roman" w:cs="Times New Roman"/>
              </w:rPr>
              <w:t xml:space="preserve">, КПУ, </w:t>
            </w:r>
          </w:p>
          <w:p w:rsidR="000E28A7" w:rsidRPr="00797A5A" w:rsidRDefault="000E28A7" w:rsidP="000A5063">
            <w:pPr>
              <w:spacing w:line="240" w:lineRule="auto"/>
              <w:jc w:val="center"/>
              <w:rPr>
                <w:rFonts w:ascii="Times New Roman" w:hAnsi="Times New Roman" w:cs="Times New Roman"/>
              </w:rPr>
            </w:pPr>
            <w:proofErr w:type="spellStart"/>
            <w:r w:rsidRPr="00797A5A">
              <w:rPr>
                <w:rFonts w:ascii="Times New Roman" w:hAnsi="Times New Roman" w:cs="Times New Roman"/>
              </w:rPr>
              <w:t>КПУ+кп</w:t>
            </w:r>
            <w:proofErr w:type="spellEnd"/>
          </w:p>
        </w:tc>
        <w:tc>
          <w:tcPr>
            <w:tcW w:w="2558" w:type="dxa"/>
            <w:vMerge w:val="restart"/>
            <w:tcBorders>
              <w:top w:val="nil"/>
              <w:left w:val="nil"/>
              <w:right w:val="nil"/>
            </w:tcBorders>
            <w:vAlign w:val="center"/>
          </w:tcPr>
          <w:p w:rsidR="000E28A7" w:rsidRPr="00797A5A" w:rsidRDefault="000E28A7" w:rsidP="000A5063">
            <w:pPr>
              <w:pStyle w:val="af"/>
              <w:tabs>
                <w:tab w:val="clear" w:pos="4153"/>
                <w:tab w:val="clear" w:pos="8306"/>
              </w:tabs>
              <w:rPr>
                <w:sz w:val="24"/>
                <w:szCs w:val="24"/>
              </w:rPr>
            </w:pPr>
            <w:r w:rsidRPr="00797A5A">
              <w:rPr>
                <w:sz w:val="24"/>
                <w:szCs w:val="24"/>
              </w:rPr>
              <w:t xml:space="preserve">=Интенсивность </w:t>
            </w:r>
          </w:p>
        </w:tc>
      </w:tr>
      <w:tr w:rsidR="000E28A7" w:rsidRPr="00797A5A" w:rsidTr="000A5063">
        <w:trPr>
          <w:cantSplit/>
          <w:trHeight w:val="272"/>
          <w:jc w:val="center"/>
        </w:trPr>
        <w:tc>
          <w:tcPr>
            <w:tcW w:w="5471" w:type="dxa"/>
            <w:tcBorders>
              <w:top w:val="single" w:sz="4" w:space="0" w:color="auto"/>
              <w:bottom w:val="nil"/>
              <w:right w:val="nil"/>
            </w:tcBorders>
            <w:tcMar>
              <w:left w:w="0" w:type="dxa"/>
              <w:right w:w="0" w:type="dxa"/>
            </w:tcMar>
            <w:vAlign w:val="center"/>
          </w:tcPr>
          <w:p w:rsidR="000E28A7" w:rsidRPr="00797A5A" w:rsidRDefault="000E28A7" w:rsidP="000A5063">
            <w:pPr>
              <w:spacing w:line="240" w:lineRule="auto"/>
              <w:jc w:val="center"/>
              <w:rPr>
                <w:rFonts w:ascii="Times New Roman" w:hAnsi="Times New Roman" w:cs="Times New Roman"/>
              </w:rPr>
            </w:pPr>
            <w:r w:rsidRPr="00797A5A">
              <w:rPr>
                <w:rFonts w:ascii="Times New Roman" w:hAnsi="Times New Roman" w:cs="Times New Roman"/>
              </w:rPr>
              <w:t>Число детей, имеющих кариес среди обследованной группы</w:t>
            </w:r>
          </w:p>
        </w:tc>
        <w:tc>
          <w:tcPr>
            <w:tcW w:w="2558" w:type="dxa"/>
            <w:vMerge/>
            <w:tcBorders>
              <w:left w:val="nil"/>
              <w:bottom w:val="nil"/>
              <w:right w:val="nil"/>
            </w:tcBorders>
            <w:vAlign w:val="center"/>
          </w:tcPr>
          <w:p w:rsidR="000E28A7" w:rsidRPr="00797A5A" w:rsidRDefault="000E28A7" w:rsidP="000A5063">
            <w:pPr>
              <w:spacing w:line="240" w:lineRule="auto"/>
              <w:jc w:val="center"/>
              <w:rPr>
                <w:rFonts w:ascii="Times New Roman" w:hAnsi="Times New Roman" w:cs="Times New Roman"/>
              </w:rPr>
            </w:pPr>
          </w:p>
        </w:tc>
      </w:tr>
    </w:tbl>
    <w:p w:rsidR="000E28A7" w:rsidRPr="00797A5A" w:rsidRDefault="000E28A7" w:rsidP="000E28A7">
      <w:pPr>
        <w:pStyle w:val="21"/>
        <w:spacing w:before="0"/>
        <w:ind w:firstLine="540"/>
        <w:jc w:val="both"/>
        <w:rPr>
          <w:rFonts w:ascii="Times New Roman" w:hAnsi="Times New Roman"/>
          <w:sz w:val="24"/>
          <w:szCs w:val="24"/>
        </w:rPr>
      </w:pPr>
    </w:p>
    <w:p w:rsidR="000E28A7" w:rsidRPr="00797A5A" w:rsidRDefault="000E28A7" w:rsidP="000E28A7">
      <w:pPr>
        <w:pStyle w:val="21"/>
        <w:spacing w:before="0"/>
        <w:ind w:firstLine="540"/>
        <w:jc w:val="both"/>
        <w:rPr>
          <w:rFonts w:ascii="Times New Roman" w:hAnsi="Times New Roman"/>
          <w:sz w:val="24"/>
          <w:szCs w:val="24"/>
        </w:rPr>
      </w:pPr>
    </w:p>
    <w:p w:rsidR="000E28A7" w:rsidRPr="00797A5A" w:rsidRDefault="000E28A7" w:rsidP="000E28A7">
      <w:pPr>
        <w:pStyle w:val="21"/>
        <w:spacing w:before="0"/>
        <w:ind w:firstLine="540"/>
        <w:jc w:val="both"/>
        <w:rPr>
          <w:rFonts w:ascii="Times New Roman" w:hAnsi="Times New Roman"/>
          <w:sz w:val="24"/>
          <w:szCs w:val="24"/>
        </w:rPr>
      </w:pPr>
      <w:r w:rsidRPr="00797A5A">
        <w:rPr>
          <w:rFonts w:ascii="Times New Roman" w:hAnsi="Times New Roman"/>
          <w:i/>
          <w:sz w:val="24"/>
          <w:szCs w:val="24"/>
        </w:rPr>
        <w:t>Прирост интенсивности кариеса</w:t>
      </w:r>
      <w:r w:rsidRPr="00797A5A">
        <w:rPr>
          <w:rFonts w:ascii="Times New Roman" w:hAnsi="Times New Roman"/>
          <w:sz w:val="24"/>
          <w:szCs w:val="24"/>
        </w:rPr>
        <w:t xml:space="preserve"> устанавливается по разности индексов интенсивности кариеса через определенный срок наблюдения (один год, несколько лет).</w:t>
      </w:r>
    </w:p>
    <w:p w:rsidR="000E28A7" w:rsidRPr="00797A5A" w:rsidRDefault="000E28A7" w:rsidP="000E28A7">
      <w:pPr>
        <w:pStyle w:val="21"/>
        <w:spacing w:before="0"/>
        <w:ind w:firstLine="540"/>
        <w:jc w:val="both"/>
        <w:rPr>
          <w:rFonts w:ascii="Times New Roman" w:hAnsi="Times New Roman"/>
          <w:sz w:val="24"/>
          <w:szCs w:val="24"/>
        </w:rPr>
      </w:pPr>
      <w:r w:rsidRPr="00797A5A">
        <w:rPr>
          <w:rFonts w:ascii="Times New Roman" w:hAnsi="Times New Roman"/>
          <w:i/>
          <w:sz w:val="24"/>
          <w:szCs w:val="24"/>
        </w:rPr>
        <w:t>Пример:</w:t>
      </w:r>
      <w:r w:rsidRPr="00797A5A">
        <w:rPr>
          <w:rFonts w:ascii="Times New Roman" w:hAnsi="Times New Roman"/>
          <w:sz w:val="24"/>
          <w:szCs w:val="24"/>
        </w:rPr>
        <w:t xml:space="preserve"> в 4 года у ребенка </w:t>
      </w:r>
      <w:proofErr w:type="spellStart"/>
      <w:r w:rsidRPr="00797A5A">
        <w:rPr>
          <w:rFonts w:ascii="Times New Roman" w:hAnsi="Times New Roman"/>
          <w:sz w:val="24"/>
          <w:szCs w:val="24"/>
        </w:rPr>
        <w:t>кп</w:t>
      </w:r>
      <w:proofErr w:type="spellEnd"/>
      <w:r w:rsidRPr="00797A5A">
        <w:rPr>
          <w:rFonts w:ascii="Times New Roman" w:hAnsi="Times New Roman"/>
          <w:sz w:val="24"/>
          <w:szCs w:val="24"/>
        </w:rPr>
        <w:t xml:space="preserve"> = 2, </w:t>
      </w:r>
      <w:proofErr w:type="spellStart"/>
      <w:r w:rsidRPr="00797A5A">
        <w:rPr>
          <w:rFonts w:ascii="Times New Roman" w:hAnsi="Times New Roman"/>
          <w:sz w:val="24"/>
          <w:szCs w:val="24"/>
        </w:rPr>
        <w:t>кпп</w:t>
      </w:r>
      <w:proofErr w:type="spellEnd"/>
      <w:r w:rsidRPr="00797A5A">
        <w:rPr>
          <w:rFonts w:ascii="Times New Roman" w:hAnsi="Times New Roman"/>
          <w:sz w:val="24"/>
          <w:szCs w:val="24"/>
        </w:rPr>
        <w:t xml:space="preserve"> = 3, а в 5 лет </w:t>
      </w:r>
      <w:proofErr w:type="spellStart"/>
      <w:r w:rsidRPr="00797A5A">
        <w:rPr>
          <w:rFonts w:ascii="Times New Roman" w:hAnsi="Times New Roman"/>
          <w:sz w:val="24"/>
          <w:szCs w:val="24"/>
        </w:rPr>
        <w:t>кп</w:t>
      </w:r>
      <w:proofErr w:type="spellEnd"/>
      <w:r w:rsidRPr="00797A5A">
        <w:rPr>
          <w:rFonts w:ascii="Times New Roman" w:hAnsi="Times New Roman"/>
          <w:sz w:val="24"/>
          <w:szCs w:val="24"/>
        </w:rPr>
        <w:t xml:space="preserve"> = 4, </w:t>
      </w:r>
      <w:proofErr w:type="spellStart"/>
      <w:r w:rsidRPr="00797A5A">
        <w:rPr>
          <w:rFonts w:ascii="Times New Roman" w:hAnsi="Times New Roman"/>
          <w:sz w:val="24"/>
          <w:szCs w:val="24"/>
        </w:rPr>
        <w:t>кпп</w:t>
      </w:r>
      <w:proofErr w:type="spellEnd"/>
      <w:r w:rsidRPr="00797A5A">
        <w:rPr>
          <w:rFonts w:ascii="Times New Roman" w:hAnsi="Times New Roman"/>
          <w:sz w:val="24"/>
          <w:szCs w:val="24"/>
        </w:rPr>
        <w:t xml:space="preserve"> = 6. В этом случае прирост интенсивности кариеса временных зубов равняется + 2, полостей + 3.В период сменного прикуса, в связи со сменой временных зубов показатель может выражаться отрицательным числом.</w:t>
      </w:r>
    </w:p>
    <w:p w:rsidR="000E28A7" w:rsidRPr="00797A5A" w:rsidRDefault="000E28A7" w:rsidP="000E28A7">
      <w:pPr>
        <w:pStyle w:val="21"/>
        <w:spacing w:before="0"/>
        <w:ind w:firstLine="540"/>
        <w:jc w:val="both"/>
        <w:rPr>
          <w:rFonts w:ascii="Times New Roman" w:hAnsi="Times New Roman"/>
          <w:sz w:val="24"/>
          <w:szCs w:val="24"/>
        </w:rPr>
      </w:pPr>
      <w:r w:rsidRPr="00797A5A">
        <w:rPr>
          <w:rFonts w:ascii="Times New Roman" w:hAnsi="Times New Roman"/>
          <w:i/>
          <w:sz w:val="24"/>
          <w:szCs w:val="24"/>
        </w:rPr>
        <w:t>Пример.</w:t>
      </w:r>
      <w:r w:rsidRPr="00797A5A">
        <w:rPr>
          <w:rFonts w:ascii="Times New Roman" w:hAnsi="Times New Roman"/>
          <w:sz w:val="24"/>
          <w:szCs w:val="24"/>
        </w:rPr>
        <w:t xml:space="preserve"> В 9 лет </w:t>
      </w:r>
      <w:proofErr w:type="spellStart"/>
      <w:r w:rsidRPr="00797A5A">
        <w:rPr>
          <w:rFonts w:ascii="Times New Roman" w:hAnsi="Times New Roman"/>
          <w:sz w:val="24"/>
          <w:szCs w:val="24"/>
        </w:rPr>
        <w:t>КПУ+кп</w:t>
      </w:r>
      <w:proofErr w:type="spellEnd"/>
      <w:r w:rsidRPr="00797A5A">
        <w:rPr>
          <w:rFonts w:ascii="Times New Roman" w:hAnsi="Times New Roman"/>
          <w:sz w:val="24"/>
          <w:szCs w:val="24"/>
        </w:rPr>
        <w:t xml:space="preserve">=3, КПУП + </w:t>
      </w:r>
      <w:proofErr w:type="spellStart"/>
      <w:r w:rsidRPr="00797A5A">
        <w:rPr>
          <w:rFonts w:ascii="Times New Roman" w:hAnsi="Times New Roman"/>
          <w:sz w:val="24"/>
          <w:szCs w:val="24"/>
        </w:rPr>
        <w:t>кпп</w:t>
      </w:r>
      <w:proofErr w:type="spellEnd"/>
      <w:r w:rsidRPr="00797A5A">
        <w:rPr>
          <w:rFonts w:ascii="Times New Roman" w:hAnsi="Times New Roman"/>
          <w:sz w:val="24"/>
          <w:szCs w:val="24"/>
        </w:rPr>
        <w:t xml:space="preserve"> =4, в 10 лет </w:t>
      </w:r>
      <w:proofErr w:type="spellStart"/>
      <w:r w:rsidRPr="00797A5A">
        <w:rPr>
          <w:rFonts w:ascii="Times New Roman" w:hAnsi="Times New Roman"/>
          <w:sz w:val="24"/>
          <w:szCs w:val="24"/>
        </w:rPr>
        <w:t>КПУ+кп</w:t>
      </w:r>
      <w:proofErr w:type="spellEnd"/>
      <w:r w:rsidRPr="00797A5A">
        <w:rPr>
          <w:rFonts w:ascii="Times New Roman" w:hAnsi="Times New Roman"/>
          <w:sz w:val="24"/>
          <w:szCs w:val="24"/>
        </w:rPr>
        <w:t xml:space="preserve">=2, КПУП + </w:t>
      </w:r>
      <w:proofErr w:type="spellStart"/>
      <w:r w:rsidRPr="00797A5A">
        <w:rPr>
          <w:rFonts w:ascii="Times New Roman" w:hAnsi="Times New Roman"/>
          <w:sz w:val="24"/>
          <w:szCs w:val="24"/>
        </w:rPr>
        <w:t>кпп</w:t>
      </w:r>
      <w:proofErr w:type="spellEnd"/>
      <w:r w:rsidRPr="00797A5A">
        <w:rPr>
          <w:rFonts w:ascii="Times New Roman" w:hAnsi="Times New Roman"/>
          <w:sz w:val="24"/>
          <w:szCs w:val="24"/>
        </w:rPr>
        <w:t xml:space="preserve"> =3. Прирост интенсивности кариеса зубов через год равен – 1, полостей – 1.</w:t>
      </w:r>
    </w:p>
    <w:p w:rsidR="000E28A7" w:rsidRPr="00797A5A" w:rsidRDefault="000E28A7" w:rsidP="000E28A7">
      <w:pPr>
        <w:pStyle w:val="21"/>
        <w:spacing w:before="0"/>
        <w:ind w:firstLine="540"/>
        <w:jc w:val="both"/>
        <w:rPr>
          <w:rFonts w:ascii="Times New Roman" w:hAnsi="Times New Roman"/>
          <w:sz w:val="24"/>
          <w:szCs w:val="24"/>
        </w:rPr>
      </w:pPr>
      <w:r w:rsidRPr="00797A5A">
        <w:rPr>
          <w:rFonts w:ascii="Times New Roman" w:hAnsi="Times New Roman"/>
          <w:sz w:val="24"/>
          <w:szCs w:val="24"/>
        </w:rPr>
        <w:t>В постоянных зубах интенсивность кариеса имеет тенденцию только к возрастанию.</w:t>
      </w:r>
    </w:p>
    <w:p w:rsidR="000E28A7" w:rsidRPr="00797A5A" w:rsidRDefault="000E28A7" w:rsidP="000E28A7">
      <w:pPr>
        <w:pStyle w:val="21"/>
        <w:spacing w:before="0"/>
        <w:ind w:firstLine="540"/>
        <w:jc w:val="both"/>
        <w:rPr>
          <w:rFonts w:ascii="Times New Roman" w:hAnsi="Times New Roman"/>
          <w:sz w:val="24"/>
          <w:szCs w:val="24"/>
        </w:rPr>
      </w:pPr>
      <w:r w:rsidRPr="00797A5A">
        <w:rPr>
          <w:rFonts w:ascii="Times New Roman" w:hAnsi="Times New Roman"/>
          <w:sz w:val="24"/>
          <w:szCs w:val="24"/>
        </w:rPr>
        <w:t>С целью унификации показателей, используемых для изучения эпидемиологии кариеса, ВОЗ предлагает единую методику обследования ключевых возрастных групп, которыми, в частности, являются дети 5-6 и 12 лет. В указанных группах обследуют по 10 мальчиков и по 10 девочек, всего 20 человек. Осмотр проводится после чистки зубов с помощью зонда и зеркала, окрашивания зубов с целью выявления начальных стадий кариеса.</w:t>
      </w:r>
    </w:p>
    <w:p w:rsidR="000E28A7" w:rsidRPr="00797A5A" w:rsidRDefault="000E28A7" w:rsidP="000E28A7">
      <w:pPr>
        <w:pStyle w:val="21"/>
        <w:spacing w:before="0"/>
        <w:ind w:firstLine="540"/>
        <w:jc w:val="both"/>
        <w:rPr>
          <w:rFonts w:ascii="Times New Roman" w:hAnsi="Times New Roman"/>
          <w:sz w:val="24"/>
          <w:szCs w:val="24"/>
        </w:rPr>
      </w:pPr>
      <w:r w:rsidRPr="00797A5A">
        <w:rPr>
          <w:rFonts w:ascii="Times New Roman" w:hAnsi="Times New Roman"/>
          <w:sz w:val="24"/>
          <w:szCs w:val="24"/>
        </w:rPr>
        <w:t>Полученные результаты обследования в группе 12-летних детей по ВОЗ оцениваются следующим образом:</w:t>
      </w:r>
    </w:p>
    <w:p w:rsidR="000E28A7" w:rsidRPr="00797A5A" w:rsidRDefault="000E28A7" w:rsidP="000E28A7">
      <w:pPr>
        <w:pStyle w:val="21"/>
        <w:spacing w:before="0"/>
        <w:ind w:firstLine="540"/>
        <w:jc w:val="both"/>
        <w:rPr>
          <w:rFonts w:ascii="Times New Roman" w:hAnsi="Times New Roman"/>
          <w:sz w:val="24"/>
          <w:szCs w:val="24"/>
        </w:rPr>
      </w:pPr>
      <w:r w:rsidRPr="00797A5A">
        <w:rPr>
          <w:rFonts w:ascii="Times New Roman" w:hAnsi="Times New Roman"/>
          <w:sz w:val="24"/>
          <w:szCs w:val="24"/>
        </w:rPr>
        <w:t>КПУ   0-1,0 – интенсивность кариеса очень низкая;</w:t>
      </w:r>
    </w:p>
    <w:p w:rsidR="000E28A7" w:rsidRPr="00797A5A" w:rsidRDefault="000E28A7" w:rsidP="000E28A7">
      <w:pPr>
        <w:pStyle w:val="21"/>
        <w:spacing w:before="0"/>
        <w:ind w:firstLine="540"/>
        <w:jc w:val="both"/>
        <w:rPr>
          <w:rFonts w:ascii="Times New Roman" w:hAnsi="Times New Roman"/>
          <w:sz w:val="24"/>
          <w:szCs w:val="24"/>
        </w:rPr>
      </w:pPr>
      <w:r w:rsidRPr="00797A5A">
        <w:rPr>
          <w:rFonts w:ascii="Times New Roman" w:hAnsi="Times New Roman"/>
          <w:sz w:val="24"/>
          <w:szCs w:val="24"/>
        </w:rPr>
        <w:t>КПУ   1,1-2,6 – низкая;</w:t>
      </w:r>
    </w:p>
    <w:p w:rsidR="000E28A7" w:rsidRPr="00797A5A" w:rsidRDefault="000E28A7" w:rsidP="000E28A7">
      <w:pPr>
        <w:pStyle w:val="21"/>
        <w:spacing w:before="0"/>
        <w:ind w:firstLine="540"/>
        <w:jc w:val="both"/>
        <w:rPr>
          <w:rFonts w:ascii="Times New Roman" w:hAnsi="Times New Roman"/>
          <w:sz w:val="24"/>
          <w:szCs w:val="24"/>
        </w:rPr>
      </w:pPr>
      <w:r w:rsidRPr="00797A5A">
        <w:rPr>
          <w:rFonts w:ascii="Times New Roman" w:hAnsi="Times New Roman"/>
          <w:sz w:val="24"/>
          <w:szCs w:val="24"/>
        </w:rPr>
        <w:t>КПУ   2,7-4,5 – умеренная;</w:t>
      </w:r>
    </w:p>
    <w:p w:rsidR="000E28A7" w:rsidRPr="00797A5A" w:rsidRDefault="000E28A7" w:rsidP="000E28A7">
      <w:pPr>
        <w:pStyle w:val="21"/>
        <w:spacing w:before="0"/>
        <w:ind w:firstLine="540"/>
        <w:jc w:val="both"/>
        <w:rPr>
          <w:rFonts w:ascii="Times New Roman" w:hAnsi="Times New Roman"/>
          <w:sz w:val="24"/>
          <w:szCs w:val="24"/>
        </w:rPr>
      </w:pPr>
      <w:r w:rsidRPr="00797A5A">
        <w:rPr>
          <w:rFonts w:ascii="Times New Roman" w:hAnsi="Times New Roman"/>
          <w:sz w:val="24"/>
          <w:szCs w:val="24"/>
        </w:rPr>
        <w:t>КПУ   4,6-5,6 – высокая;</w:t>
      </w:r>
    </w:p>
    <w:p w:rsidR="000E28A7" w:rsidRPr="00797A5A" w:rsidRDefault="000E28A7" w:rsidP="000E28A7">
      <w:pPr>
        <w:pStyle w:val="21"/>
        <w:spacing w:before="0"/>
        <w:ind w:firstLine="540"/>
        <w:jc w:val="both"/>
        <w:rPr>
          <w:rFonts w:ascii="Times New Roman" w:hAnsi="Times New Roman"/>
          <w:sz w:val="24"/>
          <w:szCs w:val="24"/>
        </w:rPr>
      </w:pPr>
      <w:r w:rsidRPr="00797A5A">
        <w:rPr>
          <w:rFonts w:ascii="Times New Roman" w:hAnsi="Times New Roman"/>
          <w:sz w:val="24"/>
          <w:szCs w:val="24"/>
        </w:rPr>
        <w:t>КПУ   5,7 и более – очень высокая.</w:t>
      </w:r>
    </w:p>
    <w:p w:rsidR="000E28A7" w:rsidRPr="00797A5A" w:rsidRDefault="000E28A7" w:rsidP="000E28A7">
      <w:pPr>
        <w:pStyle w:val="21"/>
        <w:spacing w:before="0"/>
        <w:ind w:firstLine="540"/>
        <w:jc w:val="both"/>
        <w:rPr>
          <w:rFonts w:ascii="Times New Roman" w:hAnsi="Times New Roman"/>
          <w:sz w:val="24"/>
          <w:szCs w:val="24"/>
        </w:rPr>
      </w:pPr>
      <w:r w:rsidRPr="00797A5A">
        <w:rPr>
          <w:rFonts w:ascii="Times New Roman" w:hAnsi="Times New Roman"/>
          <w:sz w:val="24"/>
          <w:szCs w:val="24"/>
        </w:rPr>
        <w:t xml:space="preserve">При проведении профилактических мероприятий прирост кариеса замедляется или не определяется совсем. Оценить эффективность профилактических мероприятий позволяет </w:t>
      </w:r>
      <w:r w:rsidRPr="00797A5A">
        <w:rPr>
          <w:rFonts w:ascii="Times New Roman" w:hAnsi="Times New Roman"/>
          <w:i/>
          <w:sz w:val="24"/>
          <w:szCs w:val="24"/>
        </w:rPr>
        <w:t>показатель редукции кариеса</w:t>
      </w:r>
      <w:r w:rsidRPr="00797A5A">
        <w:rPr>
          <w:rFonts w:ascii="Times New Roman" w:hAnsi="Times New Roman"/>
          <w:sz w:val="24"/>
          <w:szCs w:val="24"/>
        </w:rPr>
        <w:t>. Выражается этот показатель в процентах.</w:t>
      </w:r>
    </w:p>
    <w:p w:rsidR="000E28A7" w:rsidRPr="00797A5A" w:rsidRDefault="000E28A7" w:rsidP="000E28A7">
      <w:pPr>
        <w:pStyle w:val="21"/>
        <w:spacing w:before="0"/>
        <w:ind w:firstLine="540"/>
        <w:jc w:val="both"/>
        <w:rPr>
          <w:rFonts w:ascii="Times New Roman" w:hAnsi="Times New Roman"/>
          <w:sz w:val="24"/>
          <w:szCs w:val="24"/>
        </w:rPr>
      </w:pPr>
      <w:r w:rsidRPr="00797A5A">
        <w:rPr>
          <w:rFonts w:ascii="Times New Roman" w:hAnsi="Times New Roman"/>
          <w:i/>
          <w:sz w:val="24"/>
          <w:szCs w:val="24"/>
        </w:rPr>
        <w:t>Пример.</w:t>
      </w:r>
      <w:r w:rsidRPr="00797A5A">
        <w:rPr>
          <w:rFonts w:ascii="Times New Roman" w:hAnsi="Times New Roman"/>
          <w:sz w:val="24"/>
          <w:szCs w:val="24"/>
        </w:rPr>
        <w:t xml:space="preserve"> В контрольной группе получен прирост интенсивности кариеса через один год +1,5, что принимается за 100%. В группе детей, которым проводили профилактические мероприятия, прирост интенсивности кариеса через год был ниже – 1,0, что по отношению к 1,5 составило 66,6%. Редукция кариеса в этом случае равняется: 100% - 66,6% = 33,4%.</w:t>
      </w:r>
    </w:p>
    <w:p w:rsidR="000E28A7" w:rsidRPr="00797A5A" w:rsidRDefault="000E28A7" w:rsidP="000E28A7">
      <w:pPr>
        <w:pStyle w:val="21"/>
        <w:spacing w:before="0"/>
        <w:ind w:firstLine="540"/>
        <w:jc w:val="both"/>
        <w:rPr>
          <w:rFonts w:ascii="Times New Roman" w:hAnsi="Times New Roman"/>
          <w:sz w:val="24"/>
          <w:szCs w:val="24"/>
        </w:rPr>
      </w:pPr>
      <w:r w:rsidRPr="00797A5A">
        <w:rPr>
          <w:rFonts w:ascii="Times New Roman" w:hAnsi="Times New Roman"/>
          <w:sz w:val="24"/>
          <w:szCs w:val="24"/>
        </w:rPr>
        <w:t>Эффективность профилактической работы оценивают обычно через 5 лет после ее начала.</w:t>
      </w:r>
    </w:p>
    <w:p w:rsidR="000E28A7" w:rsidRPr="00797A5A" w:rsidRDefault="000E28A7" w:rsidP="000E28A7">
      <w:pPr>
        <w:pStyle w:val="21"/>
        <w:spacing w:before="0"/>
        <w:ind w:firstLine="540"/>
        <w:jc w:val="both"/>
        <w:rPr>
          <w:rFonts w:ascii="Times New Roman" w:hAnsi="Times New Roman"/>
          <w:sz w:val="24"/>
          <w:szCs w:val="24"/>
        </w:rPr>
      </w:pPr>
      <w:r w:rsidRPr="00797A5A">
        <w:rPr>
          <w:rFonts w:ascii="Times New Roman" w:hAnsi="Times New Roman"/>
          <w:sz w:val="24"/>
          <w:szCs w:val="24"/>
        </w:rPr>
        <w:t>Одним из наиболее информативных показателей является динамика очаговой деминерализации эмали в профилактической группе. Важность этого показателя заключается в том, что это единственный, обратимый показатель интенсивности кариеса. Положительным показателем является исчезновение белых кариозных пятен. Положительным также можно считать уменьшение размеров пятен, снижение интенсивности сорбции красителя и отсутствие прироста новых пятен. Положительным является стабилизация размеров и окрашивания пятен, приобретение блеска. К отрицательным показателям относится появление новых кариозных пятен, увеличение их в размерах, повышение сорбции красителя. Данный показатель среди других имеет преимущество, так как по нему можно определить эффективность лечебно-профилактических мер уже в самые короткие сроки (через 1-3 месяца), то есть сразу после завершения процедур.</w:t>
      </w:r>
    </w:p>
    <w:p w:rsidR="000E28A7" w:rsidRPr="00797A5A" w:rsidRDefault="000E28A7" w:rsidP="000E28A7">
      <w:pPr>
        <w:spacing w:line="240" w:lineRule="auto"/>
        <w:rPr>
          <w:rFonts w:ascii="Times New Roman" w:hAnsi="Times New Roman" w:cs="Times New Roman"/>
          <w:sz w:val="20"/>
          <w:szCs w:val="20"/>
        </w:rPr>
      </w:pPr>
    </w:p>
    <w:p w:rsidR="000E28A7" w:rsidRPr="00797A5A" w:rsidRDefault="000E28A7" w:rsidP="000E28A7">
      <w:pPr>
        <w:spacing w:line="240" w:lineRule="auto"/>
        <w:rPr>
          <w:rFonts w:ascii="Times New Roman" w:hAnsi="Times New Roman" w:cs="Times New Roman"/>
          <w:sz w:val="20"/>
          <w:szCs w:val="20"/>
        </w:rPr>
      </w:pPr>
    </w:p>
    <w:p w:rsidR="00E9459D" w:rsidRDefault="00E9459D"/>
    <w:p w:rsidR="000E28A7" w:rsidRDefault="000E28A7"/>
    <w:p w:rsidR="000E28A7" w:rsidRDefault="000E28A7"/>
    <w:p w:rsidR="000E28A7" w:rsidRDefault="000E28A7"/>
    <w:p w:rsidR="000E28A7" w:rsidRDefault="000E28A7"/>
    <w:p w:rsidR="000E28A7" w:rsidRDefault="000E28A7"/>
    <w:p w:rsidR="000E28A7" w:rsidRDefault="000E28A7"/>
    <w:p w:rsidR="000E28A7" w:rsidRDefault="000E28A7"/>
    <w:p w:rsidR="000E28A7" w:rsidRDefault="000E28A7"/>
    <w:p w:rsidR="000E28A7" w:rsidRDefault="000E28A7"/>
    <w:p w:rsidR="000E28A7" w:rsidRDefault="000E28A7"/>
    <w:p w:rsidR="000E28A7" w:rsidRDefault="000E28A7"/>
    <w:p w:rsidR="000E28A7" w:rsidRDefault="000E28A7"/>
    <w:p w:rsidR="000E28A7" w:rsidRDefault="000E28A7"/>
    <w:p w:rsidR="000E28A7" w:rsidRDefault="000E28A7"/>
    <w:sectPr w:rsidR="000E28A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8206CB6"/>
    <w:multiLevelType w:val="multilevel"/>
    <w:tmpl w:val="4C36374E"/>
    <w:lvl w:ilvl="0">
      <w:start w:val="1"/>
      <w:numFmt w:val="decimal"/>
      <w:lvlText w:val="%1."/>
      <w:lvlJc w:val="left"/>
      <w:pPr>
        <w:tabs>
          <w:tab w:val="num" w:pos="900"/>
        </w:tabs>
        <w:ind w:left="900" w:hanging="360"/>
      </w:pPr>
      <w:rPr>
        <w:rFonts w:hint="default"/>
      </w:rPr>
    </w:lvl>
    <w:lvl w:ilvl="1">
      <w:start w:val="1"/>
      <w:numFmt w:val="decimal"/>
      <w:isLgl/>
      <w:lvlText w:val="%1.%2."/>
      <w:lvlJc w:val="left"/>
      <w:pPr>
        <w:tabs>
          <w:tab w:val="num" w:pos="930"/>
        </w:tabs>
        <w:ind w:left="930" w:hanging="390"/>
      </w:pPr>
      <w:rPr>
        <w:rFonts w:hint="default"/>
      </w:rPr>
    </w:lvl>
    <w:lvl w:ilvl="2">
      <w:start w:val="1"/>
      <w:numFmt w:val="decimal"/>
      <w:isLgl/>
      <w:lvlText w:val="%1.%2.%3."/>
      <w:lvlJc w:val="left"/>
      <w:pPr>
        <w:tabs>
          <w:tab w:val="num" w:pos="1260"/>
        </w:tabs>
        <w:ind w:left="1260" w:hanging="720"/>
      </w:pPr>
      <w:rPr>
        <w:rFonts w:hint="default"/>
      </w:rPr>
    </w:lvl>
    <w:lvl w:ilvl="3">
      <w:start w:val="1"/>
      <w:numFmt w:val="decimal"/>
      <w:isLgl/>
      <w:lvlText w:val="%1.%2.%3.%4."/>
      <w:lvlJc w:val="left"/>
      <w:pPr>
        <w:tabs>
          <w:tab w:val="num" w:pos="1260"/>
        </w:tabs>
        <w:ind w:left="1260" w:hanging="720"/>
      </w:pPr>
      <w:rPr>
        <w:rFonts w:hint="default"/>
      </w:rPr>
    </w:lvl>
    <w:lvl w:ilvl="4">
      <w:start w:val="1"/>
      <w:numFmt w:val="decimal"/>
      <w:isLgl/>
      <w:lvlText w:val="%1.%2.%3.%4.%5."/>
      <w:lvlJc w:val="left"/>
      <w:pPr>
        <w:tabs>
          <w:tab w:val="num" w:pos="1620"/>
        </w:tabs>
        <w:ind w:left="1620" w:hanging="1080"/>
      </w:pPr>
      <w:rPr>
        <w:rFonts w:hint="default"/>
      </w:rPr>
    </w:lvl>
    <w:lvl w:ilvl="5">
      <w:start w:val="1"/>
      <w:numFmt w:val="decimal"/>
      <w:isLgl/>
      <w:lvlText w:val="%1.%2.%3.%4.%5.%6."/>
      <w:lvlJc w:val="left"/>
      <w:pPr>
        <w:tabs>
          <w:tab w:val="num" w:pos="1620"/>
        </w:tabs>
        <w:ind w:left="1620" w:hanging="1080"/>
      </w:pPr>
      <w:rPr>
        <w:rFonts w:hint="default"/>
      </w:rPr>
    </w:lvl>
    <w:lvl w:ilvl="6">
      <w:start w:val="1"/>
      <w:numFmt w:val="decimal"/>
      <w:isLgl/>
      <w:lvlText w:val="%1.%2.%3.%4.%5.%6.%7."/>
      <w:lvlJc w:val="left"/>
      <w:pPr>
        <w:tabs>
          <w:tab w:val="num" w:pos="1980"/>
        </w:tabs>
        <w:ind w:left="1980" w:hanging="1440"/>
      </w:pPr>
      <w:rPr>
        <w:rFonts w:hint="default"/>
      </w:rPr>
    </w:lvl>
    <w:lvl w:ilvl="7">
      <w:start w:val="1"/>
      <w:numFmt w:val="decimal"/>
      <w:isLgl/>
      <w:lvlText w:val="%1.%2.%3.%4.%5.%6.%7.%8."/>
      <w:lvlJc w:val="left"/>
      <w:pPr>
        <w:tabs>
          <w:tab w:val="num" w:pos="1980"/>
        </w:tabs>
        <w:ind w:left="1980" w:hanging="1440"/>
      </w:pPr>
      <w:rPr>
        <w:rFonts w:hint="default"/>
      </w:rPr>
    </w:lvl>
    <w:lvl w:ilvl="8">
      <w:start w:val="1"/>
      <w:numFmt w:val="decimal"/>
      <w:isLgl/>
      <w:lvlText w:val="%1.%2.%3.%4.%5.%6.%7.%8.%9."/>
      <w:lvlJc w:val="left"/>
      <w:pPr>
        <w:tabs>
          <w:tab w:val="num" w:pos="2340"/>
        </w:tabs>
        <w:ind w:left="2340" w:hanging="1800"/>
      </w:pPr>
      <w:rPr>
        <w:rFonts w:hint="default"/>
      </w:rPr>
    </w:lvl>
  </w:abstractNum>
  <w:abstractNum w:abstractNumId="2" w15:restartNumberingAfterBreak="0">
    <w:nsid w:val="1A375FA1"/>
    <w:multiLevelType w:val="hybridMultilevel"/>
    <w:tmpl w:val="811E047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31F37161"/>
    <w:multiLevelType w:val="hybridMultilevel"/>
    <w:tmpl w:val="30B0361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4E573092"/>
    <w:multiLevelType w:val="hybridMultilevel"/>
    <w:tmpl w:val="12104C26"/>
    <w:lvl w:ilvl="0" w:tplc="9F04E776">
      <w:start w:val="1"/>
      <w:numFmt w:val="decimal"/>
      <w:lvlText w:val="%1."/>
      <w:lvlJc w:val="left"/>
      <w:pPr>
        <w:tabs>
          <w:tab w:val="num" w:pos="720"/>
        </w:tabs>
        <w:ind w:left="720" w:hanging="360"/>
      </w:pPr>
    </w:lvl>
    <w:lvl w:ilvl="1" w:tplc="562640EE" w:tentative="1">
      <w:start w:val="1"/>
      <w:numFmt w:val="decimal"/>
      <w:lvlText w:val="%2."/>
      <w:lvlJc w:val="left"/>
      <w:pPr>
        <w:tabs>
          <w:tab w:val="num" w:pos="1440"/>
        </w:tabs>
        <w:ind w:left="1440" w:hanging="360"/>
      </w:pPr>
    </w:lvl>
    <w:lvl w:ilvl="2" w:tplc="700287D0" w:tentative="1">
      <w:start w:val="1"/>
      <w:numFmt w:val="decimal"/>
      <w:lvlText w:val="%3."/>
      <w:lvlJc w:val="left"/>
      <w:pPr>
        <w:tabs>
          <w:tab w:val="num" w:pos="2160"/>
        </w:tabs>
        <w:ind w:left="2160" w:hanging="360"/>
      </w:pPr>
    </w:lvl>
    <w:lvl w:ilvl="3" w:tplc="C728EEDE" w:tentative="1">
      <w:start w:val="1"/>
      <w:numFmt w:val="decimal"/>
      <w:lvlText w:val="%4."/>
      <w:lvlJc w:val="left"/>
      <w:pPr>
        <w:tabs>
          <w:tab w:val="num" w:pos="2880"/>
        </w:tabs>
        <w:ind w:left="2880" w:hanging="360"/>
      </w:pPr>
    </w:lvl>
    <w:lvl w:ilvl="4" w:tplc="79703270" w:tentative="1">
      <w:start w:val="1"/>
      <w:numFmt w:val="decimal"/>
      <w:lvlText w:val="%5."/>
      <w:lvlJc w:val="left"/>
      <w:pPr>
        <w:tabs>
          <w:tab w:val="num" w:pos="3600"/>
        </w:tabs>
        <w:ind w:left="3600" w:hanging="360"/>
      </w:pPr>
    </w:lvl>
    <w:lvl w:ilvl="5" w:tplc="67442DEE" w:tentative="1">
      <w:start w:val="1"/>
      <w:numFmt w:val="decimal"/>
      <w:lvlText w:val="%6."/>
      <w:lvlJc w:val="left"/>
      <w:pPr>
        <w:tabs>
          <w:tab w:val="num" w:pos="4320"/>
        </w:tabs>
        <w:ind w:left="4320" w:hanging="360"/>
      </w:pPr>
    </w:lvl>
    <w:lvl w:ilvl="6" w:tplc="9050E11A" w:tentative="1">
      <w:start w:val="1"/>
      <w:numFmt w:val="decimal"/>
      <w:lvlText w:val="%7."/>
      <w:lvlJc w:val="left"/>
      <w:pPr>
        <w:tabs>
          <w:tab w:val="num" w:pos="5040"/>
        </w:tabs>
        <w:ind w:left="5040" w:hanging="360"/>
      </w:pPr>
    </w:lvl>
    <w:lvl w:ilvl="7" w:tplc="3282FF7C" w:tentative="1">
      <w:start w:val="1"/>
      <w:numFmt w:val="decimal"/>
      <w:lvlText w:val="%8."/>
      <w:lvlJc w:val="left"/>
      <w:pPr>
        <w:tabs>
          <w:tab w:val="num" w:pos="5760"/>
        </w:tabs>
        <w:ind w:left="5760" w:hanging="360"/>
      </w:pPr>
    </w:lvl>
    <w:lvl w:ilvl="8" w:tplc="FB2C72C6" w:tentative="1">
      <w:start w:val="1"/>
      <w:numFmt w:val="decimal"/>
      <w:lvlText w:val="%9."/>
      <w:lvlJc w:val="left"/>
      <w:pPr>
        <w:tabs>
          <w:tab w:val="num" w:pos="6480"/>
        </w:tabs>
        <w:ind w:left="6480" w:hanging="360"/>
      </w:p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F68"/>
    <w:rsid w:val="000E28A7"/>
    <w:rsid w:val="008C7237"/>
    <w:rsid w:val="008E3F68"/>
    <w:rsid w:val="00E945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D2EA781B-2994-4756-91E0-9F07DC555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28A7"/>
    <w:pPr>
      <w:spacing w:after="200" w:line="276" w:lineRule="auto"/>
    </w:pPr>
  </w:style>
  <w:style w:type="paragraph" w:styleId="1">
    <w:name w:val="heading 1"/>
    <w:basedOn w:val="a"/>
    <w:next w:val="a"/>
    <w:link w:val="10"/>
    <w:uiPriority w:val="9"/>
    <w:qFormat/>
    <w:rsid w:val="008C7237"/>
    <w:pPr>
      <w:keepNext/>
      <w:keepLines/>
      <w:spacing w:before="240"/>
      <w:outlineLvl w:val="0"/>
    </w:pPr>
    <w:rPr>
      <w:rFonts w:eastAsiaTheme="majorEastAsia" w:cstheme="majorBidi"/>
      <w:color w:val="2E74B5" w:themeColor="accent1" w:themeShade="BF"/>
      <w:sz w:val="32"/>
      <w:szCs w:val="32"/>
    </w:rPr>
  </w:style>
  <w:style w:type="paragraph" w:styleId="2">
    <w:name w:val="heading 2"/>
    <w:basedOn w:val="a"/>
    <w:next w:val="a"/>
    <w:link w:val="20"/>
    <w:uiPriority w:val="9"/>
    <w:semiHidden/>
    <w:unhideWhenUsed/>
    <w:qFormat/>
    <w:rsid w:val="008C7237"/>
    <w:pPr>
      <w:keepNext/>
      <w:keepLines/>
      <w:spacing w:before="40"/>
      <w:outlineLvl w:val="1"/>
    </w:pPr>
    <w:rPr>
      <w:rFonts w:eastAsiaTheme="majorEastAsia"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C7237"/>
    <w:pPr>
      <w:spacing w:after="0" w:line="240" w:lineRule="auto"/>
    </w:pPr>
    <w:rPr>
      <w:rFonts w:ascii="Times New Roman" w:hAnsi="Times New Roman"/>
      <w:sz w:val="24"/>
    </w:rPr>
  </w:style>
  <w:style w:type="character" w:customStyle="1" w:styleId="10">
    <w:name w:val="Заголовок 1 Знак"/>
    <w:basedOn w:val="a0"/>
    <w:link w:val="1"/>
    <w:uiPriority w:val="9"/>
    <w:rsid w:val="008C7237"/>
    <w:rPr>
      <w:rFonts w:ascii="Times New Roman" w:eastAsiaTheme="majorEastAsia" w:hAnsi="Times New Roman" w:cstheme="majorBidi"/>
      <w:color w:val="2E74B5" w:themeColor="accent1" w:themeShade="BF"/>
      <w:sz w:val="32"/>
      <w:szCs w:val="32"/>
    </w:rPr>
  </w:style>
  <w:style w:type="character" w:customStyle="1" w:styleId="20">
    <w:name w:val="Заголовок 2 Знак"/>
    <w:basedOn w:val="a0"/>
    <w:link w:val="2"/>
    <w:uiPriority w:val="9"/>
    <w:semiHidden/>
    <w:rsid w:val="008C7237"/>
    <w:rPr>
      <w:rFonts w:ascii="Times New Roman" w:eastAsiaTheme="majorEastAsia" w:hAnsi="Times New Roman" w:cstheme="majorBidi"/>
      <w:color w:val="2E74B5" w:themeColor="accent1" w:themeShade="BF"/>
      <w:sz w:val="26"/>
      <w:szCs w:val="26"/>
    </w:rPr>
  </w:style>
  <w:style w:type="paragraph" w:styleId="a4">
    <w:name w:val="Title"/>
    <w:basedOn w:val="a"/>
    <w:next w:val="a"/>
    <w:link w:val="a5"/>
    <w:uiPriority w:val="10"/>
    <w:qFormat/>
    <w:rsid w:val="008C7237"/>
    <w:pPr>
      <w:contextualSpacing/>
    </w:pPr>
    <w:rPr>
      <w:rFonts w:eastAsiaTheme="majorEastAsia" w:cstheme="majorBidi"/>
      <w:spacing w:val="-10"/>
      <w:kern w:val="28"/>
      <w:sz w:val="56"/>
      <w:szCs w:val="56"/>
    </w:rPr>
  </w:style>
  <w:style w:type="character" w:customStyle="1" w:styleId="a5">
    <w:name w:val="Название Знак"/>
    <w:basedOn w:val="a0"/>
    <w:link w:val="a4"/>
    <w:uiPriority w:val="10"/>
    <w:rsid w:val="008C7237"/>
    <w:rPr>
      <w:rFonts w:ascii="Times New Roman" w:eastAsiaTheme="majorEastAsia" w:hAnsi="Times New Roman" w:cstheme="majorBidi"/>
      <w:spacing w:val="-10"/>
      <w:kern w:val="28"/>
      <w:sz w:val="56"/>
      <w:szCs w:val="56"/>
    </w:rPr>
  </w:style>
  <w:style w:type="paragraph" w:styleId="a6">
    <w:name w:val="Subtitle"/>
    <w:basedOn w:val="a"/>
    <w:next w:val="a"/>
    <w:link w:val="a7"/>
    <w:uiPriority w:val="11"/>
    <w:qFormat/>
    <w:rsid w:val="008C7237"/>
    <w:pPr>
      <w:numPr>
        <w:ilvl w:val="1"/>
      </w:numPr>
      <w:spacing w:after="160"/>
    </w:pPr>
    <w:rPr>
      <w:rFonts w:eastAsiaTheme="minorEastAsia"/>
      <w:color w:val="5A5A5A" w:themeColor="text1" w:themeTint="A5"/>
      <w:spacing w:val="15"/>
    </w:rPr>
  </w:style>
  <w:style w:type="character" w:customStyle="1" w:styleId="a7">
    <w:name w:val="Подзаголовок Знак"/>
    <w:basedOn w:val="a0"/>
    <w:link w:val="a6"/>
    <w:uiPriority w:val="11"/>
    <w:rsid w:val="008C7237"/>
    <w:rPr>
      <w:rFonts w:ascii="Times New Roman" w:eastAsiaTheme="minorEastAsia" w:hAnsi="Times New Roman"/>
      <w:color w:val="5A5A5A" w:themeColor="text1" w:themeTint="A5"/>
      <w:spacing w:val="15"/>
      <w:sz w:val="24"/>
    </w:rPr>
  </w:style>
  <w:style w:type="character" w:styleId="a8">
    <w:name w:val="Subtle Emphasis"/>
    <w:basedOn w:val="a0"/>
    <w:uiPriority w:val="19"/>
    <w:qFormat/>
    <w:rsid w:val="008C7237"/>
    <w:rPr>
      <w:rFonts w:ascii="Times New Roman" w:hAnsi="Times New Roman"/>
      <w:i/>
      <w:iCs/>
      <w:color w:val="404040" w:themeColor="text1" w:themeTint="BF"/>
      <w:sz w:val="24"/>
    </w:rPr>
  </w:style>
  <w:style w:type="character" w:styleId="a9">
    <w:name w:val="Emphasis"/>
    <w:basedOn w:val="a0"/>
    <w:uiPriority w:val="20"/>
    <w:qFormat/>
    <w:rsid w:val="008C7237"/>
    <w:rPr>
      <w:rFonts w:ascii="Times New Roman" w:hAnsi="Times New Roman"/>
      <w:i/>
      <w:iCs/>
      <w:sz w:val="24"/>
    </w:rPr>
  </w:style>
  <w:style w:type="character" w:styleId="aa">
    <w:name w:val="Intense Emphasis"/>
    <w:basedOn w:val="a0"/>
    <w:uiPriority w:val="21"/>
    <w:qFormat/>
    <w:rsid w:val="008C7237"/>
    <w:rPr>
      <w:rFonts w:ascii="Times New Roman" w:hAnsi="Times New Roman"/>
      <w:i/>
      <w:iCs/>
      <w:color w:val="5B9BD5" w:themeColor="accent1"/>
      <w:sz w:val="24"/>
    </w:rPr>
  </w:style>
  <w:style w:type="character" w:styleId="ab">
    <w:name w:val="Strong"/>
    <w:basedOn w:val="a0"/>
    <w:uiPriority w:val="22"/>
    <w:qFormat/>
    <w:rsid w:val="008C7237"/>
    <w:rPr>
      <w:rFonts w:ascii="Times New Roman" w:hAnsi="Times New Roman"/>
      <w:b/>
      <w:bCs/>
      <w:sz w:val="24"/>
    </w:rPr>
  </w:style>
  <w:style w:type="character" w:styleId="ac">
    <w:name w:val="Subtle Reference"/>
    <w:basedOn w:val="a0"/>
    <w:uiPriority w:val="31"/>
    <w:qFormat/>
    <w:rsid w:val="008C7237"/>
    <w:rPr>
      <w:rFonts w:ascii="Times New Roman" w:hAnsi="Times New Roman"/>
      <w:smallCaps/>
      <w:color w:val="5A5A5A" w:themeColor="text1" w:themeTint="A5"/>
      <w:sz w:val="24"/>
    </w:rPr>
  </w:style>
  <w:style w:type="character" w:styleId="ad">
    <w:name w:val="Intense Reference"/>
    <w:basedOn w:val="a0"/>
    <w:uiPriority w:val="32"/>
    <w:qFormat/>
    <w:rsid w:val="008C7237"/>
    <w:rPr>
      <w:rFonts w:ascii="Times New Roman" w:hAnsi="Times New Roman"/>
      <w:b/>
      <w:bCs/>
      <w:smallCaps/>
      <w:color w:val="5B9BD5" w:themeColor="accent1"/>
      <w:spacing w:val="5"/>
      <w:sz w:val="24"/>
    </w:rPr>
  </w:style>
  <w:style w:type="character" w:styleId="ae">
    <w:name w:val="Book Title"/>
    <w:basedOn w:val="a0"/>
    <w:uiPriority w:val="33"/>
    <w:qFormat/>
    <w:rsid w:val="008C7237"/>
    <w:rPr>
      <w:rFonts w:ascii="Times New Roman" w:hAnsi="Times New Roman"/>
      <w:b/>
      <w:bCs/>
      <w:i/>
      <w:iCs/>
      <w:spacing w:val="5"/>
      <w:sz w:val="24"/>
    </w:rPr>
  </w:style>
  <w:style w:type="paragraph" w:styleId="af">
    <w:name w:val="header"/>
    <w:basedOn w:val="a"/>
    <w:link w:val="af0"/>
    <w:rsid w:val="000E28A7"/>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0">
    <w:name w:val="Верхний колонтитул Знак"/>
    <w:basedOn w:val="a0"/>
    <w:link w:val="af"/>
    <w:rsid w:val="000E28A7"/>
    <w:rPr>
      <w:rFonts w:ascii="Times New Roman" w:eastAsia="Times New Roman" w:hAnsi="Times New Roman" w:cs="Times New Roman"/>
      <w:sz w:val="20"/>
      <w:szCs w:val="20"/>
      <w:lang w:eastAsia="ru-RU"/>
    </w:rPr>
  </w:style>
  <w:style w:type="paragraph" w:customStyle="1" w:styleId="21">
    <w:name w:val="Обычный2"/>
    <w:rsid w:val="000E28A7"/>
    <w:pPr>
      <w:widowControl w:val="0"/>
      <w:snapToGrid w:val="0"/>
      <w:spacing w:before="260" w:after="0" w:line="240" w:lineRule="auto"/>
      <w:jc w:val="center"/>
    </w:pPr>
    <w:rPr>
      <w:rFonts w:ascii="Arial" w:eastAsia="Times New Roman" w:hAnsi="Arial" w:cs="Times New Roman"/>
      <w:szCs w:val="20"/>
      <w:lang w:eastAsia="ru-RU"/>
    </w:rPr>
  </w:style>
  <w:style w:type="paragraph" w:styleId="af1">
    <w:name w:val="List Paragraph"/>
    <w:basedOn w:val="a"/>
    <w:uiPriority w:val="99"/>
    <w:qFormat/>
    <w:rsid w:val="000E28A7"/>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styleId="af2">
    <w:name w:val="Hyperlink"/>
    <w:basedOn w:val="a0"/>
    <w:uiPriority w:val="99"/>
    <w:unhideWhenUsed/>
    <w:rsid w:val="000E28A7"/>
    <w:rPr>
      <w:color w:val="0563C1" w:themeColor="hyperlink"/>
      <w:u w:val="single"/>
    </w:rPr>
  </w:style>
  <w:style w:type="paragraph" w:customStyle="1" w:styleId="af3">
    <w:name w:val="Стиль"/>
    <w:rsid w:val="000E28A7"/>
    <w:pPr>
      <w:widowControl w:val="0"/>
      <w:suppressAutoHyphens/>
      <w:autoSpaceDE w:val="0"/>
      <w:spacing w:after="0" w:line="240" w:lineRule="auto"/>
    </w:pPr>
    <w:rPr>
      <w:rFonts w:ascii="Times New Roman" w:eastAsia="Arial" w:hAnsi="Times New Roman" w:cs="Times New Roman"/>
      <w:sz w:val="24"/>
      <w:szCs w:val="24"/>
      <w:lang w:eastAsia="ar-SA"/>
    </w:rPr>
  </w:style>
  <w:style w:type="character" w:customStyle="1" w:styleId="hl">
    <w:name w:val="hl"/>
    <w:basedOn w:val="a0"/>
    <w:rsid w:val="000E28A7"/>
  </w:style>
  <w:style w:type="paragraph" w:styleId="af4">
    <w:name w:val="Normal (Web)"/>
    <w:basedOn w:val="a"/>
    <w:uiPriority w:val="99"/>
    <w:rsid w:val="000E28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
    <w:name w:val="Обычный1"/>
    <w:rsid w:val="000E28A7"/>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medison.ru/eqp_u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4811</Words>
  <Characters>27426</Characters>
  <Application>Microsoft Office Word</Application>
  <DocSecurity>0</DocSecurity>
  <Lines>228</Lines>
  <Paragraphs>64</Paragraphs>
  <ScaleCrop>false</ScaleCrop>
  <Company/>
  <LinksUpToDate>false</LinksUpToDate>
  <CharactersWithSpaces>32173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204</dc:creator>
  <cp:keywords/>
  <dc:description/>
  <cp:lastModifiedBy>204</cp:lastModifiedBy>
  <cp:revision>2</cp:revision>
  <dcterms:created xsi:type="dcterms:W3CDTF">2024-05-14T11:30:00Z</dcterms:created>
  <dcterms:modified xsi:type="dcterms:W3CDTF">2024-05-14T11:35:00Z</dcterms:modified>
</cp:coreProperties>
</file>