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4C5D29" w14:textId="77777777" w:rsidR="00E33287" w:rsidRPr="00E33287" w:rsidRDefault="00E33287" w:rsidP="00E33287">
      <w:pPr>
        <w:pStyle w:val="a3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33287">
        <w:rPr>
          <w:rFonts w:ascii="Times New Roman" w:hAnsi="Times New Roman"/>
          <w:b/>
          <w:bCs/>
          <w:sz w:val="24"/>
          <w:szCs w:val="24"/>
          <w:lang w:eastAsia="ru-RU"/>
        </w:rPr>
        <w:t>ЗАНЯТИЕ 10</w:t>
      </w:r>
    </w:p>
    <w:p w14:paraId="1D9ED4C6" w14:textId="77777777" w:rsidR="00E33287" w:rsidRPr="00E33287" w:rsidRDefault="00E33287" w:rsidP="00E33287">
      <w:pPr>
        <w:pStyle w:val="a3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33287">
        <w:rPr>
          <w:rFonts w:ascii="Times New Roman" w:hAnsi="Times New Roman"/>
          <w:b/>
          <w:bCs/>
          <w:sz w:val="24"/>
          <w:szCs w:val="24"/>
          <w:lang w:eastAsia="ru-RU"/>
        </w:rPr>
        <w:t>Планирование мероприятий по сохранению, укреплению стоматологического здоровья различных возрастных групп населения и пациентов с ограниченными возможностями на дому.</w:t>
      </w:r>
    </w:p>
    <w:p w14:paraId="71557277" w14:textId="77777777" w:rsidR="00E33287" w:rsidRPr="00E33287" w:rsidRDefault="00E33287" w:rsidP="00E33287">
      <w:pPr>
        <w:pStyle w:val="a3"/>
        <w:tabs>
          <w:tab w:val="left" w:pos="2171"/>
        </w:tabs>
        <w:jc w:val="both"/>
        <w:rPr>
          <w:rFonts w:ascii="Times New Roman" w:hAnsi="Times New Roman"/>
          <w:sz w:val="24"/>
          <w:szCs w:val="24"/>
          <w:lang w:eastAsia="ru-RU"/>
        </w:rPr>
      </w:pPr>
      <w:r w:rsidRPr="00E3328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33287">
        <w:rPr>
          <w:rFonts w:ascii="Times New Roman" w:hAnsi="Times New Roman"/>
          <w:sz w:val="24"/>
          <w:szCs w:val="24"/>
          <w:lang w:eastAsia="ru-RU"/>
        </w:rPr>
        <w:tab/>
      </w:r>
    </w:p>
    <w:p w14:paraId="76152475" w14:textId="77777777" w:rsidR="00E33287" w:rsidRPr="00E33287" w:rsidRDefault="00E33287" w:rsidP="00E33287">
      <w:pPr>
        <w:pStyle w:val="a5"/>
        <w:ind w:firstLine="708"/>
      </w:pPr>
      <w:r w:rsidRPr="00E33287">
        <w:t xml:space="preserve">Инвалид – лицо, которое имеет нарушение здоровья со </w:t>
      </w:r>
      <w:proofErr w:type="spellStart"/>
      <w:r w:rsidRPr="00E33287">
        <w:t>стойким</w:t>
      </w:r>
      <w:proofErr w:type="spellEnd"/>
      <w:r w:rsidRPr="00E33287">
        <w:t xml:space="preserve"> </w:t>
      </w:r>
      <w:proofErr w:type="spellStart"/>
      <w:r w:rsidRPr="00E33287">
        <w:t>расстройством</w:t>
      </w:r>
      <w:proofErr w:type="spellEnd"/>
      <w:r w:rsidRPr="00E33287">
        <w:t xml:space="preserve"> функций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</w:t>
      </w:r>
      <w:proofErr w:type="spellStart"/>
      <w:r w:rsidRPr="00E33287">
        <w:t>социальнои</w:t>
      </w:r>
      <w:proofErr w:type="spellEnd"/>
      <w:r w:rsidRPr="00E33287">
        <w:t xml:space="preserve">̆ защиты. </w:t>
      </w:r>
    </w:p>
    <w:p w14:paraId="242485A1" w14:textId="77777777" w:rsidR="00E33287" w:rsidRPr="00E33287" w:rsidRDefault="00E33287" w:rsidP="00E33287">
      <w:pPr>
        <w:pStyle w:val="a5"/>
        <w:ind w:firstLine="708"/>
      </w:pPr>
      <w:r w:rsidRPr="00E33287">
        <w:t xml:space="preserve">Маломобильные граждане (МГ) — это люди испытывающие затруднения при самостоятельном передвижении, получении услуги, </w:t>
      </w:r>
      <w:proofErr w:type="spellStart"/>
      <w:r w:rsidRPr="00E33287">
        <w:t>необходимои</w:t>
      </w:r>
      <w:proofErr w:type="spellEnd"/>
      <w:r w:rsidRPr="00E33287">
        <w:t xml:space="preserve">̆ информации или при ориентировании в пространстве (люди с временным нарушением здоровья, беременные женщины, люди старших возрастов, люди с детскими колясками и т.п.). </w:t>
      </w:r>
    </w:p>
    <w:p w14:paraId="28274556" w14:textId="77777777" w:rsidR="00E33287" w:rsidRPr="00E33287" w:rsidRDefault="00E33287" w:rsidP="00E33287">
      <w:pPr>
        <w:pStyle w:val="a5"/>
      </w:pPr>
      <w:r w:rsidRPr="00E33287">
        <w:t xml:space="preserve"> ОБЩИЕ ПРАВИЛА ЭТИКЕТА </w:t>
      </w:r>
    </w:p>
    <w:p w14:paraId="059BB18A" w14:textId="77777777" w:rsidR="00E33287" w:rsidRPr="00E33287" w:rsidRDefault="00E33287" w:rsidP="00E33287">
      <w:pPr>
        <w:pStyle w:val="a5"/>
      </w:pPr>
      <w:r w:rsidRPr="00E33287">
        <w:t xml:space="preserve">1. Обращение к человеку: при встрече </w:t>
      </w:r>
      <w:proofErr w:type="spellStart"/>
      <w:r w:rsidRPr="00E33287">
        <w:t>обращайтесь</w:t>
      </w:r>
      <w:proofErr w:type="spellEnd"/>
      <w:r w:rsidRPr="00E33287">
        <w:t xml:space="preserve"> с инвалидом вежливо и уважительно. Когда вы разговариваете с инвалидом </w:t>
      </w:r>
      <w:proofErr w:type="spellStart"/>
      <w:r w:rsidRPr="00E33287">
        <w:t>любои</w:t>
      </w:r>
      <w:proofErr w:type="spellEnd"/>
      <w:r w:rsidRPr="00E33287">
        <w:t xml:space="preserve">̆ категории, </w:t>
      </w:r>
      <w:proofErr w:type="spellStart"/>
      <w:r w:rsidRPr="00E33287">
        <w:t>обращайтесь</w:t>
      </w:r>
      <w:proofErr w:type="spellEnd"/>
      <w:r w:rsidRPr="00E33287">
        <w:t xml:space="preserve"> непосредственно к нему, а не к сопровождающему или сурдопереводчику, которые присутствуют при разговоре. </w:t>
      </w:r>
    </w:p>
    <w:p w14:paraId="40F69E93" w14:textId="77777777" w:rsidR="00E33287" w:rsidRPr="00E33287" w:rsidRDefault="00E33287" w:rsidP="00E33287">
      <w:pPr>
        <w:pStyle w:val="a5"/>
      </w:pPr>
      <w:r w:rsidRPr="00E33287">
        <w:t xml:space="preserve">2. Адекватность и вежливость: относитесь к другому человеку, как к себе самому, точно так же его </w:t>
      </w:r>
      <w:proofErr w:type="spellStart"/>
      <w:r w:rsidRPr="00E33287">
        <w:t>уважайте</w:t>
      </w:r>
      <w:proofErr w:type="spellEnd"/>
      <w:r w:rsidRPr="00E33287">
        <w:t xml:space="preserve"> — и тогда общение будет эффективным. </w:t>
      </w:r>
    </w:p>
    <w:p w14:paraId="502E4405" w14:textId="77777777" w:rsidR="00E33287" w:rsidRPr="00E33287" w:rsidRDefault="00E33287" w:rsidP="00E33287">
      <w:pPr>
        <w:pStyle w:val="a5"/>
      </w:pPr>
      <w:r w:rsidRPr="00E33287">
        <w:t xml:space="preserve">3. </w:t>
      </w:r>
      <w:proofErr w:type="spellStart"/>
      <w:r w:rsidRPr="00E33287">
        <w:t>Называйте</w:t>
      </w:r>
      <w:proofErr w:type="spellEnd"/>
      <w:r w:rsidRPr="00E33287">
        <w:t xml:space="preserve"> себя и других: когда вы встречаетесь с человеком, </w:t>
      </w:r>
      <w:proofErr w:type="spellStart"/>
      <w:r w:rsidRPr="00E33287">
        <w:t>которыи</w:t>
      </w:r>
      <w:proofErr w:type="spellEnd"/>
      <w:r w:rsidRPr="00E33287">
        <w:t xml:space="preserve">̆ плохо видит или совсем не видит, обязательно </w:t>
      </w:r>
      <w:proofErr w:type="spellStart"/>
      <w:r w:rsidRPr="00E33287">
        <w:t>называйте</w:t>
      </w:r>
      <w:proofErr w:type="spellEnd"/>
      <w:r w:rsidRPr="00E33287">
        <w:t xml:space="preserve"> себя и тех </w:t>
      </w:r>
      <w:proofErr w:type="spellStart"/>
      <w:r w:rsidRPr="00E33287">
        <w:t>людеи</w:t>
      </w:r>
      <w:proofErr w:type="spellEnd"/>
      <w:r w:rsidRPr="00E33287">
        <w:t xml:space="preserve">̆, которые пришли с вами. Если у вас общая беседа в группе, не </w:t>
      </w:r>
      <w:proofErr w:type="spellStart"/>
      <w:r w:rsidRPr="00E33287">
        <w:t>забывайте</w:t>
      </w:r>
      <w:proofErr w:type="spellEnd"/>
      <w:r w:rsidRPr="00E33287">
        <w:t xml:space="preserve"> пояснить, к кому в </w:t>
      </w:r>
      <w:proofErr w:type="spellStart"/>
      <w:r w:rsidRPr="00E33287">
        <w:t>данныи</w:t>
      </w:r>
      <w:proofErr w:type="spellEnd"/>
      <w:r w:rsidRPr="00E33287">
        <w:t xml:space="preserve">̆ момент вы обращаетесь, и назвать себя. </w:t>
      </w:r>
    </w:p>
    <w:p w14:paraId="19F44CC2" w14:textId="77777777" w:rsidR="00E33287" w:rsidRPr="00E33287" w:rsidRDefault="00E33287" w:rsidP="00E33287">
      <w:pPr>
        <w:pStyle w:val="a5"/>
      </w:pPr>
      <w:r w:rsidRPr="00E33287">
        <w:t xml:space="preserve">4. Предложение помощи: если вы предлагаете помощь, ждите, пока ее примут, а затем </w:t>
      </w:r>
      <w:proofErr w:type="spellStart"/>
      <w:r w:rsidRPr="00E33287">
        <w:t>спрашивайте</w:t>
      </w:r>
      <w:proofErr w:type="spellEnd"/>
      <w:r w:rsidRPr="00E33287">
        <w:t xml:space="preserve">, что и как делать; всегда </w:t>
      </w:r>
      <w:proofErr w:type="spellStart"/>
      <w:r w:rsidRPr="00E33287">
        <w:t>предлагайте</w:t>
      </w:r>
      <w:proofErr w:type="spellEnd"/>
      <w:r w:rsidRPr="00E33287">
        <w:t xml:space="preserve"> помощь, если нужно открыть тяжелую дверь или </w:t>
      </w:r>
      <w:proofErr w:type="spellStart"/>
      <w:r w:rsidRPr="00E33287">
        <w:t>обойти</w:t>
      </w:r>
      <w:proofErr w:type="spellEnd"/>
      <w:r w:rsidRPr="00E33287">
        <w:t xml:space="preserve"> препятствие. </w:t>
      </w:r>
    </w:p>
    <w:p w14:paraId="4C317941" w14:textId="77777777" w:rsidR="00E33287" w:rsidRPr="00E33287" w:rsidRDefault="00E33287" w:rsidP="00E33287">
      <w:pPr>
        <w:pStyle w:val="a5"/>
      </w:pPr>
      <w:r w:rsidRPr="00E33287">
        <w:t xml:space="preserve">4. Обеспечение доступности услуг: всегда лично </w:t>
      </w:r>
      <w:proofErr w:type="spellStart"/>
      <w:r w:rsidRPr="00E33287">
        <w:t>убеждайтесь</w:t>
      </w:r>
      <w:proofErr w:type="spellEnd"/>
      <w:r w:rsidRPr="00E33287">
        <w:t xml:space="preserve"> в доступности мест, где предусмотрено оказание услуг и прием граждан. </w:t>
      </w:r>
    </w:p>
    <w:p w14:paraId="21059718" w14:textId="77777777" w:rsidR="00E33287" w:rsidRPr="00E33287" w:rsidRDefault="00E33287" w:rsidP="00E33287">
      <w:pPr>
        <w:pStyle w:val="a5"/>
      </w:pPr>
      <w:r w:rsidRPr="00E33287">
        <w:t>5. Обращение с кресло-</w:t>
      </w:r>
      <w:proofErr w:type="spellStart"/>
      <w:r w:rsidRPr="00E33287">
        <w:t>коляскои</w:t>
      </w:r>
      <w:proofErr w:type="spellEnd"/>
      <w:r w:rsidRPr="00E33287">
        <w:t xml:space="preserve">̆: инвалидная коляска – это часть неприкасаемого пространства человека, </w:t>
      </w:r>
      <w:proofErr w:type="spellStart"/>
      <w:r w:rsidRPr="00E33287">
        <w:t>которыи</w:t>
      </w:r>
      <w:proofErr w:type="spellEnd"/>
      <w:r w:rsidRPr="00E33287">
        <w:t xml:space="preserve">̆ ее использует. Не </w:t>
      </w:r>
      <w:proofErr w:type="spellStart"/>
      <w:r w:rsidRPr="00E33287">
        <w:t>облокачивайтесь</w:t>
      </w:r>
      <w:proofErr w:type="spellEnd"/>
      <w:r w:rsidRPr="00E33287">
        <w:t xml:space="preserve"> на нее и не </w:t>
      </w:r>
      <w:proofErr w:type="spellStart"/>
      <w:r w:rsidRPr="00E33287">
        <w:t>толкайте</w:t>
      </w:r>
      <w:proofErr w:type="spellEnd"/>
      <w:r w:rsidRPr="00E33287">
        <w:t xml:space="preserve">. </w:t>
      </w:r>
    </w:p>
    <w:p w14:paraId="6E823D72" w14:textId="77777777" w:rsidR="00E33287" w:rsidRPr="00E33287" w:rsidRDefault="00E33287" w:rsidP="00E33287">
      <w:pPr>
        <w:pStyle w:val="a5"/>
        <w:ind w:firstLine="708"/>
      </w:pPr>
      <w:r w:rsidRPr="00E33287">
        <w:t xml:space="preserve">Начать катить коляску без согласия инвалида — то же самое, что схватить и понести человека без его разрешения. Если вас попросили помочь инвалиду, передвигающемуся на коляске, сначала катите ее медленно. Коляска быстро набирает скорость, и </w:t>
      </w:r>
      <w:proofErr w:type="spellStart"/>
      <w:r w:rsidRPr="00E33287">
        <w:t>неожиданныи</w:t>
      </w:r>
      <w:proofErr w:type="spellEnd"/>
      <w:r w:rsidRPr="00E33287">
        <w:t xml:space="preserve">̆ толчок может привести к потере равновесия. </w:t>
      </w:r>
    </w:p>
    <w:p w14:paraId="157C346E" w14:textId="77777777" w:rsidR="00E33287" w:rsidRPr="00E33287" w:rsidRDefault="00E33287" w:rsidP="00E33287">
      <w:pPr>
        <w:pStyle w:val="a5"/>
      </w:pPr>
      <w:r w:rsidRPr="00E33287">
        <w:t xml:space="preserve">2.6. Внимательность и терпеливость: когда вы разговариваете с человеком, испытывающим трудности в общении, </w:t>
      </w:r>
      <w:proofErr w:type="spellStart"/>
      <w:r w:rsidRPr="00E33287">
        <w:t>слушайте</w:t>
      </w:r>
      <w:proofErr w:type="spellEnd"/>
      <w:r w:rsidRPr="00E33287">
        <w:t xml:space="preserve"> его внимательно. Будьте терпеливы, ждите, когда человек сам закончит фразу. Не </w:t>
      </w:r>
      <w:proofErr w:type="spellStart"/>
      <w:r w:rsidRPr="00E33287">
        <w:t>поправляйте</w:t>
      </w:r>
      <w:proofErr w:type="spellEnd"/>
      <w:r w:rsidRPr="00E33287">
        <w:t xml:space="preserve"> его и не </w:t>
      </w:r>
      <w:proofErr w:type="spellStart"/>
      <w:r w:rsidRPr="00E33287">
        <w:t>договаривайте</w:t>
      </w:r>
      <w:proofErr w:type="spellEnd"/>
      <w:r w:rsidRPr="00E33287">
        <w:t xml:space="preserve"> за него. </w:t>
      </w:r>
    </w:p>
    <w:p w14:paraId="58F416BB" w14:textId="77777777" w:rsidR="00E33287" w:rsidRPr="00E33287" w:rsidRDefault="00E33287" w:rsidP="00E33287">
      <w:pPr>
        <w:pStyle w:val="a5"/>
      </w:pPr>
      <w:r w:rsidRPr="00E33287">
        <w:t xml:space="preserve">Повторите, что вы поняли, это поможет человеку ответить вам, а вам — понять его. </w:t>
      </w:r>
    </w:p>
    <w:p w14:paraId="2718FBAC" w14:textId="77777777" w:rsidR="00E33287" w:rsidRPr="00E33287" w:rsidRDefault="00E33287" w:rsidP="00E33287">
      <w:pPr>
        <w:pStyle w:val="a5"/>
      </w:pPr>
      <w:r w:rsidRPr="00E33287">
        <w:lastRenderedPageBreak/>
        <w:t xml:space="preserve">2.7. Расположение для беседы: когда вы говорите с человеком, пользующимся </w:t>
      </w:r>
      <w:proofErr w:type="spellStart"/>
      <w:r w:rsidRPr="00E33287">
        <w:t>инвалиднои</w:t>
      </w:r>
      <w:proofErr w:type="spellEnd"/>
      <w:r w:rsidRPr="00E33287">
        <w:t xml:space="preserve">̆ </w:t>
      </w:r>
      <w:proofErr w:type="spellStart"/>
      <w:r w:rsidRPr="00E33287">
        <w:t>коляскои</w:t>
      </w:r>
      <w:proofErr w:type="spellEnd"/>
      <w:r w:rsidRPr="00E33287">
        <w:t xml:space="preserve">̆ или костылями, расположитесь так, чтобы ваши и его глаза были на одном уровне, тогда вам будет легче разговаривать. Разговаривая с теми, кто может, читать по губам, расположитесь так, чтобы на Вас падал свет, и Вас было хорошо видно. </w:t>
      </w:r>
    </w:p>
    <w:p w14:paraId="047BB301" w14:textId="77777777" w:rsidR="00E33287" w:rsidRPr="00E33287" w:rsidRDefault="00E33287" w:rsidP="00E33287">
      <w:pPr>
        <w:pStyle w:val="a5"/>
      </w:pPr>
      <w:r w:rsidRPr="00E33287">
        <w:t xml:space="preserve">2.8. Привлечение внимания человека: чтобы привлечь внимание человека, </w:t>
      </w:r>
      <w:proofErr w:type="spellStart"/>
      <w:r w:rsidRPr="00E33287">
        <w:t>которыи</w:t>
      </w:r>
      <w:proofErr w:type="spellEnd"/>
      <w:r w:rsidRPr="00E33287">
        <w:t xml:space="preserve">̆ плохо слышит, помашите ему </w:t>
      </w:r>
      <w:proofErr w:type="spellStart"/>
      <w:r w:rsidRPr="00E33287">
        <w:t>рукои</w:t>
      </w:r>
      <w:proofErr w:type="spellEnd"/>
      <w:r w:rsidRPr="00E33287">
        <w:t xml:space="preserve">̆ или </w:t>
      </w:r>
      <w:proofErr w:type="spellStart"/>
      <w:r w:rsidRPr="00E33287">
        <w:t>похлопайте</w:t>
      </w:r>
      <w:proofErr w:type="spellEnd"/>
      <w:r w:rsidRPr="00E33287">
        <w:t xml:space="preserve"> по плечу. Смотрите ему прямо в глаза и говорите четко, но </w:t>
      </w:r>
      <w:proofErr w:type="spellStart"/>
      <w:r w:rsidRPr="00E33287">
        <w:t>имейте</w:t>
      </w:r>
      <w:proofErr w:type="spellEnd"/>
      <w:r w:rsidRPr="00E33287">
        <w:t xml:space="preserve"> в виду, что не все люди, которые плохо слышат, могут читать по губам. </w:t>
      </w:r>
    </w:p>
    <w:p w14:paraId="188EE5B6" w14:textId="77777777" w:rsidR="00E33287" w:rsidRPr="00E33287" w:rsidRDefault="00E33287" w:rsidP="00E3328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D0F415F" w14:textId="77777777" w:rsidR="00E33287" w:rsidRPr="00E33287" w:rsidRDefault="00E33287" w:rsidP="00E33287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Инициаторами вызова на дом могут быть: 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- пациент, его законный представитель или иное лицо, действующее в интересах пациента; 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- лечащий врач - терапевт по основному заболеванию. </w:t>
      </w:r>
    </w:p>
    <w:p w14:paraId="0D4BB394" w14:textId="77777777" w:rsidR="00E33287" w:rsidRPr="00E33287" w:rsidRDefault="00E33287" w:rsidP="00E33287">
      <w:pPr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Для этого необходимо: 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- человек с инвалидностью должен иметь полис обязательного медицинского страхования; 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- пациент подает заявку в поликлинику по месту прикрепления о необходимости его осмотра врачом-терапевтом на дому; 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- участковый врач дает заключение о состоянии здоровья пациента (отсутствие противопоказаний) и необходимости предоставления ему стоматологической помощи на дому; 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- участковый врач оставляет заявку на получение стоматологической помощи на дому.</w:t>
      </w:r>
    </w:p>
    <w:p w14:paraId="2C34F4FB" w14:textId="77777777" w:rsidR="00E33287" w:rsidRPr="00E33287" w:rsidRDefault="00E33287" w:rsidP="00E33287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color w:val="000000"/>
          <w:kern w:val="36"/>
          <w:lang w:eastAsia="ru-RU"/>
        </w:rPr>
      </w:pPr>
      <w:r w:rsidRPr="00E33287">
        <w:rPr>
          <w:rFonts w:ascii="Times New Roman" w:eastAsia="Times New Roman" w:hAnsi="Times New Roman" w:cs="Times New Roman"/>
          <w:lang w:eastAsia="ru-RU"/>
        </w:rPr>
        <w:t>Абсолютные противопоказания к проведению медико-санитарной помощи на дому:</w:t>
      </w:r>
    </w:p>
    <w:p w14:paraId="06A70E37" w14:textId="77777777" w:rsidR="00E33287" w:rsidRPr="00E33287" w:rsidRDefault="00E33287" w:rsidP="00E33287">
      <w:pPr>
        <w:spacing w:before="100" w:beforeAutospacing="1" w:after="100" w:afterAutospacing="1"/>
        <w:ind w:left="720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1. Необходимость одномоментного проведения большого объёма стоматологических манипуляций.</w:t>
      </w:r>
    </w:p>
    <w:p w14:paraId="51D8FCF7" w14:textId="77777777" w:rsidR="00E33287" w:rsidRPr="00E33287" w:rsidRDefault="00E33287" w:rsidP="00E33287">
      <w:pPr>
        <w:spacing w:before="100" w:beforeAutospacing="1" w:after="100" w:afterAutospacing="1"/>
        <w:ind w:left="737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2. Наличие общесоматической патологии, при которой любое стоматологическое вмешательство может привести к осложнению, угрожающему жизни пациента: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14:paraId="0C6D7749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-Острое состояние/заболевание или обострение хронического заболевания (в том числе инфаркт миокарда, острое нарушение мозгового кровообращения и т.п.), развившееся менее чем за 6 месяцев до момента обращения за данной стоматологической помощью. 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- Гемофилия и другие болезни крови. 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- Деменция, состояние нервной системы пациента, затрудняющее контакт с ним врача.</w:t>
      </w:r>
    </w:p>
    <w:p w14:paraId="5E85E00B" w14:textId="77777777" w:rsidR="00E33287" w:rsidRDefault="00E33287" w:rsidP="00E33287">
      <w:pPr>
        <w:spacing w:before="100" w:beforeAutospacing="1" w:after="100" w:afterAutospacing="1"/>
        <w:ind w:left="964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50F0EC7F" w14:textId="77777777" w:rsidR="00E33287" w:rsidRDefault="00E33287" w:rsidP="00E33287">
      <w:pPr>
        <w:spacing w:before="100" w:beforeAutospacing="1" w:after="100" w:afterAutospacing="1"/>
        <w:ind w:left="964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45ADB08F" w14:textId="77777777" w:rsidR="00E33287" w:rsidRDefault="00E33287" w:rsidP="00E33287">
      <w:pPr>
        <w:spacing w:before="100" w:beforeAutospacing="1" w:after="100" w:afterAutospacing="1"/>
        <w:ind w:left="964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335B316C" w14:textId="77777777" w:rsidR="00E33287" w:rsidRPr="00E33287" w:rsidRDefault="00E33287" w:rsidP="00E33287">
      <w:pPr>
        <w:spacing w:before="100" w:beforeAutospacing="1" w:after="100" w:afterAutospacing="1"/>
        <w:ind w:left="964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Порядок</w:t>
      </w:r>
      <w:r w:rsidRPr="00E332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br/>
        <w:t xml:space="preserve">оказания </w:t>
      </w:r>
      <w:proofErr w:type="spellStart"/>
      <w:r w:rsidRPr="00E332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̆, в том числе </w:t>
      </w:r>
      <w:proofErr w:type="spellStart"/>
      <w:r w:rsidRPr="00E332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специализированнои</w:t>
      </w:r>
      <w:proofErr w:type="spellEnd"/>
      <w:r w:rsidRPr="00E332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̆, </w:t>
      </w:r>
      <w:proofErr w:type="spellStart"/>
      <w:r w:rsidRPr="00E332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̆ помощи (утв. 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приказом </w:t>
      </w:r>
      <w:r w:rsidRPr="00E3328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Министерства здравоохранения РФ от 20 июня 2013 г. N 388н)</w:t>
      </w:r>
    </w:p>
    <w:p w14:paraId="4C83BD0C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1.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Настоящии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Порядок устанавливает правила оказания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̆, в том числе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специализированнои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̆,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на территории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Российскои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Федерации. </w:t>
      </w:r>
    </w:p>
    <w:p w14:paraId="74F853C4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2. Скорая, в том числе скорая специализированная, медицинская помощь оказывается при заболеваниях, несчастных случаях, травмах, отравлениях и других состояниях, требующих срочного медицинского вмешательства. </w:t>
      </w:r>
    </w:p>
    <w:p w14:paraId="75B2814F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3. Скорая, в том числе скорая специализированная, медицинская помощь оказывается на основе стандартов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и с учетом клинических рекомендаций (протоколов лечения). </w:t>
      </w:r>
    </w:p>
    <w:p w14:paraId="5C179E52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4. Скорая, в том числе скорая специализированная, медицинская помощь оказывается в следующих условиях: </w:t>
      </w:r>
    </w:p>
    <w:p w14:paraId="11219BEA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а) вне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организации - по месту вызова бригады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̆, в том числе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специализированнои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̆,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помощи, а также в транспортном средстве при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эвакуации; </w:t>
      </w:r>
    </w:p>
    <w:p w14:paraId="5167179B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б) амбулаторно (в условиях, не предусматривающих круглосуточного медицинского наблюдения и лечения); </w:t>
      </w:r>
    </w:p>
    <w:p w14:paraId="7B01669A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в) стационарно (в условиях, обеспечивающих круглосуточное медицинское наблюдение и лечение). </w:t>
      </w:r>
    </w:p>
    <w:p w14:paraId="7FCA2537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5. Скорая, в том числе скорая специализированная, медицинская помощь оказывается в следующих формах: </w:t>
      </w:r>
    </w:p>
    <w:p w14:paraId="0902B82E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а)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экстреннои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- при внезапных острых заболеваниях, состояниях, обострении хронических заболеваний, представляющих угрозу жизни пациента; </w:t>
      </w:r>
    </w:p>
    <w:p w14:paraId="4860604D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б)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неотложнои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- при внезапных острых заболеваниях, состояниях, обострении хронических заболеваний без явных признаков угрозы жизни пациента. </w:t>
      </w:r>
    </w:p>
    <w:p w14:paraId="345B4E87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6. Скорая, в том числе скорая специализированная, медицинская помощь вне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организации оказывается медицинскими работниками выездных бригад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помощи. </w:t>
      </w:r>
    </w:p>
    <w:p w14:paraId="2DE061BE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7. Выездные бригады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направляются на вызов фельдшером по приему вызовов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и передаче их выездным бригадам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или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сестрои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 приему вызовов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и передаче их выездным бригадам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с учетом профиля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выезднои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бригады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и формы оказания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помощи. </w:t>
      </w:r>
    </w:p>
    <w:p w14:paraId="1412818E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8. Скорая, в том числе скорая специализированная, медицинская помощь в амбулаторных и стационарных условиях оказывается медицинскими 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работниками медицинских организаций, оказывающих медицинскую помощь в амбулаторных и стационарных условиях. </w:t>
      </w:r>
    </w:p>
    <w:p w14:paraId="2500DBA9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9. Вызов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осуществляется: </w:t>
      </w:r>
    </w:p>
    <w:p w14:paraId="2CF7A947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а) по телефону путем набора номеров "03", "103", "112" и (или) номеров телефонов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организации,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оказывающеи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скорую медицинскую помощь; </w:t>
      </w:r>
    </w:p>
    <w:p w14:paraId="3425DC30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б) с помощью коротких текстовых сообщений (SMS) при наличии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техническои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возможности; </w:t>
      </w:r>
    </w:p>
    <w:p w14:paraId="2B7CFDA6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в) при непосредственном обращении в медицинскую организацию, оказывающую скорую медицинскую помощь; </w:t>
      </w:r>
    </w:p>
    <w:p w14:paraId="751B8578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г) при поступлении в медицинскую организацию, оказывающую скорую медицинскую помощь,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заполненнои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в электронном виде карточки вызова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экстреннои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форме из информационных систем экстренных оперативных служб. </w:t>
      </w:r>
    </w:p>
    <w:p w14:paraId="3BDC4754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10. В случае поступления вызова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экстреннои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форме на вызов направляется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ближайшая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 свободная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общепрофильная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 выездная бригада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или специализированная выездная бригада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помощи. </w:t>
      </w:r>
    </w:p>
    <w:p w14:paraId="0CA92960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11. Поводами для вызова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экстреннои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форме являются внезапные острые заболевания, состояния, обострения хронических заболеваний, представляющие угрозу жизни пациента, в том числе: </w:t>
      </w:r>
    </w:p>
    <w:p w14:paraId="50A502C5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а) нарушения сознания;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б) нарушения дыхания;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в) нарушения системы кровообращения;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г) психические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расстройства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, сопровождающиеся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действиями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 пациента, представляющими </w:t>
      </w:r>
    </w:p>
    <w:p w14:paraId="65681090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непосредственную опасность для него или других лиц; д)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болевои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синдром; </w:t>
      </w:r>
    </w:p>
    <w:p w14:paraId="64504BB6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е) травмы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любои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этиологии, отравления, ранения (сопровождающиеся кровотечением, представляющим угрозу жизни, или повреждением внутренних органов); </w:t>
      </w:r>
    </w:p>
    <w:p w14:paraId="7775786E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ж) термические и химические ожоги;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з) кровотечения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любои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̆ этиологии;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и) роды, угроза прерывания беременности.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12. В случае поступления вызова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неотложнои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форме на </w:t>
      </w:r>
    </w:p>
    <w:p w14:paraId="709A02B4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вызов направляется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ближайшая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 свободная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общепрофильная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 выездная бригада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при отсутствии вызовов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экстреннои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форме. </w:t>
      </w:r>
    </w:p>
    <w:p w14:paraId="5F669F36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13. Поводами для вызова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неотложнои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форме являются: </w:t>
      </w:r>
    </w:p>
    <w:p w14:paraId="7EF6C323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а) внезапные острые заболевания, состояния, обострения хронических заболеваний, требующие срочного медицинского вмешательства, без явных признаков угрозы жизни, указанных в пункте 11 настоящего Порядка; </w:t>
      </w:r>
    </w:p>
    <w:p w14:paraId="5BA924D4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б) констатация смерти (за исключением часов работы медицинских организаций, оказывающих медицинскую помощь в амбулаторных условиях). </w:t>
      </w:r>
    </w:p>
    <w:p w14:paraId="02F6B076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14. При оказании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̆, в том числе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специализированнои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̆,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в случае необходимости осуществляется медицинская эвакуация. </w:t>
      </w:r>
    </w:p>
    <w:p w14:paraId="4CDC515E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15. При констатации смерти в автомобиле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выездная бригада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обязана незамедлительно сообщить об этом фельдшеру по приему вызовов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и передаче их выездным бригадам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или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сестре по приему вызовов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и передаче их выездным бригадам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для вызова сотрудников территориальных органов Министерства внутренних дел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Российскои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Федерации либо получения разрешения на транспортировку тела умершего пациента в медицинскую организацию, осуществляющую судебно-медицинскую экспертизу. </w:t>
      </w:r>
    </w:p>
    <w:p w14:paraId="3B2A6D53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обнаружения у умершего (погибшего) пациента признаков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насильственнои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смерти или при подозрении на нее, а также при невозможности идентифицировать личность умершего (погибшего), при выполнении вызова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медицинскии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работник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выезднои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бригады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помощи,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назначенныи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старшим, обязан известить об этом фельдшера по приему вызовов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и передаче их выездным бригадам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или медицинскую сестру по приему вызовов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и передаче их выездным бригадам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для незамедлительного информирования территориального органа Министерства внутренних дел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Российскои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Федерации. </w:t>
      </w:r>
    </w:p>
    <w:p w14:paraId="65B0E264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16. Утратил силу с 1 июля 2016 г.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>17. Утратил силу с 1 июля 2016 г.</w:t>
      </w: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18. В удаленных или труднодоступных населенных пунктах (участках населенных пунктов), </w:t>
      </w:r>
    </w:p>
    <w:p w14:paraId="4DE9FCFB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вдоль автомобильных дорог для оказания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̆, в том числе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специализированнои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̆,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 могут организовываться филиалы (посты, трассовые пункты)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помощи, являющиеся структурными подразделениями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организации,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оказывающеи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скорую, в том числе скорую специализированную, медицинскую помощь. </w:t>
      </w:r>
    </w:p>
    <w:p w14:paraId="249AFD2E" w14:textId="77777777" w:rsidR="00E33287" w:rsidRPr="00E33287" w:rsidRDefault="00E33287" w:rsidP="00E33287">
      <w:pPr>
        <w:spacing w:before="100" w:beforeAutospacing="1" w:after="100" w:afterAutospacing="1"/>
        <w:ind w:left="964"/>
        <w:rPr>
          <w:rFonts w:ascii="Times New Roman" w:eastAsia="Times New Roman" w:hAnsi="Times New Roman" w:cs="Times New Roman"/>
          <w:color w:val="000000"/>
          <w:lang w:eastAsia="ru-RU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При угрозе возникновения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чрезвычайных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 ситуаций, в том числе в местах проведения массовых мероприятий, организовываются дежурства выездных бригад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скорои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</w:t>
      </w:r>
      <w:proofErr w:type="spellStart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>медицинскои</w:t>
      </w:r>
      <w:proofErr w:type="spellEnd"/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̆ помощи. </w:t>
      </w:r>
    </w:p>
    <w:p w14:paraId="3568ADDC" w14:textId="482504D1" w:rsidR="00DB7276" w:rsidRPr="00E33287" w:rsidRDefault="00E33287" w:rsidP="00A54DA8">
      <w:pPr>
        <w:spacing w:before="100" w:beforeAutospacing="1" w:after="100" w:afterAutospacing="1"/>
        <w:ind w:left="964"/>
        <w:rPr>
          <w:rFonts w:ascii="Times New Roman" w:hAnsi="Times New Roman" w:cs="Times New Roman"/>
        </w:rPr>
      </w:pPr>
      <w:r w:rsidRPr="00E33287">
        <w:rPr>
          <w:rFonts w:ascii="Times New Roman" w:eastAsia="Times New Roman" w:hAnsi="Times New Roman" w:cs="Times New Roman"/>
          <w:color w:val="000000"/>
          <w:lang w:eastAsia="ru-RU"/>
        </w:rPr>
        <w:t xml:space="preserve">19. Скорая, в том числе скорая специализированная, медицинская помощь оказывается в соответствии с приложениями N 1 - 15 к настоящему Порядку. </w:t>
      </w:r>
    </w:p>
    <w:sectPr w:rsidR="00DB7276" w:rsidRPr="00E33287" w:rsidSect="00DB7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3287"/>
    <w:rsid w:val="00A54DA8"/>
    <w:rsid w:val="00D309D3"/>
    <w:rsid w:val="00DB7276"/>
    <w:rsid w:val="00E3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6CFF7"/>
  <w15:docId w15:val="{9AD5E013-A762-4B7D-B377-FDD0588C1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87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1"/>
    <w:rsid w:val="00E33287"/>
    <w:pPr>
      <w:suppressAutoHyphens/>
    </w:pPr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a4">
    <w:name w:val="Текст сноски Знак"/>
    <w:basedOn w:val="a0"/>
    <w:uiPriority w:val="99"/>
    <w:semiHidden/>
    <w:rsid w:val="00E33287"/>
    <w:rPr>
      <w:sz w:val="20"/>
      <w:szCs w:val="20"/>
    </w:rPr>
  </w:style>
  <w:style w:type="character" w:customStyle="1" w:styleId="1">
    <w:name w:val="Текст сноски Знак1"/>
    <w:link w:val="a3"/>
    <w:locked/>
    <w:rsid w:val="00E33287"/>
    <w:rPr>
      <w:rFonts w:ascii="Calibri" w:eastAsia="Calibri" w:hAnsi="Calibri" w:cs="Times New Roman"/>
      <w:sz w:val="20"/>
      <w:szCs w:val="20"/>
      <w:lang w:eastAsia="ar-SA"/>
    </w:rPr>
  </w:style>
  <w:style w:type="paragraph" w:styleId="a5">
    <w:name w:val="Normal (Web)"/>
    <w:basedOn w:val="a"/>
    <w:uiPriority w:val="99"/>
    <w:unhideWhenUsed/>
    <w:rsid w:val="00E332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1720</Words>
  <Characters>9810</Characters>
  <Application>Microsoft Office Word</Application>
  <DocSecurity>0</DocSecurity>
  <Lines>81</Lines>
  <Paragraphs>23</Paragraphs>
  <ScaleCrop>false</ScaleCrop>
  <Company>HP</Company>
  <LinksUpToDate>false</LinksUpToDate>
  <CharactersWithSpaces>11507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yuliya che</cp:lastModifiedBy>
  <cp:revision>3</cp:revision>
  <dcterms:created xsi:type="dcterms:W3CDTF">2024-05-29T12:13:00Z</dcterms:created>
  <dcterms:modified xsi:type="dcterms:W3CDTF">2024-06-07T06:06:00Z</dcterms:modified>
</cp:coreProperties>
</file>