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277D" w:rsidRPr="00B3277D" w:rsidRDefault="00B3277D" w:rsidP="00B3277D">
      <w:pPr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B3277D" w:rsidRPr="00B3277D" w:rsidRDefault="00B3277D" w:rsidP="00B3277D">
      <w:pPr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 w:rsidRPr="00B3277D">
        <w:rPr>
          <w:rFonts w:ascii="Times New Roman" w:eastAsia="Times New Roman" w:hAnsi="Times New Roman" w:cs="Times New Roman"/>
          <w:b/>
          <w:bCs/>
          <w:lang w:eastAsia="ru-RU"/>
        </w:rPr>
        <w:t>Занятие 11</w:t>
      </w:r>
    </w:p>
    <w:p w:rsidR="00B3277D" w:rsidRPr="00B3277D" w:rsidRDefault="00B3277D" w:rsidP="00B3277D">
      <w:pPr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 w:rsidRPr="00B3277D">
        <w:rPr>
          <w:rFonts w:ascii="Times New Roman" w:eastAsia="Times New Roman" w:hAnsi="Times New Roman" w:cs="Times New Roman"/>
          <w:b/>
          <w:bCs/>
          <w:lang w:eastAsia="ru-RU"/>
        </w:rPr>
        <w:t>Правила оформления медицинской документации в медицинских организациях, оказывающих медицинскую помощь по профилю «Стоматология».</w:t>
      </w:r>
    </w:p>
    <w:p w:rsidR="00B3277D" w:rsidRPr="00B3277D" w:rsidRDefault="00B3277D" w:rsidP="00B3277D">
      <w:pPr>
        <w:jc w:val="both"/>
        <w:rPr>
          <w:rFonts w:ascii="Times New Roman" w:eastAsia="Times New Roman" w:hAnsi="Times New Roman" w:cs="Times New Roman"/>
          <w:lang w:eastAsia="ru-RU"/>
        </w:rPr>
      </w:pPr>
    </w:p>
    <w:p w:rsidR="00B3277D" w:rsidRPr="00B3277D" w:rsidRDefault="00B3277D" w:rsidP="00B3277D">
      <w:pPr>
        <w:pStyle w:val="a5"/>
        <w:jc w:val="both"/>
      </w:pPr>
      <w:r w:rsidRPr="00B3277D">
        <w:t xml:space="preserve">Медицинская документация - это документы, содержащие сообщенные пациентом сведения о </w:t>
      </w:r>
      <w:proofErr w:type="spellStart"/>
      <w:r w:rsidRPr="00B3277D">
        <w:t>своеи</w:t>
      </w:r>
      <w:proofErr w:type="spellEnd"/>
      <w:r w:rsidRPr="00B3277D">
        <w:t xml:space="preserve">̆ жизни и развитии, </w:t>
      </w:r>
      <w:proofErr w:type="spellStart"/>
      <w:r w:rsidRPr="00B3277D">
        <w:t>структурированныи</w:t>
      </w:r>
      <w:proofErr w:type="spellEnd"/>
      <w:r w:rsidRPr="00B3277D">
        <w:t xml:space="preserve">̆ дневник состояния пациента, </w:t>
      </w:r>
      <w:proofErr w:type="spellStart"/>
      <w:r w:rsidRPr="00B3277D">
        <w:t>позволяющии</w:t>
      </w:r>
      <w:proofErr w:type="spellEnd"/>
      <w:r w:rsidRPr="00B3277D">
        <w:t xml:space="preserve">̆ проследить динамику течения болезни и вспомнить необходимые факты из прошлого. </w:t>
      </w:r>
    </w:p>
    <w:p w:rsidR="00B3277D" w:rsidRPr="00B3277D" w:rsidRDefault="00B3277D" w:rsidP="00B3277D">
      <w:pPr>
        <w:pStyle w:val="a5"/>
        <w:jc w:val="both"/>
      </w:pPr>
      <w:r w:rsidRPr="00B3277D">
        <w:t xml:space="preserve">Медицинские документы должны </w:t>
      </w:r>
      <w:proofErr w:type="gramStart"/>
      <w:r w:rsidRPr="00B3277D">
        <w:t>обладать</w:t>
      </w:r>
      <w:proofErr w:type="gramEnd"/>
      <w:r w:rsidRPr="00B3277D">
        <w:t xml:space="preserve"> несмотря на формализацию: </w:t>
      </w:r>
    </w:p>
    <w:p w:rsidR="00B3277D" w:rsidRPr="00B3277D" w:rsidRDefault="00B3277D" w:rsidP="00B3277D">
      <w:pPr>
        <w:pStyle w:val="a5"/>
        <w:numPr>
          <w:ilvl w:val="0"/>
          <w:numId w:val="1"/>
        </w:numPr>
        <w:ind w:left="0" w:firstLine="0"/>
        <w:jc w:val="both"/>
      </w:pPr>
      <w:proofErr w:type="spellStart"/>
      <w:r w:rsidRPr="00B3277D">
        <w:t>полнотои</w:t>
      </w:r>
      <w:proofErr w:type="spellEnd"/>
      <w:r w:rsidRPr="00B3277D">
        <w:t xml:space="preserve">̆ данных - в идеале быть единственным источником сведений о здоровье пациента </w:t>
      </w:r>
    </w:p>
    <w:p w:rsidR="00B3277D" w:rsidRPr="00B3277D" w:rsidRDefault="00B3277D" w:rsidP="00B3277D">
      <w:pPr>
        <w:pStyle w:val="a5"/>
        <w:numPr>
          <w:ilvl w:val="0"/>
          <w:numId w:val="1"/>
        </w:numPr>
        <w:ind w:left="0" w:firstLine="0"/>
        <w:jc w:val="both"/>
      </w:pPr>
      <w:r w:rsidRPr="00B3277D">
        <w:t xml:space="preserve">возможностью доступа со стороны пациента и медицинского </w:t>
      </w:r>
      <w:proofErr w:type="gramStart"/>
      <w:r w:rsidRPr="00B3277D">
        <w:t>персонала</w:t>
      </w:r>
      <w:proofErr w:type="gramEnd"/>
      <w:r w:rsidRPr="00B3277D">
        <w:t xml:space="preserve"> лечебных учреждений </w:t>
      </w:r>
    </w:p>
    <w:p w:rsidR="00B3277D" w:rsidRPr="00B3277D" w:rsidRDefault="00B3277D" w:rsidP="00B3277D">
      <w:pPr>
        <w:pStyle w:val="a5"/>
        <w:numPr>
          <w:ilvl w:val="0"/>
          <w:numId w:val="1"/>
        </w:numPr>
        <w:ind w:left="0" w:firstLine="0"/>
        <w:jc w:val="both"/>
      </w:pPr>
      <w:r w:rsidRPr="00B3277D">
        <w:t xml:space="preserve">неизменяемостью </w:t>
      </w:r>
      <w:proofErr w:type="spellStart"/>
      <w:r w:rsidRPr="00B3277D">
        <w:t>записеи</w:t>
      </w:r>
      <w:proofErr w:type="spellEnd"/>
      <w:r w:rsidRPr="00B3277D">
        <w:t xml:space="preserve">̆ (защита от фальсификации) </w:t>
      </w:r>
    </w:p>
    <w:p w:rsidR="00B3277D" w:rsidRPr="00B3277D" w:rsidRDefault="00B3277D" w:rsidP="00B3277D">
      <w:pPr>
        <w:pStyle w:val="a5"/>
        <w:numPr>
          <w:ilvl w:val="0"/>
          <w:numId w:val="1"/>
        </w:numPr>
        <w:ind w:left="0" w:firstLine="0"/>
        <w:jc w:val="both"/>
      </w:pPr>
      <w:proofErr w:type="spellStart"/>
      <w:r w:rsidRPr="00B3277D">
        <w:t>логированием</w:t>
      </w:r>
      <w:proofErr w:type="spellEnd"/>
      <w:r w:rsidRPr="00B3277D">
        <w:t xml:space="preserve"> доступа к записям (даже для чтения) </w:t>
      </w:r>
    </w:p>
    <w:p w:rsidR="00B3277D" w:rsidRPr="00B3277D" w:rsidRDefault="00B3277D" w:rsidP="00B3277D">
      <w:pPr>
        <w:pStyle w:val="a5"/>
        <w:numPr>
          <w:ilvl w:val="0"/>
          <w:numId w:val="1"/>
        </w:numPr>
        <w:ind w:left="0" w:firstLine="0"/>
        <w:jc w:val="both"/>
      </w:pPr>
      <w:r w:rsidRPr="00B3277D">
        <w:t xml:space="preserve">возможностью удаленного доступа </w:t>
      </w:r>
    </w:p>
    <w:p w:rsidR="00B3277D" w:rsidRPr="00B3277D" w:rsidRDefault="00B3277D" w:rsidP="00B3277D">
      <w:pPr>
        <w:pStyle w:val="a5"/>
        <w:numPr>
          <w:ilvl w:val="0"/>
          <w:numId w:val="1"/>
        </w:numPr>
        <w:ind w:left="0" w:firstLine="0"/>
        <w:jc w:val="both"/>
      </w:pPr>
      <w:r w:rsidRPr="00B3277D">
        <w:t xml:space="preserve">предоставлением данных для отчетов, </w:t>
      </w:r>
    </w:p>
    <w:p w:rsidR="00B3277D" w:rsidRPr="00B3277D" w:rsidRDefault="00B3277D" w:rsidP="00B3277D">
      <w:pPr>
        <w:pStyle w:val="a5"/>
        <w:jc w:val="both"/>
      </w:pPr>
      <w:r w:rsidRPr="00B3277D">
        <w:t xml:space="preserve">     • доступностью для проведения экспертизы.</w:t>
      </w:r>
      <w:r w:rsidRPr="00B3277D">
        <w:br/>
      </w:r>
    </w:p>
    <w:p w:rsidR="00B3277D" w:rsidRPr="00B3277D" w:rsidRDefault="00B3277D" w:rsidP="00B3277D">
      <w:pPr>
        <w:pStyle w:val="a5"/>
        <w:jc w:val="both"/>
        <w:rPr>
          <w:rStyle w:val="apple-converted-space"/>
          <w:color w:val="060606"/>
        </w:rPr>
      </w:pPr>
      <w:r w:rsidRPr="00B3277D">
        <w:rPr>
          <w:color w:val="060606"/>
        </w:rPr>
        <w:t>Закон 323-ФЗ «Об основах охраны здоровья граждан в РФ». В нем есть Статья 79</w:t>
      </w:r>
      <w:r w:rsidRPr="00B3277D">
        <w:rPr>
          <w:rStyle w:val="a6"/>
          <w:color w:val="060606"/>
        </w:rPr>
        <w:t>.</w:t>
      </w:r>
      <w:r w:rsidRPr="00B3277D">
        <w:rPr>
          <w:rStyle w:val="apple-converted-space"/>
          <w:color w:val="060606"/>
        </w:rPr>
        <w:t> </w:t>
      </w:r>
      <w:r w:rsidRPr="00B3277D">
        <w:rPr>
          <w:color w:val="060606"/>
        </w:rPr>
        <w:t xml:space="preserve">Обязанности медицинских организаций, в которой в п. 11) сказано, что </w:t>
      </w:r>
      <w:proofErr w:type="spellStart"/>
      <w:r w:rsidRPr="00B3277D">
        <w:rPr>
          <w:color w:val="060606"/>
        </w:rPr>
        <w:t>мед</w:t>
      </w:r>
      <w:proofErr w:type="gramStart"/>
      <w:r w:rsidRPr="00B3277D">
        <w:rPr>
          <w:color w:val="060606"/>
        </w:rPr>
        <w:t>.о</w:t>
      </w:r>
      <w:proofErr w:type="gramEnd"/>
      <w:r w:rsidRPr="00B3277D">
        <w:rPr>
          <w:color w:val="060606"/>
        </w:rPr>
        <w:t>рганизация</w:t>
      </w:r>
      <w:proofErr w:type="spellEnd"/>
      <w:r w:rsidRPr="00B3277D">
        <w:rPr>
          <w:color w:val="060606"/>
        </w:rPr>
        <w:t xml:space="preserve"> ОБЯЗАНА вести медицинскую документацию в установленном порядке и представлять отчетность по видам, формам, в сроки и в объеме, которые установлены уполномоченным федеральным органом исполнительной власти.</w:t>
      </w:r>
      <w:r w:rsidRPr="00B3277D">
        <w:rPr>
          <w:rStyle w:val="apple-converted-space"/>
          <w:color w:val="060606"/>
        </w:rPr>
        <w:t> </w:t>
      </w:r>
      <w:r w:rsidRPr="00B3277D">
        <w:rPr>
          <w:color w:val="060606"/>
        </w:rPr>
        <w:br/>
      </w:r>
      <w:r w:rsidRPr="00B3277D">
        <w:rPr>
          <w:color w:val="060606"/>
        </w:rPr>
        <w:br/>
        <w:t xml:space="preserve">         Также Подпунктом 12 пункта 14 Приложения № 1 к Порядку оказания медицинской помощи взрослому населению при стоматологических заболеваниях, утвержденному приказом Министерства здравоохранения и социального развития Российской Федерации от 07.12.2011 г. № 1496н, к функциям стоматологической клиники отнесена обязанность по ведению учетной и отчетной медицинской документации.</w:t>
      </w:r>
      <w:r w:rsidRPr="00B3277D">
        <w:rPr>
          <w:rStyle w:val="apple-converted-space"/>
          <w:color w:val="060606"/>
        </w:rPr>
        <w:t> </w:t>
      </w:r>
      <w:r w:rsidRPr="00B3277D">
        <w:rPr>
          <w:color w:val="060606"/>
        </w:rPr>
        <w:br/>
      </w:r>
      <w:r w:rsidRPr="00B3277D">
        <w:rPr>
          <w:color w:val="060606"/>
        </w:rPr>
        <w:br/>
        <w:t xml:space="preserve">          Пунктом 30 Правил предоставления медицинскими организациями платных медицинских услуг, утвержденных Постановлением Правительства Российской Федерации от 04.10.2012 г. № 1006 «Об утверждении Правил предоставления медицинскими организациями платных медицинских услуг» на Исполнителя (медицинскую организацию) возложена обязанность при оказании платных медицинских услуг </w:t>
      </w:r>
      <w:proofErr w:type="gramStart"/>
      <w:r w:rsidRPr="00B3277D">
        <w:rPr>
          <w:color w:val="060606"/>
        </w:rPr>
        <w:t>соблюдать</w:t>
      </w:r>
      <w:proofErr w:type="gramEnd"/>
      <w:r w:rsidRPr="00B3277D">
        <w:rPr>
          <w:color w:val="060606"/>
        </w:rPr>
        <w:t xml:space="preserve"> установленные законодательством Российской Федерации требования к оформлению и ведению медицинской документации.</w:t>
      </w:r>
      <w:r w:rsidRPr="00B3277D">
        <w:rPr>
          <w:rStyle w:val="apple-converted-space"/>
          <w:color w:val="060606"/>
        </w:rPr>
        <w:t> </w:t>
      </w:r>
    </w:p>
    <w:p w:rsidR="00B3277D" w:rsidRPr="00B3277D" w:rsidRDefault="00B3277D" w:rsidP="00B3277D">
      <w:pPr>
        <w:pStyle w:val="a5"/>
        <w:jc w:val="both"/>
        <w:rPr>
          <w:rStyle w:val="apple-converted-space"/>
          <w:color w:val="060606"/>
        </w:rPr>
      </w:pPr>
    </w:p>
    <w:p w:rsidR="00B3277D" w:rsidRPr="00B3277D" w:rsidRDefault="00B3277D" w:rsidP="00B3277D">
      <w:pPr>
        <w:pStyle w:val="s1"/>
        <w:spacing w:before="0" w:beforeAutospacing="0" w:after="0" w:afterAutospacing="0"/>
        <w:jc w:val="both"/>
        <w:rPr>
          <w:rFonts w:eastAsia="Times New Roman"/>
          <w:color w:val="060606"/>
        </w:rPr>
      </w:pPr>
      <w:r w:rsidRPr="00B3277D">
        <w:rPr>
          <w:rFonts w:eastAsia="Times New Roman"/>
          <w:b/>
          <w:bCs/>
          <w:color w:val="060606"/>
        </w:rPr>
        <w:t>Обязательное содержание мед</w:t>
      </w:r>
      <w:proofErr w:type="gramStart"/>
      <w:r w:rsidRPr="00B3277D">
        <w:rPr>
          <w:rFonts w:eastAsia="Times New Roman"/>
          <w:b/>
          <w:bCs/>
          <w:color w:val="060606"/>
        </w:rPr>
        <w:t>.</w:t>
      </w:r>
      <w:proofErr w:type="gramEnd"/>
      <w:r w:rsidRPr="00B3277D">
        <w:rPr>
          <w:rFonts w:eastAsia="Times New Roman"/>
          <w:b/>
          <w:bCs/>
          <w:color w:val="060606"/>
        </w:rPr>
        <w:t xml:space="preserve"> </w:t>
      </w:r>
      <w:proofErr w:type="gramStart"/>
      <w:r w:rsidRPr="00B3277D">
        <w:rPr>
          <w:rFonts w:eastAsia="Times New Roman"/>
          <w:b/>
          <w:bCs/>
          <w:color w:val="060606"/>
        </w:rPr>
        <w:t>к</w:t>
      </w:r>
      <w:proofErr w:type="gramEnd"/>
      <w:r w:rsidRPr="00B3277D">
        <w:rPr>
          <w:rFonts w:eastAsia="Times New Roman"/>
          <w:b/>
          <w:bCs/>
          <w:color w:val="060606"/>
        </w:rPr>
        <w:t>арты четко установлено в Приказе от 10 мая 2017 г. №203н «Об утверждении критериев оценки качества медицинской помощи». </w:t>
      </w:r>
      <w:r w:rsidRPr="00B3277D">
        <w:rPr>
          <w:rFonts w:eastAsia="Times New Roman"/>
          <w:color w:val="060606"/>
        </w:rPr>
        <w:br/>
      </w:r>
      <w:r w:rsidRPr="00B3277D">
        <w:rPr>
          <w:rFonts w:eastAsia="Times New Roman"/>
          <w:color w:val="060606"/>
        </w:rPr>
        <w:br/>
        <w:t>Этот документ отвечает на очень важный вопрос – КАЧЕСТВЕННО ли оказана медицинская помощь согласно критериям из данного приказа. </w:t>
      </w:r>
      <w:r w:rsidRPr="00B3277D">
        <w:rPr>
          <w:rFonts w:eastAsia="Times New Roman"/>
          <w:color w:val="060606"/>
        </w:rPr>
        <w:br/>
      </w:r>
      <w:r w:rsidRPr="00B3277D">
        <w:rPr>
          <w:rFonts w:eastAsia="Times New Roman"/>
          <w:color w:val="060606"/>
        </w:rPr>
        <w:lastRenderedPageBreak/>
        <w:br/>
        <w:t>В главе II пункт 2.1 описаны критерии качества медицинской помощи в амбулаторных условиях, а значит – информация, которая должна присутствовать в амбулаторной карте, чтобы лечение признали КАЧЕСТВЕННЫМ хотя бы по наличию этой информации. </w:t>
      </w:r>
    </w:p>
    <w:p w:rsidR="00B3277D" w:rsidRPr="00B3277D" w:rsidRDefault="00B3277D" w:rsidP="00B3277D">
      <w:pPr>
        <w:pStyle w:val="s1"/>
        <w:spacing w:before="0" w:beforeAutospacing="0" w:after="0" w:afterAutospacing="0"/>
        <w:jc w:val="both"/>
        <w:rPr>
          <w:rFonts w:eastAsia="Times New Roman"/>
          <w:color w:val="060606"/>
        </w:rPr>
      </w:pPr>
    </w:p>
    <w:p w:rsidR="00B3277D" w:rsidRPr="00B3277D" w:rsidRDefault="00B3277D" w:rsidP="00B3277D">
      <w:pPr>
        <w:pStyle w:val="s1"/>
        <w:spacing w:before="0" w:beforeAutospacing="0" w:after="0" w:afterAutospacing="0"/>
        <w:jc w:val="both"/>
        <w:rPr>
          <w:b/>
        </w:rPr>
      </w:pPr>
      <w:r w:rsidRPr="00B3277D">
        <w:rPr>
          <w:rFonts w:eastAsia="Times New Roman"/>
          <w:color w:val="060606"/>
        </w:rPr>
        <w:br/>
      </w:r>
      <w:r w:rsidRPr="00B3277D">
        <w:rPr>
          <w:rFonts w:eastAsia="Times New Roman"/>
          <w:color w:val="060606"/>
        </w:rPr>
        <w:br/>
      </w:r>
      <w:r w:rsidRPr="00B3277D">
        <w:rPr>
          <w:b/>
        </w:rPr>
        <w:t xml:space="preserve">Порядок заполнения учётной формы № 043/у </w:t>
      </w:r>
    </w:p>
    <w:p w:rsidR="00B3277D" w:rsidRPr="00B3277D" w:rsidRDefault="00B3277D" w:rsidP="00B3277D">
      <w:pPr>
        <w:pStyle w:val="s1"/>
        <w:spacing w:before="0" w:beforeAutospacing="0" w:after="0" w:afterAutospacing="0"/>
        <w:jc w:val="both"/>
        <w:rPr>
          <w:b/>
        </w:rPr>
      </w:pPr>
      <w:r w:rsidRPr="00B3277D">
        <w:rPr>
          <w:b/>
        </w:rPr>
        <w:t>“Медицинская карта стоматологического пациента получающего стоматологическую помощь в амбулаторных условиях”.</w:t>
      </w:r>
    </w:p>
    <w:p w:rsidR="00B3277D" w:rsidRPr="00B3277D" w:rsidRDefault="00B3277D" w:rsidP="00B3277D">
      <w:pPr>
        <w:pStyle w:val="s1"/>
        <w:spacing w:before="0" w:beforeAutospacing="0" w:after="0" w:afterAutospacing="0"/>
        <w:jc w:val="both"/>
        <w:rPr>
          <w:b/>
        </w:rPr>
      </w:pPr>
    </w:p>
    <w:p w:rsidR="00B3277D" w:rsidRPr="00B3277D" w:rsidRDefault="00B3277D" w:rsidP="00B3277D">
      <w:pPr>
        <w:pStyle w:val="s1"/>
        <w:spacing w:before="0" w:beforeAutospacing="0" w:after="0" w:afterAutospacing="0"/>
        <w:jc w:val="both"/>
        <w:rPr>
          <w:i/>
          <w:color w:val="000000"/>
        </w:rPr>
      </w:pPr>
      <w:r w:rsidRPr="00B3277D">
        <w:rPr>
          <w:i/>
          <w:color w:val="000000"/>
        </w:rPr>
        <w:t xml:space="preserve">Унификация медицинской документации и единая терминология обеспечит полное понимание между врачами о причинах заболевания пациента, о поставленном диагнозе, о </w:t>
      </w:r>
      <w:proofErr w:type="gramStart"/>
      <w:r w:rsidRPr="00B3277D">
        <w:rPr>
          <w:i/>
          <w:color w:val="000000"/>
        </w:rPr>
        <w:t>методиках</w:t>
      </w:r>
      <w:proofErr w:type="gramEnd"/>
      <w:r w:rsidRPr="00B3277D">
        <w:rPr>
          <w:i/>
          <w:color w:val="000000"/>
        </w:rPr>
        <w:t xml:space="preserve"> применяемых во время лечения, позволит провести анализ результатов лечения и определить его качество. </w:t>
      </w:r>
    </w:p>
    <w:p w:rsidR="00B3277D" w:rsidRPr="00B3277D" w:rsidRDefault="00B3277D" w:rsidP="00B3277D">
      <w:pPr>
        <w:pStyle w:val="s1"/>
        <w:spacing w:before="0" w:beforeAutospacing="0" w:after="0" w:afterAutospacing="0"/>
        <w:jc w:val="both"/>
        <w:rPr>
          <w:color w:val="000000"/>
        </w:rPr>
      </w:pPr>
      <w:r w:rsidRPr="00B3277D">
        <w:rPr>
          <w:color w:val="000000"/>
        </w:rPr>
        <w:t>1. Учётная форма  № 043/у "Медицинская карта стоматологического пациента, получающего медицинскую помощь в амбулаторных условиях" (далее -  Карта) является основным учетным  документом медицинской организации, оказывающей стоматологическую помощь в амбулаторных условиях населению (далее - медицинская организация).</w:t>
      </w:r>
    </w:p>
    <w:p w:rsidR="00B3277D" w:rsidRPr="00B3277D" w:rsidRDefault="00B3277D" w:rsidP="00B3277D">
      <w:pPr>
        <w:pStyle w:val="s1"/>
        <w:spacing w:before="0" w:beforeAutospacing="0" w:after="0" w:afterAutospacing="0"/>
        <w:jc w:val="both"/>
        <w:rPr>
          <w:color w:val="000000"/>
        </w:rPr>
      </w:pPr>
      <w:r w:rsidRPr="00B3277D">
        <w:rPr>
          <w:color w:val="000000"/>
        </w:rPr>
        <w:t>2. Записи в Карте производятся на русском языке, аккуратно, без сокращений, все необходимые  исправления осуществляются незамедлительно и подтверждаются подписью специалиста, заполняющего Карту. Допускается запись наименований лекарственных препаратов, материалов, методик и технологий на латинском языке.</w:t>
      </w:r>
    </w:p>
    <w:p w:rsidR="00B3277D" w:rsidRPr="00B3277D" w:rsidRDefault="00B3277D" w:rsidP="00B3277D">
      <w:pPr>
        <w:pStyle w:val="s1"/>
        <w:spacing w:before="0" w:beforeAutospacing="0" w:after="0" w:afterAutospacing="0"/>
        <w:jc w:val="both"/>
        <w:rPr>
          <w:color w:val="000000"/>
        </w:rPr>
      </w:pPr>
      <w:r w:rsidRPr="00B3277D">
        <w:rPr>
          <w:color w:val="000000"/>
        </w:rPr>
        <w:t>3. Карта оформляется на каждого впервые обратившегося пациента за стоматологической помощью в амбулаторных условиях. На каждого пациента оформляется только одна Карта, независимо от того, сколько специалистов проводило прием. Карта заполняется на каждом приеме пациента.</w:t>
      </w:r>
    </w:p>
    <w:p w:rsidR="00B3277D" w:rsidRPr="00B3277D" w:rsidRDefault="00B3277D" w:rsidP="00B3277D">
      <w:pPr>
        <w:pStyle w:val="s1"/>
        <w:spacing w:before="0" w:beforeAutospacing="0" w:after="0" w:afterAutospacing="0"/>
        <w:jc w:val="both"/>
        <w:rPr>
          <w:color w:val="000000"/>
        </w:rPr>
      </w:pPr>
      <w:r w:rsidRPr="00B3277D">
        <w:rPr>
          <w:color w:val="000000"/>
        </w:rPr>
        <w:t xml:space="preserve">4. Карта заполняется врачами-стоматологами, зубными врачами и </w:t>
      </w:r>
      <w:proofErr w:type="spellStart"/>
      <w:proofErr w:type="gramStart"/>
      <w:r w:rsidRPr="00B3277D">
        <w:rPr>
          <w:color w:val="000000"/>
        </w:rPr>
        <w:t>гигиенистами-стоматологическими</w:t>
      </w:r>
      <w:proofErr w:type="spellEnd"/>
      <w:proofErr w:type="gramEnd"/>
      <w:r w:rsidRPr="00B3277D">
        <w:rPr>
          <w:color w:val="000000"/>
        </w:rPr>
        <w:t xml:space="preserve">. </w:t>
      </w:r>
    </w:p>
    <w:p w:rsidR="00B3277D" w:rsidRPr="00B3277D" w:rsidRDefault="00B3277D" w:rsidP="00B3277D">
      <w:pPr>
        <w:pStyle w:val="s1"/>
        <w:spacing w:before="0" w:beforeAutospacing="0" w:after="0" w:afterAutospacing="0"/>
        <w:jc w:val="both"/>
        <w:rPr>
          <w:color w:val="000000"/>
        </w:rPr>
      </w:pPr>
      <w:r w:rsidRPr="00B3277D">
        <w:rPr>
          <w:color w:val="000000"/>
        </w:rPr>
        <w:t xml:space="preserve">5. В Карту вносятся данные, отражающие характер течения стоматологического заболевания (жалобы, данные осмотра, предварительный диагноз, данные обследования, клинический диагноз, план лечения и др.). Диагностические и лечебные мероприятия, проводимые специалистами, фиксируются в строгой последовательности, путем заполнения  соответствующих разделов. </w:t>
      </w:r>
    </w:p>
    <w:p w:rsidR="00B3277D" w:rsidRPr="00B3277D" w:rsidRDefault="00B3277D" w:rsidP="00B3277D">
      <w:pPr>
        <w:pStyle w:val="s1"/>
        <w:spacing w:before="0" w:beforeAutospacing="0" w:after="0" w:afterAutospacing="0"/>
        <w:jc w:val="both"/>
        <w:rPr>
          <w:color w:val="000000"/>
        </w:rPr>
      </w:pPr>
      <w:r w:rsidRPr="00B3277D">
        <w:rPr>
          <w:color w:val="000000"/>
        </w:rPr>
        <w:t xml:space="preserve">6. На титульном листе Карты указывается полное наименование медицинской организации в соответствии с ее учредительными документами, а также ОГРН, номер Карты - установленный медицинской организацией и дата первичного заполнения Карты.  </w:t>
      </w:r>
    </w:p>
    <w:p w:rsidR="00B3277D" w:rsidRPr="00B3277D" w:rsidRDefault="00B3277D" w:rsidP="00B3277D">
      <w:pPr>
        <w:pStyle w:val="s1"/>
        <w:spacing w:before="0" w:beforeAutospacing="0" w:after="0" w:afterAutospacing="0"/>
        <w:jc w:val="both"/>
        <w:rPr>
          <w:color w:val="000000"/>
        </w:rPr>
      </w:pPr>
      <w:r w:rsidRPr="00B3277D">
        <w:rPr>
          <w:color w:val="000000"/>
        </w:rPr>
        <w:t xml:space="preserve"> 7. В п.1 указывается Фамилия, Имя, Отчество пациента, дата его рождения в соответствии с записью в предоставленном документе удостоверяющего личность и СНИЛС (Страховой Номер Индивидуального Лицевого Счета). В разделе «Особые отметки», делается отметка,  которая предупреждает врача о наличие информации, на которую необходимо обратить перед приемом, особое внимание.</w:t>
      </w:r>
    </w:p>
    <w:p w:rsidR="00B3277D" w:rsidRPr="00B3277D" w:rsidRDefault="00B3277D" w:rsidP="00B3277D">
      <w:pPr>
        <w:pStyle w:val="s1"/>
        <w:spacing w:before="0" w:beforeAutospacing="0" w:after="0" w:afterAutospacing="0"/>
        <w:jc w:val="both"/>
        <w:rPr>
          <w:color w:val="000000"/>
        </w:rPr>
      </w:pPr>
      <w:r w:rsidRPr="00B3277D">
        <w:rPr>
          <w:color w:val="000000"/>
        </w:rPr>
        <w:t xml:space="preserve">8. В п. 2 указывается адрес регистрации на основании сведений, указанных в документе, удостоверяющем личность, </w:t>
      </w:r>
    </w:p>
    <w:p w:rsidR="00B3277D" w:rsidRPr="00B3277D" w:rsidRDefault="00B3277D" w:rsidP="00B3277D">
      <w:pPr>
        <w:pStyle w:val="s1"/>
        <w:spacing w:before="0" w:beforeAutospacing="0" w:after="0" w:afterAutospacing="0"/>
        <w:jc w:val="both"/>
        <w:rPr>
          <w:color w:val="000000"/>
        </w:rPr>
      </w:pPr>
      <w:r w:rsidRPr="00B3277D">
        <w:rPr>
          <w:color w:val="000000"/>
        </w:rPr>
        <w:t xml:space="preserve">9. В п. 3 указывается фактический адрес проживания на основании данных указанных в предоставленных документах или со слов пациента. В случае изменения адреса регистрации или места жительства вносятся соответствующие изменения. </w:t>
      </w:r>
    </w:p>
    <w:p w:rsidR="00B3277D" w:rsidRPr="00B3277D" w:rsidRDefault="00B3277D" w:rsidP="00B3277D">
      <w:pPr>
        <w:pStyle w:val="s1"/>
        <w:spacing w:before="0" w:beforeAutospacing="0" w:after="0" w:afterAutospacing="0"/>
        <w:jc w:val="both"/>
        <w:rPr>
          <w:color w:val="000000"/>
        </w:rPr>
      </w:pPr>
      <w:r w:rsidRPr="00B3277D">
        <w:rPr>
          <w:color w:val="000000"/>
        </w:rPr>
        <w:t xml:space="preserve"> 10. В п. 4 указывается контактный телефон.</w:t>
      </w:r>
    </w:p>
    <w:p w:rsidR="00B3277D" w:rsidRPr="00B3277D" w:rsidRDefault="00B3277D" w:rsidP="00B3277D">
      <w:pPr>
        <w:pStyle w:val="s1"/>
        <w:spacing w:before="0" w:beforeAutospacing="0" w:after="0" w:afterAutospacing="0"/>
        <w:jc w:val="both"/>
        <w:rPr>
          <w:color w:val="000000"/>
        </w:rPr>
      </w:pPr>
      <w:r w:rsidRPr="00B3277D">
        <w:rPr>
          <w:color w:val="000000"/>
        </w:rPr>
        <w:t xml:space="preserve"> 11. В п. 5 указывается адрес электронной почты.</w:t>
      </w:r>
    </w:p>
    <w:p w:rsidR="00B3277D" w:rsidRPr="00B3277D" w:rsidRDefault="00B3277D" w:rsidP="00B3277D">
      <w:pPr>
        <w:pStyle w:val="s1"/>
        <w:spacing w:before="0" w:beforeAutospacing="0" w:after="0" w:afterAutospacing="0"/>
        <w:jc w:val="both"/>
        <w:rPr>
          <w:color w:val="000000"/>
        </w:rPr>
      </w:pPr>
      <w:r w:rsidRPr="00B3277D">
        <w:rPr>
          <w:color w:val="000000"/>
        </w:rPr>
        <w:t xml:space="preserve"> 12. В п. 6 указывается документ, удостоверяющий личность пациента.</w:t>
      </w:r>
    </w:p>
    <w:p w:rsidR="00B3277D" w:rsidRPr="00B3277D" w:rsidRDefault="00B3277D" w:rsidP="00B3277D">
      <w:pPr>
        <w:pStyle w:val="s1"/>
        <w:spacing w:before="0" w:beforeAutospacing="0" w:after="0" w:afterAutospacing="0"/>
        <w:jc w:val="both"/>
        <w:rPr>
          <w:rStyle w:val="s10"/>
          <w:b/>
          <w:i/>
          <w:color w:val="000000"/>
        </w:rPr>
      </w:pPr>
    </w:p>
    <w:p w:rsidR="00B3277D" w:rsidRPr="00B3277D" w:rsidRDefault="00B3277D" w:rsidP="00B3277D">
      <w:pPr>
        <w:pStyle w:val="s1"/>
        <w:spacing w:before="0" w:beforeAutospacing="0" w:after="0" w:afterAutospacing="0"/>
        <w:jc w:val="both"/>
        <w:rPr>
          <w:b/>
          <w:i/>
          <w:color w:val="000000"/>
        </w:rPr>
      </w:pPr>
      <w:r w:rsidRPr="00B3277D">
        <w:rPr>
          <w:rStyle w:val="s10"/>
          <w:b/>
          <w:i/>
          <w:color w:val="000000"/>
        </w:rPr>
        <w:lastRenderedPageBreak/>
        <w:t>Примечание:</w:t>
      </w:r>
    </w:p>
    <w:p w:rsidR="00B3277D" w:rsidRPr="00B3277D" w:rsidRDefault="00B3277D" w:rsidP="00B3277D">
      <w:pPr>
        <w:pStyle w:val="s1"/>
        <w:spacing w:before="0" w:beforeAutospacing="0" w:after="0" w:afterAutospacing="0"/>
        <w:jc w:val="both"/>
        <w:rPr>
          <w:i/>
          <w:color w:val="000000"/>
        </w:rPr>
      </w:pPr>
      <w:r w:rsidRPr="00B3277D">
        <w:rPr>
          <w:i/>
          <w:color w:val="000000"/>
        </w:rPr>
        <w:t>Основным документом, удостоверяющим личность гражданина Российской Федерации на территории Российской Федерации, является паспорт*(1).</w:t>
      </w:r>
    </w:p>
    <w:p w:rsidR="00B3277D" w:rsidRPr="00B3277D" w:rsidRDefault="00B3277D" w:rsidP="00B3277D">
      <w:pPr>
        <w:pStyle w:val="s1"/>
        <w:spacing w:before="0" w:beforeAutospacing="0" w:after="0" w:afterAutospacing="0"/>
        <w:jc w:val="both"/>
        <w:rPr>
          <w:i/>
          <w:color w:val="000000"/>
        </w:rPr>
      </w:pPr>
      <w:proofErr w:type="gramStart"/>
      <w:r w:rsidRPr="00B3277D">
        <w:rPr>
          <w:i/>
          <w:color w:val="000000"/>
        </w:rPr>
        <w:t>Документом, удостоверяющим личность лица, трудящегося по найму, занятого или работающего в любом качестве на борту морского судна (за исключением военного корабля), морского судна рыбопромыслового флота, а также судна смешанного (река - море) плавания, используемых для целей торгового мореплавания, является удостоверение личности моряка*(2).</w:t>
      </w:r>
      <w:proofErr w:type="gramEnd"/>
    </w:p>
    <w:p w:rsidR="00B3277D" w:rsidRPr="00B3277D" w:rsidRDefault="00B3277D" w:rsidP="00B3277D">
      <w:pPr>
        <w:pStyle w:val="s1"/>
        <w:spacing w:before="0" w:beforeAutospacing="0" w:after="0" w:afterAutospacing="0"/>
        <w:jc w:val="both"/>
        <w:rPr>
          <w:i/>
          <w:color w:val="000000"/>
        </w:rPr>
      </w:pPr>
      <w:r w:rsidRPr="00B3277D">
        <w:rPr>
          <w:i/>
          <w:color w:val="000000"/>
        </w:rPr>
        <w:t>Документом, удостоверяющим личность военнослужащего Российской Федерации, является удостоверение личности военнослужащего Российской Федерации*(3).</w:t>
      </w:r>
    </w:p>
    <w:p w:rsidR="00B3277D" w:rsidRPr="00B3277D" w:rsidRDefault="00B3277D" w:rsidP="00B3277D">
      <w:pPr>
        <w:pStyle w:val="s1"/>
        <w:spacing w:before="0" w:beforeAutospacing="0" w:after="0" w:afterAutospacing="0"/>
        <w:jc w:val="both"/>
        <w:rPr>
          <w:i/>
          <w:color w:val="000000"/>
        </w:rPr>
      </w:pPr>
      <w:r w:rsidRPr="00B3277D">
        <w:rPr>
          <w:i/>
          <w:color w:val="000000"/>
        </w:rPr>
        <w:t>Документами, удостоверяющими личность иностранного гражданина в Российской Федерации, являются паспорт иностранного гражданина либо иной документ, установленный федеральным законом или признаваемый в соответствии с международным договором Российской Федерации в качестве документа, удостоверяющего личность иностранного гражданина.</w:t>
      </w:r>
    </w:p>
    <w:p w:rsidR="00B3277D" w:rsidRPr="00B3277D" w:rsidRDefault="00B3277D" w:rsidP="00B3277D">
      <w:pPr>
        <w:pStyle w:val="s1"/>
        <w:spacing w:before="0" w:beforeAutospacing="0" w:after="0" w:afterAutospacing="0"/>
        <w:jc w:val="both"/>
        <w:rPr>
          <w:i/>
          <w:color w:val="000000"/>
        </w:rPr>
      </w:pPr>
      <w:r w:rsidRPr="00B3277D">
        <w:rPr>
          <w:i/>
          <w:color w:val="000000"/>
        </w:rPr>
        <w:t>Документом, удостоверяющим личность лица, ходатайствующего о признании беженцем, является свидетельство о рассмотрении ходатайства о признании беженцем по существу, а документом, удостоверяющим личность лица, признанного беженцем, является удостоверение беженца*(4).</w:t>
      </w:r>
    </w:p>
    <w:p w:rsidR="00B3277D" w:rsidRPr="00B3277D" w:rsidRDefault="00B3277D" w:rsidP="00B3277D">
      <w:pPr>
        <w:pStyle w:val="s1"/>
        <w:spacing w:before="0" w:beforeAutospacing="0" w:after="0" w:afterAutospacing="0"/>
        <w:jc w:val="both"/>
        <w:rPr>
          <w:i/>
          <w:color w:val="000000"/>
        </w:rPr>
      </w:pPr>
      <w:r w:rsidRPr="00B3277D">
        <w:rPr>
          <w:i/>
          <w:color w:val="000000"/>
        </w:rPr>
        <w:t>Документами, удостоверяющими личность лица без гражданства в Российской Федерации, являются:</w:t>
      </w:r>
    </w:p>
    <w:p w:rsidR="00B3277D" w:rsidRPr="00B3277D" w:rsidRDefault="00B3277D" w:rsidP="00B3277D">
      <w:pPr>
        <w:pStyle w:val="s1"/>
        <w:spacing w:before="0" w:beforeAutospacing="0" w:after="0" w:afterAutospacing="0"/>
        <w:jc w:val="both"/>
        <w:rPr>
          <w:i/>
          <w:color w:val="000000"/>
        </w:rPr>
      </w:pPr>
      <w:r w:rsidRPr="00B3277D">
        <w:rPr>
          <w:i/>
          <w:color w:val="000000"/>
        </w:rPr>
        <w:t>документ, выданный иностранным государством и признаваемый в соответствии с международным договором Российской Федерации в качестве документа, удостоверяющего личность лица без гражданства;</w:t>
      </w:r>
    </w:p>
    <w:p w:rsidR="00B3277D" w:rsidRPr="00B3277D" w:rsidRDefault="00B3277D" w:rsidP="00B3277D">
      <w:pPr>
        <w:pStyle w:val="s1"/>
        <w:spacing w:before="0" w:beforeAutospacing="0" w:after="0" w:afterAutospacing="0"/>
        <w:jc w:val="both"/>
        <w:rPr>
          <w:i/>
          <w:color w:val="000000"/>
        </w:rPr>
      </w:pPr>
      <w:r w:rsidRPr="00B3277D">
        <w:rPr>
          <w:i/>
          <w:color w:val="000000"/>
        </w:rPr>
        <w:t>разрешение на временное проживание;</w:t>
      </w:r>
    </w:p>
    <w:p w:rsidR="00B3277D" w:rsidRPr="00B3277D" w:rsidRDefault="00B3277D" w:rsidP="00B3277D">
      <w:pPr>
        <w:pStyle w:val="s1"/>
        <w:spacing w:before="0" w:beforeAutospacing="0" w:after="0" w:afterAutospacing="0"/>
        <w:jc w:val="both"/>
        <w:rPr>
          <w:i/>
          <w:color w:val="000000"/>
        </w:rPr>
      </w:pPr>
      <w:r w:rsidRPr="00B3277D">
        <w:rPr>
          <w:i/>
          <w:color w:val="000000"/>
        </w:rPr>
        <w:t>вид на жительство;</w:t>
      </w:r>
    </w:p>
    <w:p w:rsidR="00B3277D" w:rsidRPr="00B3277D" w:rsidRDefault="00B3277D" w:rsidP="00B3277D">
      <w:pPr>
        <w:pStyle w:val="s1"/>
        <w:spacing w:before="0" w:beforeAutospacing="0" w:after="0" w:afterAutospacing="0"/>
        <w:jc w:val="both"/>
        <w:rPr>
          <w:i/>
          <w:color w:val="000000"/>
        </w:rPr>
      </w:pPr>
      <w:r w:rsidRPr="00B3277D">
        <w:rPr>
          <w:i/>
          <w:color w:val="000000"/>
        </w:rPr>
        <w:t>иные документы, предусмотренные федеральным законом или признаваемые в соответствии с международным договором Российской Федерации в качестве документов, удостоверяющих личность лица без гражданства*(5).</w:t>
      </w:r>
    </w:p>
    <w:p w:rsidR="00B3277D" w:rsidRPr="00B3277D" w:rsidRDefault="00B3277D" w:rsidP="00B3277D">
      <w:pPr>
        <w:pStyle w:val="s1"/>
        <w:spacing w:before="0" w:beforeAutospacing="0" w:after="0" w:afterAutospacing="0"/>
        <w:jc w:val="both"/>
        <w:rPr>
          <w:i/>
          <w:color w:val="000000"/>
        </w:rPr>
      </w:pPr>
    </w:p>
    <w:p w:rsidR="00B3277D" w:rsidRPr="00B3277D" w:rsidRDefault="00B3277D" w:rsidP="00B3277D">
      <w:pPr>
        <w:pStyle w:val="s1"/>
        <w:spacing w:before="0" w:beforeAutospacing="0" w:after="0" w:afterAutospacing="0"/>
        <w:jc w:val="both"/>
        <w:rPr>
          <w:color w:val="000000"/>
        </w:rPr>
      </w:pPr>
      <w:r w:rsidRPr="00B3277D">
        <w:rPr>
          <w:color w:val="000000"/>
        </w:rPr>
        <w:t>13. В п. 7 указывается название страховой медицинской организации.</w:t>
      </w:r>
    </w:p>
    <w:p w:rsidR="00B3277D" w:rsidRPr="00B3277D" w:rsidRDefault="00B3277D" w:rsidP="00B3277D">
      <w:pPr>
        <w:pStyle w:val="s1"/>
        <w:spacing w:before="0" w:beforeAutospacing="0" w:after="0" w:afterAutospacing="0"/>
        <w:jc w:val="both"/>
        <w:rPr>
          <w:color w:val="000000"/>
        </w:rPr>
      </w:pPr>
      <w:r w:rsidRPr="00B3277D">
        <w:rPr>
          <w:color w:val="000000"/>
        </w:rPr>
        <w:t>14. В п. 8 записывается серия и номер страхового полиса обязательного медицинского страхования, и (или) страхового полиса добровольного медицинского страхования.</w:t>
      </w:r>
    </w:p>
    <w:p w:rsidR="00B3277D" w:rsidRPr="00B3277D" w:rsidRDefault="00B3277D" w:rsidP="00B3277D">
      <w:pPr>
        <w:pStyle w:val="s1"/>
        <w:spacing w:before="0" w:beforeAutospacing="0" w:after="0" w:afterAutospacing="0"/>
        <w:jc w:val="both"/>
        <w:rPr>
          <w:color w:val="000000"/>
        </w:rPr>
      </w:pPr>
      <w:r w:rsidRPr="00B3277D">
        <w:rPr>
          <w:color w:val="000000"/>
        </w:rPr>
        <w:t>15. В п. 9 указывается код категории льготы в соответствии с категориями граждан, имеющих право на получение государственной социальной помощи в виде набора социальных услуг*(6):</w:t>
      </w:r>
    </w:p>
    <w:p w:rsidR="00B3277D" w:rsidRPr="00B3277D" w:rsidRDefault="00B3277D" w:rsidP="00B3277D">
      <w:pPr>
        <w:pStyle w:val="s1"/>
        <w:spacing w:before="0" w:beforeAutospacing="0" w:after="0" w:afterAutospacing="0"/>
        <w:jc w:val="both"/>
        <w:rPr>
          <w:i/>
          <w:color w:val="000000"/>
        </w:rPr>
      </w:pPr>
      <w:r w:rsidRPr="00B3277D">
        <w:rPr>
          <w:i/>
          <w:color w:val="000000"/>
        </w:rPr>
        <w:t>"1" - инвалиды войны;</w:t>
      </w:r>
    </w:p>
    <w:p w:rsidR="00B3277D" w:rsidRPr="00B3277D" w:rsidRDefault="00B3277D" w:rsidP="00B3277D">
      <w:pPr>
        <w:pStyle w:val="s1"/>
        <w:spacing w:before="0" w:beforeAutospacing="0" w:after="0" w:afterAutospacing="0"/>
        <w:jc w:val="both"/>
        <w:rPr>
          <w:i/>
          <w:color w:val="000000"/>
        </w:rPr>
      </w:pPr>
      <w:r w:rsidRPr="00B3277D">
        <w:rPr>
          <w:i/>
          <w:color w:val="000000"/>
        </w:rPr>
        <w:t>"2" - участники Великой Отечественной войны;</w:t>
      </w:r>
    </w:p>
    <w:p w:rsidR="00B3277D" w:rsidRPr="00B3277D" w:rsidRDefault="00B3277D" w:rsidP="00B3277D">
      <w:pPr>
        <w:pStyle w:val="s1"/>
        <w:spacing w:before="0" w:beforeAutospacing="0" w:after="0" w:afterAutospacing="0"/>
        <w:jc w:val="both"/>
        <w:rPr>
          <w:i/>
          <w:color w:val="000000"/>
        </w:rPr>
      </w:pPr>
      <w:r w:rsidRPr="00B3277D">
        <w:rPr>
          <w:i/>
          <w:color w:val="000000"/>
        </w:rPr>
        <w:t xml:space="preserve">"3" - ветераны боевых действий из числа лиц, указанных в </w:t>
      </w:r>
      <w:hyperlink r:id="rId5" w:anchor="block_311" w:history="1">
        <w:r w:rsidRPr="00B3277D">
          <w:rPr>
            <w:rStyle w:val="a7"/>
            <w:i/>
            <w:color w:val="000000"/>
          </w:rPr>
          <w:t xml:space="preserve">подпунктах 1-4 пункта 1 статьи 3 </w:t>
        </w:r>
      </w:hyperlink>
      <w:r w:rsidRPr="00B3277D">
        <w:rPr>
          <w:i/>
          <w:color w:val="000000"/>
        </w:rPr>
        <w:t>Федерального закона от 12.01.1995 N 5-ФЗ "О ветеранах"*(7);</w:t>
      </w:r>
    </w:p>
    <w:p w:rsidR="00B3277D" w:rsidRPr="00B3277D" w:rsidRDefault="00B3277D" w:rsidP="00B3277D">
      <w:pPr>
        <w:pStyle w:val="s1"/>
        <w:spacing w:before="0" w:beforeAutospacing="0" w:after="0" w:afterAutospacing="0"/>
        <w:jc w:val="both"/>
        <w:rPr>
          <w:i/>
          <w:color w:val="000000"/>
        </w:rPr>
      </w:pPr>
      <w:r w:rsidRPr="00B3277D">
        <w:rPr>
          <w:i/>
          <w:color w:val="000000"/>
        </w:rPr>
        <w:t>"4" - военнослужащие, проходившие военную службу в воинских частях, учреждениях, военно-учебных заведениях, не входивших в состав действующей армии, в период с 22 июня 1941 года по 3 сентября 1945 года не менее шести месяцев, военнослужащие, награжденные орденами или медалями СССР за службу в указанный период;</w:t>
      </w:r>
    </w:p>
    <w:p w:rsidR="00B3277D" w:rsidRPr="00B3277D" w:rsidRDefault="00B3277D" w:rsidP="00B3277D">
      <w:pPr>
        <w:pStyle w:val="s1"/>
        <w:spacing w:before="0" w:beforeAutospacing="0" w:after="0" w:afterAutospacing="0"/>
        <w:jc w:val="both"/>
        <w:rPr>
          <w:i/>
          <w:color w:val="000000"/>
        </w:rPr>
      </w:pPr>
      <w:r w:rsidRPr="00B3277D">
        <w:rPr>
          <w:i/>
          <w:color w:val="000000"/>
        </w:rPr>
        <w:t>"5" - лица, награжденные знаком "Жителю блокадного Ленинграда";</w:t>
      </w:r>
    </w:p>
    <w:p w:rsidR="00B3277D" w:rsidRPr="00B3277D" w:rsidRDefault="00B3277D" w:rsidP="00B3277D">
      <w:pPr>
        <w:pStyle w:val="s1"/>
        <w:spacing w:before="0" w:beforeAutospacing="0" w:after="0" w:afterAutospacing="0"/>
        <w:jc w:val="both"/>
        <w:rPr>
          <w:i/>
          <w:color w:val="000000"/>
        </w:rPr>
      </w:pPr>
      <w:proofErr w:type="gramStart"/>
      <w:r w:rsidRPr="00B3277D">
        <w:rPr>
          <w:i/>
          <w:color w:val="000000"/>
        </w:rPr>
        <w:t>"6" - лица, работавшие в период Великой Отечественной войны на объектах противовоздушной обороны, местной противовоздушной обороны, на строительстве оборонительных сооружений, военно-морских баз, аэродромов и других военных объектов в пределах тыловых границ действующих фронтов, операционных зон действующих флотов, на прифронтовых участках железных и автомобильных дорог, а также члены экипажей судов транспортного флота, интернированных в начале Великой Отечественной войны в портах других государств;</w:t>
      </w:r>
      <w:proofErr w:type="gramEnd"/>
    </w:p>
    <w:p w:rsidR="00B3277D" w:rsidRPr="00B3277D" w:rsidRDefault="00B3277D" w:rsidP="00B3277D">
      <w:pPr>
        <w:pStyle w:val="s1"/>
        <w:spacing w:before="0" w:beforeAutospacing="0" w:after="0" w:afterAutospacing="0"/>
        <w:jc w:val="both"/>
        <w:rPr>
          <w:i/>
          <w:color w:val="000000"/>
        </w:rPr>
      </w:pPr>
      <w:r w:rsidRPr="00B3277D">
        <w:rPr>
          <w:i/>
          <w:color w:val="000000"/>
        </w:rPr>
        <w:lastRenderedPageBreak/>
        <w:t>"7" - члены семей погибших (умерших) инвалидов войны, участников Великой Отечественной войны и ветеранов боевых действий, члены семей погибших в Великой Отечественной войне лиц из числа личного состава групп самозащиты объектовых и аварийных команд местной противовоздушной обороны, а также члены семей погибших работников госпиталей и больниц города Ленинграда;</w:t>
      </w:r>
    </w:p>
    <w:p w:rsidR="00B3277D" w:rsidRPr="00B3277D" w:rsidRDefault="00B3277D" w:rsidP="00B3277D">
      <w:pPr>
        <w:pStyle w:val="s1"/>
        <w:spacing w:before="0" w:beforeAutospacing="0" w:after="0" w:afterAutospacing="0"/>
        <w:jc w:val="both"/>
        <w:rPr>
          <w:i/>
          <w:color w:val="000000"/>
        </w:rPr>
      </w:pPr>
      <w:r w:rsidRPr="00B3277D">
        <w:rPr>
          <w:i/>
          <w:color w:val="000000"/>
        </w:rPr>
        <w:t>"8" - инвалиды;</w:t>
      </w:r>
    </w:p>
    <w:p w:rsidR="00B3277D" w:rsidRPr="00B3277D" w:rsidRDefault="00B3277D" w:rsidP="00B3277D">
      <w:pPr>
        <w:pStyle w:val="s1"/>
        <w:spacing w:before="0" w:beforeAutospacing="0" w:after="0" w:afterAutospacing="0"/>
        <w:jc w:val="both"/>
        <w:rPr>
          <w:i/>
          <w:color w:val="000000"/>
        </w:rPr>
      </w:pPr>
      <w:r w:rsidRPr="00B3277D">
        <w:rPr>
          <w:i/>
          <w:color w:val="000000"/>
        </w:rPr>
        <w:t>"9" - дети-инвалиды.</w:t>
      </w:r>
    </w:p>
    <w:p w:rsidR="00B3277D" w:rsidRPr="00B3277D" w:rsidRDefault="00B3277D" w:rsidP="00B3277D">
      <w:pPr>
        <w:pStyle w:val="s1"/>
        <w:spacing w:before="0" w:beforeAutospacing="0" w:after="0" w:afterAutospacing="0"/>
        <w:jc w:val="both"/>
        <w:rPr>
          <w:color w:val="000000"/>
        </w:rPr>
      </w:pPr>
      <w:r w:rsidRPr="00B3277D">
        <w:rPr>
          <w:color w:val="000000"/>
        </w:rPr>
        <w:t>16. В п. 10 указывается контактная информация для связи с доверенным лицом пациента, в случае необходимости.</w:t>
      </w:r>
    </w:p>
    <w:p w:rsidR="00B3277D" w:rsidRPr="00B3277D" w:rsidRDefault="00B3277D" w:rsidP="00B3277D">
      <w:pPr>
        <w:pStyle w:val="s1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 w:rsidRPr="00B3277D">
        <w:rPr>
          <w:color w:val="000000"/>
        </w:rPr>
        <w:t xml:space="preserve">17. В п. 11 делается отметка, с указанием даты, о получении информированного добровольного согласия или отказа на определенные виды медицинских вмешательств. </w:t>
      </w:r>
      <w:proofErr w:type="gramStart"/>
      <w:r w:rsidRPr="00B3277D">
        <w:rPr>
          <w:color w:val="000000"/>
        </w:rPr>
        <w:t>«</w:t>
      </w:r>
      <w:r w:rsidRPr="00B3277D">
        <w:rPr>
          <w:color w:val="000000"/>
          <w:shd w:val="clear" w:color="auto" w:fill="FFFFFF"/>
        </w:rPr>
        <w:t>Информированное добровольное согласие на виды медицинских вмешательств», включенных в</w:t>
      </w:r>
      <w:r w:rsidRPr="00B3277D">
        <w:rPr>
          <w:rStyle w:val="apple-converted-space"/>
          <w:color w:val="000000"/>
          <w:shd w:val="clear" w:color="auto" w:fill="FFFFFF"/>
        </w:rPr>
        <w:t> «</w:t>
      </w:r>
      <w:hyperlink r:id="rId6" w:anchor="block_1000" w:history="1">
        <w:r w:rsidRPr="00B3277D">
          <w:rPr>
            <w:rStyle w:val="a7"/>
            <w:color w:val="000000"/>
            <w:shd w:val="clear" w:color="auto" w:fill="FFFFFF"/>
          </w:rPr>
          <w:t>Перечень</w:t>
        </w:r>
      </w:hyperlink>
      <w:r w:rsidRPr="00B3277D">
        <w:t>»</w:t>
      </w:r>
      <w:r w:rsidRPr="00B3277D">
        <w:rPr>
          <w:color w:val="000000"/>
          <w:shd w:val="clear" w:color="auto" w:fill="FFFFFF"/>
        </w:rPr>
        <w:t xml:space="preserve">, оформляется по форме, </w:t>
      </w:r>
      <w:r w:rsidRPr="00B3277D">
        <w:rPr>
          <w:i/>
          <w:color w:val="000000"/>
          <w:shd w:val="clear" w:color="auto" w:fill="FFFFFF"/>
        </w:rPr>
        <w:t>предусмотренной</w:t>
      </w:r>
      <w:r w:rsidRPr="00B3277D">
        <w:rPr>
          <w:rStyle w:val="apple-converted-space"/>
          <w:i/>
          <w:color w:val="000000"/>
          <w:shd w:val="clear" w:color="auto" w:fill="FFFFFF"/>
        </w:rPr>
        <w:t> </w:t>
      </w:r>
      <w:hyperlink r:id="rId7" w:anchor="block_2000" w:history="1">
        <w:r w:rsidRPr="00B3277D">
          <w:rPr>
            <w:rStyle w:val="a7"/>
            <w:i/>
            <w:color w:val="000000"/>
            <w:shd w:val="clear" w:color="auto" w:fill="FFFFFF"/>
          </w:rPr>
          <w:t>приложением N 2</w:t>
        </w:r>
      </w:hyperlink>
      <w:r w:rsidRPr="00B3277D">
        <w:rPr>
          <w:rStyle w:val="apple-converted-space"/>
          <w:i/>
          <w:color w:val="000000"/>
          <w:shd w:val="clear" w:color="auto" w:fill="FFFFFF"/>
        </w:rPr>
        <w:t> </w:t>
      </w:r>
      <w:r w:rsidRPr="00B3277D">
        <w:rPr>
          <w:i/>
          <w:color w:val="000000"/>
          <w:shd w:val="clear" w:color="auto" w:fill="FFFFFF"/>
        </w:rPr>
        <w:t>к приказу Министерства здравоохранения Российской Федерации от 20 декабря 2012 г. N 1177н,</w:t>
      </w:r>
      <w:r w:rsidRPr="00B3277D">
        <w:rPr>
          <w:color w:val="000000"/>
          <w:shd w:val="clear" w:color="auto" w:fill="FFFFFF"/>
        </w:rPr>
        <w:t xml:space="preserve"> подписывается пациентом, одним из родителей или иным законным представителем, а также медицинским работником, оформившим такое согласие, и подшивается в медицинскую документацию пациента.</w:t>
      </w:r>
      <w:proofErr w:type="gramEnd"/>
    </w:p>
    <w:p w:rsidR="00B3277D" w:rsidRPr="00B3277D" w:rsidRDefault="00B3277D" w:rsidP="00B3277D">
      <w:pPr>
        <w:pStyle w:val="s1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 w:rsidRPr="00B3277D">
        <w:rPr>
          <w:rStyle w:val="apple-converted-space"/>
          <w:color w:val="000000"/>
          <w:shd w:val="clear" w:color="auto" w:fill="FFFFFF"/>
        </w:rPr>
        <w:t> </w:t>
      </w:r>
      <w:r w:rsidRPr="00B3277D">
        <w:rPr>
          <w:color w:val="000000"/>
          <w:shd w:val="clear" w:color="auto" w:fill="FFFFFF"/>
        </w:rPr>
        <w:t>При отказе от видов медицинских вмешательств, включенных в</w:t>
      </w:r>
      <w:r w:rsidRPr="00B3277D">
        <w:rPr>
          <w:rStyle w:val="apple-converted-space"/>
          <w:color w:val="000000"/>
          <w:shd w:val="clear" w:color="auto" w:fill="FFFFFF"/>
        </w:rPr>
        <w:t> «</w:t>
      </w:r>
      <w:hyperlink r:id="rId8" w:anchor="block_1000" w:history="1">
        <w:r w:rsidRPr="00B3277D">
          <w:rPr>
            <w:rStyle w:val="a7"/>
            <w:color w:val="000000"/>
            <w:shd w:val="clear" w:color="auto" w:fill="FFFFFF"/>
          </w:rPr>
          <w:t>Перечень</w:t>
        </w:r>
      </w:hyperlink>
      <w:r w:rsidRPr="00B3277D">
        <w:t>»</w:t>
      </w:r>
      <w:r w:rsidRPr="00B3277D">
        <w:rPr>
          <w:color w:val="000000"/>
          <w:shd w:val="clear" w:color="auto" w:fill="FFFFFF"/>
        </w:rPr>
        <w:t>, пациенту, одному из родителей или иному законному представителю пациента, в доступной для него форме должны быть разъяснены возможные последствия такого отказа, в том числе вероятность развития осложнений заболевания (состояния).</w:t>
      </w:r>
    </w:p>
    <w:p w:rsidR="00B3277D" w:rsidRPr="00B3277D" w:rsidRDefault="00B3277D" w:rsidP="00B3277D">
      <w:pPr>
        <w:pStyle w:val="s1"/>
        <w:spacing w:before="0" w:beforeAutospacing="0" w:after="0" w:afterAutospacing="0"/>
        <w:jc w:val="both"/>
        <w:rPr>
          <w:color w:val="000000"/>
        </w:rPr>
      </w:pPr>
      <w:r w:rsidRPr="00B3277D">
        <w:rPr>
          <w:color w:val="000000"/>
          <w:shd w:val="clear" w:color="auto" w:fill="FFFFFF"/>
        </w:rPr>
        <w:t>Информированное добровольное согласие на виды медицинских вмешательств, включенных в</w:t>
      </w:r>
      <w:r w:rsidRPr="00B3277D">
        <w:rPr>
          <w:rStyle w:val="apple-converted-space"/>
          <w:color w:val="000000"/>
          <w:shd w:val="clear" w:color="auto" w:fill="FFFFFF"/>
        </w:rPr>
        <w:t> «</w:t>
      </w:r>
      <w:hyperlink r:id="rId9" w:anchor="block_1000" w:history="1">
        <w:r w:rsidRPr="00B3277D">
          <w:rPr>
            <w:rStyle w:val="a7"/>
            <w:color w:val="000000"/>
            <w:shd w:val="clear" w:color="auto" w:fill="FFFFFF"/>
          </w:rPr>
          <w:t>Перечень</w:t>
        </w:r>
      </w:hyperlink>
      <w:r w:rsidRPr="00B3277D">
        <w:t>»</w:t>
      </w:r>
      <w:r w:rsidRPr="00B3277D">
        <w:rPr>
          <w:color w:val="000000"/>
          <w:shd w:val="clear" w:color="auto" w:fill="FFFFFF"/>
        </w:rPr>
        <w:t>, действительно в течение всего срока оказания первичной медико-санитарной помощи в выбранной медицинской организации.</w:t>
      </w:r>
    </w:p>
    <w:p w:rsidR="00B3277D" w:rsidRPr="00B3277D" w:rsidRDefault="00B3277D" w:rsidP="00B3277D">
      <w:pPr>
        <w:pStyle w:val="s3"/>
        <w:shd w:val="clear" w:color="auto" w:fill="FFFFFF"/>
        <w:spacing w:before="0" w:beforeAutospacing="0" w:after="0" w:afterAutospacing="0"/>
        <w:jc w:val="both"/>
        <w:rPr>
          <w:b/>
          <w:bCs/>
          <w:i/>
          <w:color w:val="000000"/>
        </w:rPr>
      </w:pPr>
    </w:p>
    <w:p w:rsidR="00B3277D" w:rsidRPr="00B3277D" w:rsidRDefault="00B3277D" w:rsidP="00B3277D">
      <w:pPr>
        <w:pStyle w:val="s3"/>
        <w:shd w:val="clear" w:color="auto" w:fill="FFFFFF"/>
        <w:spacing w:before="0" w:beforeAutospacing="0" w:after="0" w:afterAutospacing="0"/>
        <w:jc w:val="both"/>
        <w:rPr>
          <w:b/>
          <w:bCs/>
          <w:i/>
          <w:color w:val="000000"/>
        </w:rPr>
      </w:pPr>
      <w:r w:rsidRPr="00B3277D">
        <w:rPr>
          <w:b/>
          <w:bCs/>
          <w:i/>
          <w:color w:val="000000"/>
        </w:rPr>
        <w:t>Примечание: Выписка из приказа Министерства Здравоохранения и социального развития № 390н от 23 апреля 2012г.</w:t>
      </w:r>
    </w:p>
    <w:p w:rsidR="00B3277D" w:rsidRPr="00B3277D" w:rsidRDefault="00B3277D" w:rsidP="00B3277D">
      <w:pPr>
        <w:pStyle w:val="s3"/>
        <w:shd w:val="clear" w:color="auto" w:fill="FFFFFF"/>
        <w:spacing w:before="0" w:beforeAutospacing="0" w:after="0" w:afterAutospacing="0"/>
        <w:jc w:val="both"/>
        <w:rPr>
          <w:i/>
          <w:color w:val="000000"/>
        </w:rPr>
      </w:pPr>
      <w:r w:rsidRPr="00B3277D">
        <w:rPr>
          <w:bCs/>
          <w:i/>
          <w:color w:val="000000"/>
        </w:rPr>
        <w:t>«Перечень определенных видов медицинских вмешательств, на которые граждане дают информированное добровольное согласие при выборе врача и медицинской организации для получения первичной медико-санитарной помощи»</w:t>
      </w:r>
    </w:p>
    <w:p w:rsidR="00B3277D" w:rsidRPr="00B3277D" w:rsidRDefault="00B3277D" w:rsidP="00B3277D">
      <w:pPr>
        <w:pStyle w:val="s1"/>
        <w:shd w:val="clear" w:color="auto" w:fill="FFFFFF"/>
        <w:spacing w:before="0" w:beforeAutospacing="0" w:after="0" w:afterAutospacing="0"/>
        <w:jc w:val="both"/>
        <w:rPr>
          <w:i/>
          <w:color w:val="000000"/>
        </w:rPr>
      </w:pPr>
      <w:r w:rsidRPr="00B3277D">
        <w:rPr>
          <w:i/>
          <w:color w:val="000000"/>
        </w:rPr>
        <w:t>- Опрос, в том числе выявление жалоб, сбор анамнеза.</w:t>
      </w:r>
    </w:p>
    <w:p w:rsidR="00B3277D" w:rsidRPr="00B3277D" w:rsidRDefault="00B3277D" w:rsidP="00B3277D">
      <w:pPr>
        <w:pStyle w:val="s1"/>
        <w:shd w:val="clear" w:color="auto" w:fill="FFFFFF"/>
        <w:spacing w:before="0" w:beforeAutospacing="0" w:after="0" w:afterAutospacing="0"/>
        <w:jc w:val="both"/>
        <w:rPr>
          <w:i/>
          <w:color w:val="000000"/>
        </w:rPr>
      </w:pPr>
      <w:r w:rsidRPr="00B3277D">
        <w:rPr>
          <w:i/>
          <w:color w:val="000000"/>
        </w:rPr>
        <w:t>- Осмотр, в том числе пальпация, перкуссия.</w:t>
      </w:r>
    </w:p>
    <w:p w:rsidR="00B3277D" w:rsidRPr="00B3277D" w:rsidRDefault="00B3277D" w:rsidP="00B3277D">
      <w:pPr>
        <w:pStyle w:val="s1"/>
        <w:shd w:val="clear" w:color="auto" w:fill="FFFFFF"/>
        <w:spacing w:before="0" w:beforeAutospacing="0" w:after="0" w:afterAutospacing="0"/>
        <w:jc w:val="both"/>
        <w:rPr>
          <w:i/>
          <w:color w:val="000000"/>
        </w:rPr>
      </w:pPr>
      <w:r w:rsidRPr="00B3277D">
        <w:rPr>
          <w:i/>
          <w:color w:val="000000"/>
        </w:rPr>
        <w:t>- Антропометрические исследования.</w:t>
      </w:r>
    </w:p>
    <w:p w:rsidR="00B3277D" w:rsidRPr="00B3277D" w:rsidRDefault="00B3277D" w:rsidP="00B3277D">
      <w:pPr>
        <w:pStyle w:val="s1"/>
        <w:shd w:val="clear" w:color="auto" w:fill="FFFFFF"/>
        <w:spacing w:before="0" w:beforeAutospacing="0" w:after="0" w:afterAutospacing="0"/>
        <w:jc w:val="both"/>
        <w:rPr>
          <w:i/>
          <w:color w:val="000000"/>
        </w:rPr>
      </w:pPr>
      <w:r w:rsidRPr="00B3277D">
        <w:rPr>
          <w:i/>
          <w:color w:val="000000"/>
        </w:rPr>
        <w:t>- Термометрия.</w:t>
      </w:r>
    </w:p>
    <w:p w:rsidR="00B3277D" w:rsidRPr="00B3277D" w:rsidRDefault="00B3277D" w:rsidP="00B3277D">
      <w:pPr>
        <w:pStyle w:val="s1"/>
        <w:shd w:val="clear" w:color="auto" w:fill="FFFFFF"/>
        <w:spacing w:before="0" w:beforeAutospacing="0" w:after="0" w:afterAutospacing="0"/>
        <w:jc w:val="both"/>
        <w:rPr>
          <w:i/>
          <w:color w:val="000000"/>
        </w:rPr>
      </w:pPr>
      <w:r w:rsidRPr="00B3277D">
        <w:rPr>
          <w:i/>
          <w:color w:val="000000"/>
        </w:rPr>
        <w:t>- Тонометрия.</w:t>
      </w:r>
    </w:p>
    <w:p w:rsidR="00B3277D" w:rsidRPr="00B3277D" w:rsidRDefault="00B3277D" w:rsidP="00B3277D">
      <w:pPr>
        <w:pStyle w:val="s1"/>
        <w:shd w:val="clear" w:color="auto" w:fill="FFFFFF"/>
        <w:spacing w:before="0" w:beforeAutospacing="0" w:after="0" w:afterAutospacing="0"/>
        <w:jc w:val="both"/>
        <w:rPr>
          <w:i/>
          <w:color w:val="000000"/>
        </w:rPr>
      </w:pPr>
      <w:r w:rsidRPr="00B3277D">
        <w:rPr>
          <w:i/>
          <w:color w:val="000000"/>
        </w:rPr>
        <w:t>- Лабораторные методы обследования, в том числе клинические, биохимические, бактериологические, вирусологические, иммунологические.</w:t>
      </w:r>
    </w:p>
    <w:p w:rsidR="00B3277D" w:rsidRPr="00B3277D" w:rsidRDefault="00B3277D" w:rsidP="00B3277D">
      <w:pPr>
        <w:pStyle w:val="s1"/>
        <w:shd w:val="clear" w:color="auto" w:fill="FFFFFF"/>
        <w:spacing w:before="0" w:beforeAutospacing="0" w:after="0" w:afterAutospacing="0"/>
        <w:jc w:val="both"/>
        <w:rPr>
          <w:i/>
          <w:color w:val="000000"/>
        </w:rPr>
      </w:pPr>
      <w:r w:rsidRPr="00B3277D">
        <w:rPr>
          <w:i/>
          <w:color w:val="000000"/>
        </w:rPr>
        <w:t xml:space="preserve">- Рентгенологические методы обследования. </w:t>
      </w:r>
    </w:p>
    <w:p w:rsidR="00B3277D" w:rsidRPr="00B3277D" w:rsidRDefault="00B3277D" w:rsidP="00B3277D">
      <w:pPr>
        <w:pStyle w:val="s1"/>
        <w:shd w:val="clear" w:color="auto" w:fill="FFFFFF"/>
        <w:spacing w:before="0" w:beforeAutospacing="0" w:after="0" w:afterAutospacing="0"/>
        <w:jc w:val="both"/>
        <w:rPr>
          <w:i/>
          <w:color w:val="000000"/>
        </w:rPr>
      </w:pPr>
      <w:r w:rsidRPr="00B3277D">
        <w:rPr>
          <w:i/>
          <w:color w:val="000000"/>
        </w:rPr>
        <w:t xml:space="preserve">- Введение лекарственных препаратов по назначению врача, в том числе внутримышечно, внутривенно, подкожно, </w:t>
      </w:r>
      <w:proofErr w:type="spellStart"/>
      <w:r w:rsidRPr="00B3277D">
        <w:rPr>
          <w:i/>
          <w:color w:val="000000"/>
        </w:rPr>
        <w:t>внутрикожно</w:t>
      </w:r>
      <w:proofErr w:type="spellEnd"/>
      <w:r w:rsidRPr="00B3277D">
        <w:rPr>
          <w:i/>
          <w:color w:val="000000"/>
        </w:rPr>
        <w:t>.</w:t>
      </w:r>
    </w:p>
    <w:p w:rsidR="00B3277D" w:rsidRPr="00B3277D" w:rsidRDefault="00B3277D" w:rsidP="00B3277D">
      <w:pPr>
        <w:pStyle w:val="s1"/>
        <w:shd w:val="clear" w:color="auto" w:fill="FFFFFF"/>
        <w:spacing w:before="0" w:beforeAutospacing="0" w:after="0" w:afterAutospacing="0"/>
        <w:jc w:val="both"/>
        <w:rPr>
          <w:i/>
          <w:color w:val="000000"/>
        </w:rPr>
      </w:pPr>
    </w:p>
    <w:p w:rsidR="00B3277D" w:rsidRPr="00B3277D" w:rsidRDefault="00B3277D" w:rsidP="00B3277D">
      <w:pPr>
        <w:pStyle w:val="s1"/>
        <w:spacing w:before="0" w:beforeAutospacing="0" w:after="0" w:afterAutospacing="0"/>
        <w:jc w:val="both"/>
        <w:rPr>
          <w:color w:val="000000"/>
        </w:rPr>
      </w:pPr>
      <w:r w:rsidRPr="00B3277D">
        <w:rPr>
          <w:color w:val="000000"/>
        </w:rPr>
        <w:t>18. В п.</w:t>
      </w:r>
      <w:r w:rsidRPr="00B3277D">
        <w:rPr>
          <w:color w:val="000000"/>
          <w:lang w:val="en-US"/>
        </w:rPr>
        <w:t> </w:t>
      </w:r>
      <w:r w:rsidRPr="00B3277D">
        <w:rPr>
          <w:color w:val="000000"/>
        </w:rPr>
        <w:t xml:space="preserve">12 записываются жалобы, со слов пациента. </w:t>
      </w:r>
    </w:p>
    <w:p w:rsidR="00B3277D" w:rsidRPr="00B3277D" w:rsidRDefault="00B3277D" w:rsidP="00B3277D">
      <w:pPr>
        <w:pStyle w:val="s1"/>
        <w:spacing w:before="0" w:beforeAutospacing="0" w:after="0" w:afterAutospacing="0"/>
        <w:jc w:val="both"/>
        <w:rPr>
          <w:color w:val="000000"/>
        </w:rPr>
      </w:pPr>
      <w:r w:rsidRPr="00B3277D">
        <w:rPr>
          <w:color w:val="000000"/>
        </w:rPr>
        <w:t>19. В п.</w:t>
      </w:r>
      <w:r w:rsidRPr="00B3277D">
        <w:rPr>
          <w:color w:val="000000"/>
          <w:lang w:val="en-US"/>
        </w:rPr>
        <w:t> </w:t>
      </w:r>
      <w:r w:rsidRPr="00B3277D">
        <w:rPr>
          <w:color w:val="000000"/>
        </w:rPr>
        <w:t xml:space="preserve">13 фиксируется </w:t>
      </w:r>
      <w:proofErr w:type="spellStart"/>
      <w:r w:rsidRPr="00B3277D">
        <w:rPr>
          <w:color w:val="000000"/>
        </w:rPr>
        <w:t>аллергологический</w:t>
      </w:r>
      <w:proofErr w:type="spellEnd"/>
      <w:r w:rsidRPr="00B3277D">
        <w:rPr>
          <w:color w:val="000000"/>
        </w:rPr>
        <w:t xml:space="preserve"> (аллергический) анамнез на основании данных полученных в ходе сбора анамнеза со слов пациента. </w:t>
      </w:r>
    </w:p>
    <w:p w:rsidR="00B3277D" w:rsidRPr="00B3277D" w:rsidRDefault="00B3277D" w:rsidP="00B3277D">
      <w:pPr>
        <w:pStyle w:val="s1"/>
        <w:spacing w:before="0" w:beforeAutospacing="0" w:after="0" w:afterAutospacing="0"/>
        <w:jc w:val="both"/>
        <w:rPr>
          <w:color w:val="000000"/>
        </w:rPr>
      </w:pPr>
      <w:r w:rsidRPr="00B3277D">
        <w:rPr>
          <w:color w:val="000000"/>
        </w:rPr>
        <w:t xml:space="preserve">20. В п. 14 указывается информация о сопутствующих и перенесенных заболеваниях, на основании данных полученных в ходе опроса со слов пациента. </w:t>
      </w:r>
    </w:p>
    <w:p w:rsidR="00B3277D" w:rsidRPr="00B3277D" w:rsidRDefault="00B3277D" w:rsidP="00B3277D">
      <w:pPr>
        <w:pStyle w:val="s1"/>
        <w:spacing w:before="0" w:beforeAutospacing="0" w:after="0" w:afterAutospacing="0"/>
        <w:jc w:val="both"/>
        <w:rPr>
          <w:color w:val="000000"/>
        </w:rPr>
      </w:pPr>
      <w:r w:rsidRPr="00B3277D">
        <w:rPr>
          <w:color w:val="000000"/>
        </w:rPr>
        <w:t xml:space="preserve">21. В п. 15, на основании данных полученных от пациента указываются принимаемые им, в настоящее время,  лекарственные препараты.  </w:t>
      </w:r>
    </w:p>
    <w:p w:rsidR="00B3277D" w:rsidRPr="00B3277D" w:rsidRDefault="00B3277D" w:rsidP="00B3277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3277D">
        <w:rPr>
          <w:color w:val="000000"/>
        </w:rPr>
        <w:t>22. В п. 16 фиксируются данные температуры тела, после проведения термометрии. Процедура проводится по показаниям.</w:t>
      </w:r>
    </w:p>
    <w:p w:rsidR="00B3277D" w:rsidRPr="00B3277D" w:rsidRDefault="00B3277D" w:rsidP="00B3277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3277D">
        <w:rPr>
          <w:color w:val="000000"/>
        </w:rPr>
        <w:t xml:space="preserve">23. В п. 17 фиксируются данные частоты сердечных сокращений (ЧСС) и данные артериального давления. Процедура проводится по показаниям. </w:t>
      </w:r>
    </w:p>
    <w:p w:rsidR="00B3277D" w:rsidRPr="00B3277D" w:rsidRDefault="00B3277D" w:rsidP="00B3277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3277D">
        <w:rPr>
          <w:color w:val="000000"/>
        </w:rPr>
        <w:lastRenderedPageBreak/>
        <w:t>24. В п. 18 указывается информация о развитии настоящего заболевания (</w:t>
      </w:r>
      <w:r w:rsidRPr="00B3277D">
        <w:rPr>
          <w:color w:val="000000"/>
          <w:lang w:val="en-US"/>
        </w:rPr>
        <w:t>anamnesis</w:t>
      </w:r>
      <w:r w:rsidRPr="00B3277D">
        <w:rPr>
          <w:color w:val="000000"/>
        </w:rPr>
        <w:t xml:space="preserve"> </w:t>
      </w:r>
      <w:r w:rsidRPr="00B3277D">
        <w:rPr>
          <w:color w:val="000000"/>
          <w:lang w:val="en-US"/>
        </w:rPr>
        <w:t>vitae</w:t>
      </w:r>
      <w:r w:rsidRPr="00B3277D">
        <w:rPr>
          <w:color w:val="000000"/>
        </w:rPr>
        <w:t xml:space="preserve">, </w:t>
      </w:r>
      <w:proofErr w:type="spellStart"/>
      <w:r w:rsidRPr="00B3277D">
        <w:rPr>
          <w:color w:val="000000"/>
        </w:rPr>
        <w:t>anamnesis</w:t>
      </w:r>
      <w:proofErr w:type="spellEnd"/>
      <w:r w:rsidRPr="00B3277D">
        <w:rPr>
          <w:color w:val="000000"/>
        </w:rPr>
        <w:t xml:space="preserve"> </w:t>
      </w:r>
      <w:proofErr w:type="spellStart"/>
      <w:r w:rsidRPr="00B3277D">
        <w:rPr>
          <w:color w:val="000000"/>
        </w:rPr>
        <w:t>morbi</w:t>
      </w:r>
      <w:proofErr w:type="spellEnd"/>
      <w:r w:rsidRPr="00B3277D">
        <w:rPr>
          <w:color w:val="000000"/>
        </w:rPr>
        <w:t>).</w:t>
      </w:r>
    </w:p>
    <w:p w:rsidR="00B3277D" w:rsidRPr="00B3277D" w:rsidRDefault="00B3277D" w:rsidP="00B3277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3277D">
        <w:rPr>
          <w:color w:val="000000"/>
        </w:rPr>
        <w:t>25. В п. 19 вносятся данные внешнего осмотра.</w:t>
      </w:r>
    </w:p>
    <w:p w:rsidR="00B3277D" w:rsidRPr="00B3277D" w:rsidRDefault="00B3277D" w:rsidP="00B3277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3277D">
        <w:rPr>
          <w:color w:val="000000"/>
        </w:rPr>
        <w:t>26. В п. 20 вносятся данные осмотра преддверия и полости рта</w:t>
      </w:r>
    </w:p>
    <w:p w:rsidR="00B3277D" w:rsidRPr="00B3277D" w:rsidRDefault="00B3277D" w:rsidP="00B3277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3277D">
        <w:rPr>
          <w:color w:val="000000"/>
        </w:rPr>
        <w:t>(</w:t>
      </w:r>
      <w:proofErr w:type="spellStart"/>
      <w:r w:rsidRPr="00B3277D">
        <w:rPr>
          <w:color w:val="000000"/>
        </w:rPr>
        <w:t>status</w:t>
      </w:r>
      <w:proofErr w:type="spellEnd"/>
      <w:r w:rsidRPr="00B3277D">
        <w:rPr>
          <w:color w:val="000000"/>
        </w:rPr>
        <w:t xml:space="preserve"> </w:t>
      </w:r>
      <w:proofErr w:type="spellStart"/>
      <w:r w:rsidRPr="00B3277D">
        <w:rPr>
          <w:color w:val="000000"/>
        </w:rPr>
        <w:t>localis</w:t>
      </w:r>
      <w:proofErr w:type="spellEnd"/>
      <w:r w:rsidRPr="00B3277D">
        <w:rPr>
          <w:color w:val="000000"/>
        </w:rPr>
        <w:t>)</w:t>
      </w:r>
      <w:r w:rsidRPr="00B3277D">
        <w:t>.</w:t>
      </w:r>
    </w:p>
    <w:p w:rsidR="00B3277D" w:rsidRPr="00B3277D" w:rsidRDefault="00B3277D" w:rsidP="00B3277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3277D">
        <w:rPr>
          <w:color w:val="000000"/>
        </w:rPr>
        <w:t>27. В п. 21 для визуализации состояния отдельных зубов и зубных рядов, пациента, после первичного осмотра необходимо заполнить зубную формулу, (зубная формула, это краткое и точное отображение состояния зубов и зубных рядов выраженное условными обозначениями). Данные фиксируют буквенными символами (сокращениями) и цифрами. Буквенными символами (сокращениями</w:t>
      </w:r>
      <w:proofErr w:type="gramStart"/>
      <w:r w:rsidRPr="00B3277D">
        <w:rPr>
          <w:color w:val="000000"/>
        </w:rPr>
        <w:t>)о</w:t>
      </w:r>
      <w:proofErr w:type="gramEnd"/>
      <w:r w:rsidRPr="00B3277D">
        <w:rPr>
          <w:color w:val="000000"/>
        </w:rPr>
        <w:t>тмечается: патологическое состояние зуба (зубов), наличие имплантата, вкладки (</w:t>
      </w:r>
      <w:proofErr w:type="spellStart"/>
      <w:r w:rsidRPr="00B3277D">
        <w:rPr>
          <w:color w:val="000000"/>
        </w:rPr>
        <w:t>винира</w:t>
      </w:r>
      <w:proofErr w:type="spellEnd"/>
      <w:r w:rsidRPr="00B3277D">
        <w:rPr>
          <w:color w:val="000000"/>
        </w:rPr>
        <w:t xml:space="preserve">), искусственной коронки, искусственного зуба, пломбы, </w:t>
      </w:r>
      <w:proofErr w:type="spellStart"/>
      <w:r w:rsidRPr="00B3277D">
        <w:rPr>
          <w:color w:val="000000"/>
        </w:rPr>
        <w:t>некариозные</w:t>
      </w:r>
      <w:proofErr w:type="spellEnd"/>
      <w:r w:rsidRPr="00B3277D">
        <w:rPr>
          <w:color w:val="000000"/>
        </w:rPr>
        <w:t xml:space="preserve"> поражения и отсутствующие зубы. Степень подвижности зубов отмечается римскими цифрами. Важно: информация о наличии у пациента кариеса, пульпита, периодонтита заносится в формулу после подтверждения диагноза.</w:t>
      </w:r>
    </w:p>
    <w:p w:rsidR="00B3277D" w:rsidRPr="00B3277D" w:rsidRDefault="00B3277D" w:rsidP="00B3277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3277D">
        <w:rPr>
          <w:color w:val="000000"/>
        </w:rPr>
        <w:t xml:space="preserve">28. В п. 22 указывается  тип взаимоотношений зубных рядов  в состоянии окклюзии (прикус) – патологический, физиологический, </w:t>
      </w:r>
      <w:proofErr w:type="spellStart"/>
      <w:r w:rsidRPr="00B3277D">
        <w:rPr>
          <w:color w:val="000000"/>
        </w:rPr>
        <w:t>аномалийный</w:t>
      </w:r>
      <w:proofErr w:type="spellEnd"/>
      <w:r w:rsidRPr="00B3277D">
        <w:rPr>
          <w:color w:val="000000"/>
        </w:rPr>
        <w:t xml:space="preserve"> (аномальный).</w:t>
      </w:r>
    </w:p>
    <w:p w:rsidR="00B3277D" w:rsidRPr="00B3277D" w:rsidRDefault="00B3277D" w:rsidP="00B3277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3277D">
        <w:rPr>
          <w:color w:val="000000"/>
        </w:rPr>
        <w:t xml:space="preserve">29. В п. 23 отражается индекс гигиены. </w:t>
      </w:r>
    </w:p>
    <w:p w:rsidR="00B3277D" w:rsidRPr="00B3277D" w:rsidRDefault="00B3277D" w:rsidP="00B3277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3277D">
        <w:rPr>
          <w:color w:val="000000"/>
        </w:rPr>
        <w:t>30. В п. 24 фиксируется индекс КПУ.</w:t>
      </w:r>
    </w:p>
    <w:p w:rsidR="00B3277D" w:rsidRPr="00B3277D" w:rsidRDefault="00B3277D" w:rsidP="00B3277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3277D">
        <w:rPr>
          <w:color w:val="000000"/>
        </w:rPr>
        <w:t>31. В п. 25 указывается предварительный диагноз по МКБ-10.</w:t>
      </w:r>
    </w:p>
    <w:p w:rsidR="00B3277D" w:rsidRPr="00B3277D" w:rsidRDefault="00B3277D" w:rsidP="00B3277D">
      <w:pPr>
        <w:shd w:val="clear" w:color="auto" w:fill="FFFFFF"/>
        <w:jc w:val="both"/>
        <w:rPr>
          <w:rFonts w:ascii="Times New Roman" w:hAnsi="Times New Roman" w:cs="Times New Roman"/>
          <w:color w:val="000000"/>
        </w:rPr>
      </w:pPr>
      <w:r w:rsidRPr="00B3277D">
        <w:rPr>
          <w:rFonts w:ascii="Times New Roman" w:hAnsi="Times New Roman" w:cs="Times New Roman"/>
          <w:color w:val="000000"/>
        </w:rPr>
        <w:t>Предварительный диагноз, формулируется непосредственно при обращении пациента за медицинской помощью на основании данных, полученных до начала систематического обследования пациента, он необходим для разработки плана обследования и начальных этапов лечения.</w:t>
      </w:r>
    </w:p>
    <w:p w:rsidR="00B3277D" w:rsidRPr="00B3277D" w:rsidRDefault="00B3277D" w:rsidP="00B3277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 w:rsidRPr="00B3277D">
        <w:rPr>
          <w:color w:val="000000"/>
        </w:rPr>
        <w:t>Диагноз формулируется только по заболеваниям зубов, пародонта, слизистой оболочки рта, языка, слюнных желез, челюстей, а также стоматологическим заболеваниям лица и головы в терминах, обозначающих названия болезней (травм), их формы, варианты течения и т. п. предусмотренных действующей классификацией болезней</w:t>
      </w:r>
      <w:r w:rsidRPr="00B3277D">
        <w:t>.</w:t>
      </w:r>
    </w:p>
    <w:p w:rsidR="00B3277D" w:rsidRPr="00B3277D" w:rsidRDefault="00B3277D" w:rsidP="00B3277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3277D">
        <w:rPr>
          <w:color w:val="000000"/>
        </w:rPr>
        <w:t xml:space="preserve">32. В п. 26 составляется план обследования  с учетом предварительного диагноза. План обследования включает: </w:t>
      </w:r>
      <w:proofErr w:type="spellStart"/>
      <w:r w:rsidRPr="00B3277D">
        <w:rPr>
          <w:color w:val="000000"/>
        </w:rPr>
        <w:t>физикальные</w:t>
      </w:r>
      <w:proofErr w:type="spellEnd"/>
      <w:r w:rsidRPr="00B3277D">
        <w:rPr>
          <w:color w:val="000000"/>
        </w:rPr>
        <w:t>, инструментальные, рентгенологические, лабораторные и иные методы диагностики и исследования для уточнения диагноза. При необходимости, важно предусмотреть консультацию врача-специалиста.</w:t>
      </w:r>
    </w:p>
    <w:p w:rsidR="00B3277D" w:rsidRPr="00B3277D" w:rsidRDefault="00B3277D" w:rsidP="00B3277D">
      <w:pPr>
        <w:pStyle w:val="s1"/>
        <w:shd w:val="clear" w:color="auto" w:fill="FFFFFF"/>
        <w:spacing w:before="0" w:beforeAutospacing="0" w:after="0" w:afterAutospacing="0"/>
        <w:jc w:val="both"/>
        <w:rPr>
          <w:i/>
          <w:color w:val="000000"/>
        </w:rPr>
      </w:pPr>
      <w:r w:rsidRPr="00B3277D">
        <w:rPr>
          <w:color w:val="000000"/>
        </w:rPr>
        <w:t xml:space="preserve">33. В п. 27 фиксируются результаты, полученные после проведения дополнительного клинического обследования. Интерпретируются данные рентгенологических исследований. Данные учета дозовых нагрузок, после проведения рентгенологических исследований, записываются в утвержденную форму. </w:t>
      </w:r>
      <w:r w:rsidRPr="00B3277D">
        <w:rPr>
          <w:i/>
          <w:color w:val="000000"/>
        </w:rPr>
        <w:t xml:space="preserve">( Постановление Главного государственного санитарного врача РФ от 18.02.2003 № 8 «О введении в действие </w:t>
      </w:r>
      <w:proofErr w:type="spellStart"/>
      <w:r w:rsidRPr="00B3277D">
        <w:rPr>
          <w:i/>
          <w:color w:val="000000"/>
        </w:rPr>
        <w:t>СанПиН</w:t>
      </w:r>
      <w:proofErr w:type="spellEnd"/>
      <w:r w:rsidRPr="00B3277D">
        <w:rPr>
          <w:i/>
          <w:color w:val="000000"/>
        </w:rPr>
        <w:t xml:space="preserve"> 2.6.1192-03» приложение №4)</w:t>
      </w:r>
    </w:p>
    <w:p w:rsidR="00B3277D" w:rsidRPr="00B3277D" w:rsidRDefault="00B3277D" w:rsidP="00B3277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3277D">
        <w:rPr>
          <w:color w:val="000000"/>
        </w:rPr>
        <w:t>34. В п. 28 указывается клинический диагноз  по МКБ-10.</w:t>
      </w:r>
    </w:p>
    <w:p w:rsidR="00B3277D" w:rsidRPr="00B3277D" w:rsidRDefault="00B3277D" w:rsidP="00B3277D">
      <w:pPr>
        <w:shd w:val="clear" w:color="auto" w:fill="FFFFFF"/>
        <w:jc w:val="both"/>
        <w:rPr>
          <w:rFonts w:ascii="Times New Roman" w:hAnsi="Times New Roman" w:cs="Times New Roman"/>
          <w:color w:val="000000"/>
        </w:rPr>
      </w:pPr>
      <w:r w:rsidRPr="00B3277D">
        <w:rPr>
          <w:rFonts w:ascii="Times New Roman" w:hAnsi="Times New Roman" w:cs="Times New Roman"/>
          <w:color w:val="000000"/>
        </w:rPr>
        <w:t>Клинический диагноз формулируется на основании данных, полученных при сборе жалоб, анамнеза, объективного исследования больного, а также результатов проведенного дополнительного клинического обследования.</w:t>
      </w:r>
    </w:p>
    <w:p w:rsidR="00B3277D" w:rsidRPr="00B3277D" w:rsidRDefault="00B3277D" w:rsidP="00B3277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proofErr w:type="gramStart"/>
      <w:r w:rsidRPr="00B3277D">
        <w:rPr>
          <w:color w:val="000000"/>
        </w:rPr>
        <w:t>В нем так же, как и в предварительном, но более полно и точно выделяют основное заболевание, сопутствующие заболевания, осложнения.</w:t>
      </w:r>
      <w:proofErr w:type="gramEnd"/>
    </w:p>
    <w:p w:rsidR="00B3277D" w:rsidRPr="00B3277D" w:rsidRDefault="00B3277D" w:rsidP="00B3277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3277D">
        <w:rPr>
          <w:color w:val="000000"/>
        </w:rPr>
        <w:t>35. В п. 29 составляется план лечения.</w:t>
      </w:r>
    </w:p>
    <w:p w:rsidR="00B3277D" w:rsidRPr="00B3277D" w:rsidRDefault="00B3277D" w:rsidP="00B3277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3277D">
        <w:rPr>
          <w:color w:val="000000"/>
        </w:rPr>
        <w:t xml:space="preserve">36. В п. 30 записывается  информация о проведенном лечении, включая рекомендации. </w:t>
      </w:r>
    </w:p>
    <w:p w:rsidR="00B3277D" w:rsidRPr="00B3277D" w:rsidRDefault="00B3277D" w:rsidP="00B3277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3277D">
        <w:rPr>
          <w:color w:val="000000"/>
        </w:rPr>
        <w:t xml:space="preserve">После завершения лечения или на определенном его этапе врач может оформить эпикриз. Эпикриз оформляется в случае выбытия пациента из района обслуживания медицинской организации, при переводе в другую медицинскую организацию, при смене врача и прочее. Эпикриз может быть направлен в другую медицинскую организацию или выдан на руки пациенту. </w:t>
      </w:r>
    </w:p>
    <w:p w:rsidR="00B3277D" w:rsidRPr="00B3277D" w:rsidRDefault="00B3277D" w:rsidP="00B3277D">
      <w:pPr>
        <w:pStyle w:val="s1"/>
        <w:shd w:val="clear" w:color="auto" w:fill="FFFFFF"/>
        <w:spacing w:before="0" w:beforeAutospacing="0" w:after="0" w:afterAutospacing="0"/>
        <w:jc w:val="both"/>
        <w:rPr>
          <w:b/>
        </w:rPr>
      </w:pPr>
    </w:p>
    <w:p w:rsidR="00B3277D" w:rsidRPr="00B3277D" w:rsidRDefault="00B3277D" w:rsidP="00B3277D">
      <w:pPr>
        <w:pStyle w:val="s1"/>
        <w:shd w:val="clear" w:color="auto" w:fill="FFFFFF"/>
        <w:spacing w:before="0" w:beforeAutospacing="0" w:after="0" w:afterAutospacing="0"/>
        <w:jc w:val="both"/>
        <w:rPr>
          <w:b/>
        </w:rPr>
      </w:pPr>
      <w:r w:rsidRPr="00B3277D">
        <w:rPr>
          <w:b/>
        </w:rPr>
        <w:t>___________________________________</w:t>
      </w:r>
    </w:p>
    <w:p w:rsidR="00B3277D" w:rsidRPr="00B3277D" w:rsidRDefault="00B3277D" w:rsidP="00B3277D">
      <w:pPr>
        <w:pStyle w:val="s1"/>
        <w:shd w:val="clear" w:color="auto" w:fill="FFFFFF"/>
        <w:spacing w:before="0" w:beforeAutospacing="0" w:after="0" w:afterAutospacing="0"/>
        <w:jc w:val="both"/>
      </w:pPr>
      <w:r w:rsidRPr="00B3277D">
        <w:lastRenderedPageBreak/>
        <w:t xml:space="preserve">*(1) Указ Президента Российской Федерации от 13.03.1997 № 232 "Об основном документе, удостоверяющем личность гражданина Российской Федерации на территории Российской Федерации" (Собрание законодательства Российской Федерации, 1997, № 11, ст. 1301). </w:t>
      </w:r>
    </w:p>
    <w:p w:rsidR="00B3277D" w:rsidRPr="00B3277D" w:rsidRDefault="00B3277D" w:rsidP="00B3277D">
      <w:pPr>
        <w:pStyle w:val="s1"/>
        <w:shd w:val="clear" w:color="auto" w:fill="FFFFFF"/>
        <w:spacing w:before="0" w:beforeAutospacing="0" w:after="0" w:afterAutospacing="0"/>
        <w:jc w:val="both"/>
      </w:pPr>
      <w:r w:rsidRPr="00B3277D">
        <w:t xml:space="preserve">*(2) Постановление Правительства Российской Федерации от 18.08.2008 № 628 "О </w:t>
      </w:r>
      <w:proofErr w:type="gramStart"/>
      <w:r w:rsidRPr="00B3277D">
        <w:t>Положении</w:t>
      </w:r>
      <w:proofErr w:type="gramEnd"/>
      <w:r w:rsidRPr="00B3277D">
        <w:t xml:space="preserve"> об удостоверении личности моряка, Положении о мореходной книжке, образце и описании бланка мореходной книжки" (Собрание законодательства Российской Федерации, 2008, № 34, ст. 3937; 2009, № 23, ст. 2821; 2013, № 12, ст. 1347) </w:t>
      </w:r>
    </w:p>
    <w:p w:rsidR="00B3277D" w:rsidRPr="00B3277D" w:rsidRDefault="00B3277D" w:rsidP="00B3277D">
      <w:pPr>
        <w:pStyle w:val="s1"/>
        <w:shd w:val="clear" w:color="auto" w:fill="FFFFFF"/>
        <w:spacing w:before="0" w:beforeAutospacing="0" w:after="0" w:afterAutospacing="0"/>
        <w:jc w:val="both"/>
      </w:pPr>
      <w:r w:rsidRPr="00B3277D">
        <w:t xml:space="preserve">*(3) Постановление Правительства Российской Федерации от 12.02.2003 № 91 "Об удостоверении личности военнослужащего Российской Федерации" (Собрание законодательства Российской Федерации, 2003, № 7, ст. 654; 2006, № 49, ст. 5220). </w:t>
      </w:r>
    </w:p>
    <w:p w:rsidR="00B3277D" w:rsidRPr="00B3277D" w:rsidRDefault="00B3277D" w:rsidP="00B3277D">
      <w:pPr>
        <w:pStyle w:val="s1"/>
        <w:shd w:val="clear" w:color="auto" w:fill="FFFFFF"/>
        <w:spacing w:before="0" w:beforeAutospacing="0" w:after="0" w:afterAutospacing="0"/>
        <w:jc w:val="both"/>
      </w:pPr>
      <w:proofErr w:type="gramStart"/>
      <w:r w:rsidRPr="00B3277D">
        <w:t>*(4) Федеральный закон от 19.02.1993 № 4528-I "О беженцах" (Ведомости Съезда народных депутатов и Верховного Совета Российской Федерации, 1993, № 12, ст. 425; Собрание законодательства Российской Федерации, 1997, № 26, ст. 2956; 1998, № 30, ст. 3613; 2000, № 33, ст. 3348; № 46, ст. 4537; 2003, № 27, ст. 2700; 2004, № 27, ст. 2711; № 35, ст. 3607;</w:t>
      </w:r>
      <w:proofErr w:type="gramEnd"/>
      <w:r w:rsidRPr="00B3277D">
        <w:t xml:space="preserve"> </w:t>
      </w:r>
      <w:proofErr w:type="gramStart"/>
      <w:r w:rsidRPr="00B3277D">
        <w:t xml:space="preserve">2006, № 31, ст. 3420; 2007, № 1, ст. 29; 2008, № 30, ст. 3616; 2011, № 1, ст. 29; № 27, ст. 3880; 2012, № 10, ст. 1166; № 47; ст. 6397; № 53, ст. 7647; 2013, № 27, ст. 3477; 2014, № 52, ст. 7557). </w:t>
      </w:r>
      <w:proofErr w:type="gramEnd"/>
    </w:p>
    <w:p w:rsidR="00B3277D" w:rsidRPr="00B3277D" w:rsidRDefault="00B3277D" w:rsidP="00B3277D">
      <w:pPr>
        <w:pStyle w:val="s1"/>
        <w:shd w:val="clear" w:color="auto" w:fill="FFFFFF"/>
        <w:spacing w:before="0" w:beforeAutospacing="0" w:after="0" w:afterAutospacing="0"/>
        <w:jc w:val="both"/>
      </w:pPr>
      <w:r w:rsidRPr="00B3277D">
        <w:t xml:space="preserve">*(5) статья 10 Федерального закона от 25.07.2002 № 115-ФЗ "О правовом положении иностранных граждан в Российской Федерации" (Собрание законодательства Российской Федерации, 2002, № 30, ст. 3032). </w:t>
      </w:r>
    </w:p>
    <w:p w:rsidR="00B3277D" w:rsidRPr="00B3277D" w:rsidRDefault="00B3277D" w:rsidP="00B3277D">
      <w:pPr>
        <w:pStyle w:val="s1"/>
        <w:shd w:val="clear" w:color="auto" w:fill="FFFFFF"/>
        <w:spacing w:before="0" w:beforeAutospacing="0" w:after="0" w:afterAutospacing="0"/>
        <w:jc w:val="both"/>
      </w:pPr>
      <w:r w:rsidRPr="00B3277D">
        <w:t xml:space="preserve">*(6) статья 6.1 Федерального закона от 17.07.1999 № 178-ФЗ "О государственной социальной помощи" (Собрание законодательства Российской Федерации, 1999, № 24, ст. 3699; 2004, № 35, ст. 3607). </w:t>
      </w:r>
    </w:p>
    <w:p w:rsidR="00B3277D" w:rsidRPr="00B3277D" w:rsidRDefault="00B3277D" w:rsidP="00B3277D">
      <w:pPr>
        <w:pStyle w:val="s1"/>
        <w:shd w:val="clear" w:color="auto" w:fill="FFFFFF"/>
        <w:spacing w:before="0" w:beforeAutospacing="0" w:after="0" w:afterAutospacing="0"/>
        <w:jc w:val="both"/>
      </w:pPr>
      <w:r w:rsidRPr="00B3277D">
        <w:t xml:space="preserve">*(7) Собрание законодательства Российской Федерации, 1995, № 3, ст. 168; 2002, № 48, ст. 4743; 2004, № 27, ст. 2711. </w:t>
      </w:r>
    </w:p>
    <w:p w:rsidR="00B3277D" w:rsidRPr="00B3277D" w:rsidRDefault="00B3277D" w:rsidP="00B3277D">
      <w:pPr>
        <w:pStyle w:val="s1"/>
        <w:shd w:val="clear" w:color="auto" w:fill="FFFFFF"/>
        <w:spacing w:before="0" w:beforeAutospacing="0" w:after="0" w:afterAutospacing="0"/>
        <w:jc w:val="both"/>
      </w:pPr>
    </w:p>
    <w:sectPr w:rsidR="00B3277D" w:rsidRPr="00B3277D" w:rsidSect="00DB72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DE71D4"/>
    <w:multiLevelType w:val="multilevel"/>
    <w:tmpl w:val="36724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B3277D"/>
    <w:rsid w:val="00B3277D"/>
    <w:rsid w:val="00DB72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277D"/>
    <w:pPr>
      <w:spacing w:after="0" w:line="240" w:lineRule="auto"/>
    </w:pPr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B3277D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3277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pple-converted-space">
    <w:name w:val="apple-converted-space"/>
    <w:basedOn w:val="a0"/>
    <w:rsid w:val="00B3277D"/>
  </w:style>
  <w:style w:type="paragraph" w:styleId="a3">
    <w:name w:val="footnote text"/>
    <w:basedOn w:val="a"/>
    <w:link w:val="1"/>
    <w:rsid w:val="00B3277D"/>
    <w:pPr>
      <w:suppressAutoHyphens/>
    </w:pPr>
    <w:rPr>
      <w:rFonts w:ascii="Calibri" w:eastAsia="Calibri" w:hAnsi="Calibri" w:cs="Times New Roman"/>
      <w:sz w:val="20"/>
      <w:szCs w:val="20"/>
      <w:lang w:eastAsia="ar-SA"/>
    </w:rPr>
  </w:style>
  <w:style w:type="character" w:customStyle="1" w:styleId="a4">
    <w:name w:val="Текст сноски Знак"/>
    <w:basedOn w:val="a0"/>
    <w:link w:val="a3"/>
    <w:uiPriority w:val="99"/>
    <w:semiHidden/>
    <w:rsid w:val="00B3277D"/>
    <w:rPr>
      <w:sz w:val="20"/>
      <w:szCs w:val="20"/>
    </w:rPr>
  </w:style>
  <w:style w:type="character" w:customStyle="1" w:styleId="1">
    <w:name w:val="Текст сноски Знак1"/>
    <w:link w:val="a3"/>
    <w:locked/>
    <w:rsid w:val="00B3277D"/>
    <w:rPr>
      <w:rFonts w:ascii="Calibri" w:eastAsia="Calibri" w:hAnsi="Calibri" w:cs="Times New Roman"/>
      <w:sz w:val="20"/>
      <w:szCs w:val="20"/>
      <w:lang w:eastAsia="ar-SA"/>
    </w:rPr>
  </w:style>
  <w:style w:type="paragraph" w:styleId="a5">
    <w:name w:val="Normal (Web)"/>
    <w:basedOn w:val="a"/>
    <w:uiPriority w:val="99"/>
    <w:unhideWhenUsed/>
    <w:rsid w:val="00B3277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6">
    <w:name w:val="Strong"/>
    <w:basedOn w:val="a0"/>
    <w:uiPriority w:val="22"/>
    <w:qFormat/>
    <w:rsid w:val="00B3277D"/>
    <w:rPr>
      <w:b/>
      <w:bCs/>
    </w:rPr>
  </w:style>
  <w:style w:type="character" w:styleId="a7">
    <w:name w:val="Hyperlink"/>
    <w:rsid w:val="00B3277D"/>
    <w:rPr>
      <w:color w:val="0000FF"/>
      <w:u w:val="single"/>
    </w:rPr>
  </w:style>
  <w:style w:type="paragraph" w:customStyle="1" w:styleId="s1">
    <w:name w:val="s_1"/>
    <w:basedOn w:val="a"/>
    <w:rsid w:val="00B3277D"/>
    <w:pPr>
      <w:spacing w:before="100" w:beforeAutospacing="1" w:after="100" w:afterAutospacing="1"/>
    </w:pPr>
    <w:rPr>
      <w:rFonts w:ascii="Times New Roman" w:eastAsia="Calibri" w:hAnsi="Times New Roman" w:cs="Times New Roman"/>
      <w:lang w:eastAsia="ru-RU"/>
    </w:rPr>
  </w:style>
  <w:style w:type="character" w:customStyle="1" w:styleId="s10">
    <w:name w:val="s_10"/>
    <w:rsid w:val="00B3277D"/>
    <w:rPr>
      <w:rFonts w:cs="Times New Roman"/>
    </w:rPr>
  </w:style>
  <w:style w:type="paragraph" w:customStyle="1" w:styleId="s3">
    <w:name w:val="s_3"/>
    <w:basedOn w:val="a"/>
    <w:rsid w:val="00B3277D"/>
    <w:pPr>
      <w:spacing w:before="100" w:beforeAutospacing="1" w:after="100" w:afterAutospacing="1"/>
    </w:pPr>
    <w:rPr>
      <w:rFonts w:ascii="Times New Roman" w:eastAsia="Calibri" w:hAnsi="Times New Roman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se.garant.ru/70172996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ase.garant.ru/70407654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ase.garant.ru/70172996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base.garant.ru/10103548/1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base.garant.ru/70172996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2611</Words>
  <Characters>14887</Characters>
  <Application>Microsoft Office Word</Application>
  <DocSecurity>0</DocSecurity>
  <Lines>124</Lines>
  <Paragraphs>34</Paragraphs>
  <ScaleCrop>false</ScaleCrop>
  <Company>HP</Company>
  <LinksUpToDate>false</LinksUpToDate>
  <CharactersWithSpaces>17464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</dc:creator>
  <cp:keywords/>
  <dc:description/>
  <cp:lastModifiedBy>Marie</cp:lastModifiedBy>
  <cp:revision>2</cp:revision>
  <dcterms:created xsi:type="dcterms:W3CDTF">2024-05-29T12:16:00Z</dcterms:created>
  <dcterms:modified xsi:type="dcterms:W3CDTF">2024-05-29T12:17:00Z</dcterms:modified>
</cp:coreProperties>
</file>