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2C6404"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rsidR="00D95205" w:rsidRPr="005007C3" w:rsidRDefault="00D95205" w:rsidP="005866D4">
                  <w:r w:rsidRPr="006816F7">
                    <w:rPr>
                      <w:noProof/>
                      <w:lang w:eastAsia="ru-RU"/>
                    </w:rPr>
                    <w:drawing>
                      <wp:inline distT="0" distB="0" distL="0" distR="0">
                        <wp:extent cx="1666875" cy="1238250"/>
                        <wp:effectExtent l="0" t="0" r="9525" b="0"/>
                        <wp:docPr id="1" name="Рисунок 1"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1238250"/>
                                </a:xfrm>
                                <a:prstGeom prst="rect">
                                  <a:avLst/>
                                </a:prstGeom>
                                <a:noFill/>
                                <a:ln>
                                  <a:noFill/>
                                </a:ln>
                              </pic:spPr>
                            </pic:pic>
                          </a:graphicData>
                        </a:graphic>
                      </wp:inline>
                    </w:drawing>
                  </w:r>
                </w:p>
                <w:p w:rsidR="00D95205" w:rsidRPr="005007C3" w:rsidRDefault="00D95205" w:rsidP="005866D4"/>
              </w:txbxContent>
            </v:textbox>
          </v:shape>
        </w:pict>
      </w: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5866D4" w:rsidP="005866D4">
      <w:pPr>
        <w:spacing w:after="0" w:line="240" w:lineRule="auto"/>
        <w:rPr>
          <w:rFonts w:ascii="Times New Roman" w:hAnsi="Times New Roman" w:cs="Times New Roman"/>
          <w:sz w:val="24"/>
          <w:szCs w:val="24"/>
        </w:rPr>
      </w:pPr>
    </w:p>
    <w:p w:rsidR="005866D4" w:rsidRPr="00B705A2" w:rsidRDefault="005866D4" w:rsidP="005866D4">
      <w:pPr>
        <w:spacing w:after="0" w:line="240" w:lineRule="auto"/>
        <w:rPr>
          <w:rFonts w:ascii="Times New Roman" w:hAnsi="Times New Roman" w:cs="Times New Roman"/>
          <w:sz w:val="24"/>
          <w:szCs w:val="24"/>
        </w:rPr>
      </w:pPr>
    </w:p>
    <w:p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Практическое занятие № </w:t>
      </w:r>
      <w:r w:rsidR="00730B0B">
        <w:rPr>
          <w:rFonts w:ascii="Times New Roman" w:eastAsia="Times New Roman" w:hAnsi="Times New Roman" w:cs="Times New Roman"/>
          <w:sz w:val="24"/>
          <w:szCs w:val="24"/>
          <w:lang w:eastAsia="ar-SA"/>
        </w:rPr>
        <w:t>2</w:t>
      </w:r>
    </w:p>
    <w:p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4302CF" w:rsidRPr="004302CF" w:rsidRDefault="00045E0E" w:rsidP="004302CF">
      <w:pPr>
        <w:pStyle w:val="a7"/>
        <w:ind w:left="360"/>
        <w:jc w:val="center"/>
        <w:rPr>
          <w:i/>
        </w:rPr>
      </w:pPr>
      <w:r w:rsidRPr="004302CF">
        <w:rPr>
          <w:rFonts w:eastAsia="Times New Roman"/>
        </w:rPr>
        <w:t>Тема</w:t>
      </w:r>
      <w:r w:rsidRPr="00730B0B">
        <w:rPr>
          <w:rFonts w:eastAsia="Times New Roman"/>
        </w:rPr>
        <w:t>:</w:t>
      </w:r>
      <w:r w:rsidRPr="00730B0B">
        <w:rPr>
          <w:rFonts w:eastAsia="Times New Roman"/>
          <w:lang w:eastAsia="ru-RU"/>
        </w:rPr>
        <w:t xml:space="preserve"> </w:t>
      </w:r>
      <w:r w:rsidRPr="00730B0B">
        <w:rPr>
          <w:rFonts w:eastAsia="Times New Roman"/>
          <w:b/>
          <w:bCs/>
        </w:rPr>
        <w:t xml:space="preserve"> </w:t>
      </w:r>
      <w:r w:rsidR="00730B0B" w:rsidRPr="007E04AF">
        <w:rPr>
          <w:bCs/>
          <w:spacing w:val="-8"/>
        </w:rPr>
        <w:t xml:space="preserve">Основные и </w:t>
      </w:r>
      <w:r w:rsidR="00730B0B" w:rsidRPr="007E04AF">
        <w:rPr>
          <w:spacing w:val="-6"/>
        </w:rPr>
        <w:t>дополнительные методы обследования пациентов: осмотр,  рентгенографический (виды рентгеновских снимков, методы защиты пациента и персонала), термодиагностический, электроодонтодиагностический,   и тд.</w:t>
      </w:r>
    </w:p>
    <w:p w:rsidR="00045E0E" w:rsidRPr="004302CF" w:rsidRDefault="00045E0E" w:rsidP="004302CF">
      <w:pPr>
        <w:rPr>
          <w:rFonts w:ascii="Times New Roman" w:eastAsia="Times New Roman" w:hAnsi="Times New Roman" w:cs="Times New Roman"/>
          <w:bCs/>
          <w:sz w:val="24"/>
          <w:szCs w:val="24"/>
          <w:lang w:eastAsia="ar-SA"/>
        </w:rPr>
      </w:pPr>
    </w:p>
    <w:p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00B705A2" w:rsidRPr="004302CF">
        <w:rPr>
          <w:rFonts w:ascii="Times New Roman" w:eastAsia="Times New Roman" w:hAnsi="Times New Roman" w:cs="Times New Roman"/>
          <w:sz w:val="24"/>
          <w:szCs w:val="24"/>
          <w:lang w:eastAsia="ar-SA"/>
        </w:rPr>
        <w:t>Клиническое материаловедение</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00B705A2" w:rsidRPr="004302CF">
        <w:rPr>
          <w:rFonts w:ascii="Times New Roman" w:hAnsi="Times New Roman" w:cs="Times New Roman"/>
          <w:sz w:val="24"/>
          <w:szCs w:val="24"/>
        </w:rPr>
        <w:t xml:space="preserve">31.02.06  </w:t>
      </w:r>
      <w:r w:rsidR="00B705A2" w:rsidRPr="004302CF">
        <w:rPr>
          <w:rFonts w:ascii="Times New Roman" w:eastAsia="Times New Roman" w:hAnsi="Times New Roman" w:cs="Times New Roman"/>
          <w:sz w:val="24"/>
          <w:szCs w:val="24"/>
        </w:rPr>
        <w:t>Стоматология профилактическая</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9"/>
          <w:footerReference w:type="default" r:id="rId10"/>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B705A2" w:rsidTr="00E112D0">
        <w:tc>
          <w:tcPr>
            <w:tcW w:w="2256"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045E0E" w:rsidRPr="00B705A2" w:rsidTr="00E112D0">
        <w:tc>
          <w:tcPr>
            <w:tcW w:w="2256"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045E0E" w:rsidRPr="00B705A2" w:rsidTr="00E112D0">
        <w:tc>
          <w:tcPr>
            <w:tcW w:w="2256"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w:t>
            </w:r>
            <w:r w:rsidR="00E112D0" w:rsidRPr="00B705A2">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tblPr>
      <w:tblGrid>
        <w:gridCol w:w="2315"/>
        <w:gridCol w:w="2520"/>
        <w:gridCol w:w="3245"/>
        <w:gridCol w:w="2138"/>
      </w:tblGrid>
      <w:tr w:rsidR="00B705A2" w:rsidRPr="00B705A2" w:rsidTr="00B705A2">
        <w:tc>
          <w:tcPr>
            <w:tcW w:w="2315" w:type="dxa"/>
            <w:tcBorders>
              <w:top w:val="single" w:sz="4" w:space="0" w:color="000000"/>
              <w:left w:val="single" w:sz="4" w:space="0" w:color="000000"/>
              <w:bottom w:val="single" w:sz="4" w:space="0" w:color="000000"/>
            </w:tcBorders>
          </w:tcPr>
          <w:p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rsidR="00B705A2" w:rsidRPr="00D42549" w:rsidRDefault="00B705A2"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 xml:space="preserve">Ученая степень, </w:t>
            </w:r>
          </w:p>
          <w:p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B705A2" w:rsidRPr="00D42549" w:rsidRDefault="00B705A2" w:rsidP="00D95205">
            <w:pPr>
              <w:spacing w:after="119"/>
              <w:jc w:val="center"/>
              <w:rPr>
                <w:rFonts w:ascii="Times New Roman" w:eastAsia="Times New Roman" w:hAnsi="Times New Roman" w:cs="Times New Roman"/>
                <w:b/>
                <w:sz w:val="24"/>
                <w:szCs w:val="24"/>
              </w:rPr>
            </w:pPr>
            <w:r w:rsidRPr="00D42549">
              <w:rPr>
                <w:rFonts w:ascii="Times New Roman" w:eastAsia="Times New Roman" w:hAnsi="Times New Roman" w:cs="Times New Roman"/>
                <w:b/>
                <w:sz w:val="24"/>
                <w:szCs w:val="24"/>
              </w:rPr>
              <w:t>Кафедра/организация</w:t>
            </w:r>
          </w:p>
        </w:tc>
      </w:tr>
      <w:tr w:rsidR="00B705A2" w:rsidRPr="00B705A2" w:rsidTr="004302CF">
        <w:trPr>
          <w:trHeight w:val="559"/>
        </w:trPr>
        <w:tc>
          <w:tcPr>
            <w:tcW w:w="2315" w:type="dxa"/>
            <w:tcBorders>
              <w:top w:val="single" w:sz="4" w:space="0" w:color="000000"/>
              <w:left w:val="single" w:sz="4" w:space="0" w:color="000000"/>
              <w:bottom w:val="single" w:sz="4" w:space="0" w:color="000000"/>
            </w:tcBorders>
          </w:tcPr>
          <w:p w:rsidR="00B705A2" w:rsidRDefault="00B705A2" w:rsidP="00D95205">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Чебакова Т.И.</w:t>
            </w:r>
          </w:p>
        </w:tc>
        <w:tc>
          <w:tcPr>
            <w:tcW w:w="2520" w:type="dxa"/>
            <w:tcBorders>
              <w:top w:val="single" w:sz="4" w:space="0" w:color="000000"/>
              <w:left w:val="single" w:sz="4" w:space="0" w:color="000000"/>
              <w:bottom w:val="single" w:sz="4" w:space="0" w:color="000000"/>
            </w:tcBorders>
          </w:tcPr>
          <w:p w:rsidR="00B705A2" w:rsidRDefault="00B705A2" w:rsidP="00D95205">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rsidR="00B705A2" w:rsidRDefault="00B705A2" w:rsidP="00D95205">
            <w:pPr>
              <w:tabs>
                <w:tab w:val="left" w:pos="7260"/>
              </w:tabs>
              <w:suppressAutoHyphens/>
              <w:snapToGrid w:val="0"/>
              <w:jc w:val="center"/>
              <w:rPr>
                <w:rFonts w:ascii="Times New Roman" w:eastAsia="Times New Roman" w:hAnsi="Times New Roman"/>
                <w:sz w:val="24"/>
                <w:szCs w:val="24"/>
                <w:lang w:eastAsia="ar-SA"/>
              </w:rPr>
            </w:pPr>
            <w:r>
              <w:rPr>
                <w:rFonts w:ascii="Times New Roman" w:hAnsi="Times New Roman"/>
                <w:sz w:val="24"/>
                <w:szCs w:val="24"/>
              </w:rPr>
              <w:t>К.м.н</w:t>
            </w:r>
          </w:p>
        </w:tc>
        <w:tc>
          <w:tcPr>
            <w:tcW w:w="2138" w:type="dxa"/>
            <w:tcBorders>
              <w:top w:val="single" w:sz="4" w:space="0" w:color="000000"/>
              <w:left w:val="single" w:sz="4" w:space="0" w:color="000000"/>
              <w:bottom w:val="single" w:sz="4" w:space="0" w:color="000000"/>
              <w:right w:val="single" w:sz="4" w:space="0" w:color="000000"/>
            </w:tcBorders>
          </w:tcPr>
          <w:p w:rsidR="00B705A2" w:rsidRDefault="00B705A2" w:rsidP="00D95205">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ГБУЗ НСО «ДГКСП»</w:t>
            </w:r>
          </w:p>
        </w:tc>
      </w:tr>
      <w:tr w:rsidR="00B705A2" w:rsidRPr="00B705A2" w:rsidTr="00B705A2">
        <w:trPr>
          <w:trHeight w:val="201"/>
        </w:trPr>
        <w:tc>
          <w:tcPr>
            <w:tcW w:w="2315" w:type="dxa"/>
            <w:tcBorders>
              <w:top w:val="single" w:sz="4" w:space="0" w:color="000000"/>
              <w:left w:val="single" w:sz="4" w:space="0" w:color="000000"/>
              <w:bottom w:val="single" w:sz="4" w:space="0" w:color="000000"/>
            </w:tcBorders>
          </w:tcPr>
          <w:p w:rsidR="00B705A2" w:rsidRPr="00D42549" w:rsidRDefault="00B705A2" w:rsidP="00D95205">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rsidR="00B705A2" w:rsidRPr="00D42549" w:rsidRDefault="00B705A2" w:rsidP="00D95205">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Зав.кафедрой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rsidR="00B705A2" w:rsidRPr="00D42549" w:rsidRDefault="00B705A2" w:rsidP="00D95205">
            <w:pPr>
              <w:tabs>
                <w:tab w:val="left" w:pos="7260"/>
              </w:tabs>
              <w:snapToGrid w:val="0"/>
              <w:jc w:val="center"/>
              <w:rPr>
                <w:rFonts w:ascii="Times New Roman" w:hAnsi="Times New Roman" w:cs="Times New Roman"/>
                <w:sz w:val="24"/>
                <w:szCs w:val="24"/>
              </w:rPr>
            </w:pPr>
            <w:r w:rsidRPr="00D42549">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rsidR="00B705A2" w:rsidRPr="00D42549" w:rsidRDefault="00B705A2" w:rsidP="00D95205">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E112D0" w:rsidRPr="00B705A2" w:rsidRDefault="00DF6AFB" w:rsidP="00E112D0">
      <w:pPr>
        <w:tabs>
          <w:tab w:val="left" w:pos="7260"/>
        </w:tabs>
        <w:spacing w:line="240" w:lineRule="auto"/>
        <w:rPr>
          <w:rFonts w:ascii="Times New Roman" w:hAnsi="Times New Roman" w:cs="Times New Roman"/>
          <w:sz w:val="24"/>
          <w:szCs w:val="24"/>
        </w:rPr>
      </w:pPr>
      <w:r w:rsidRPr="00B705A2">
        <w:rPr>
          <w:rFonts w:ascii="Times New Roman" w:hAnsi="Times New Roman" w:cs="Times New Roman"/>
          <w:sz w:val="24"/>
          <w:szCs w:val="24"/>
        </w:rPr>
        <w:t xml:space="preserve">        </w:t>
      </w:r>
      <w:r w:rsidR="00E112D0" w:rsidRPr="00B705A2">
        <w:rPr>
          <w:rFonts w:ascii="Times New Roman" w:hAnsi="Times New Roman" w:cs="Times New Roman"/>
          <w:sz w:val="24"/>
          <w:szCs w:val="24"/>
        </w:rPr>
        <w:t>Методические указания рассмотрены и ут</w:t>
      </w:r>
      <w:r w:rsidR="007B38A2">
        <w:rPr>
          <w:rFonts w:ascii="Times New Roman" w:hAnsi="Times New Roman" w:cs="Times New Roman"/>
          <w:sz w:val="24"/>
          <w:szCs w:val="24"/>
        </w:rPr>
        <w:t>верждены  на заседании кафедры с</w:t>
      </w:r>
      <w:r w:rsidR="00E112D0" w:rsidRPr="00B705A2">
        <w:rPr>
          <w:rFonts w:ascii="Times New Roman" w:hAnsi="Times New Roman" w:cs="Times New Roman"/>
          <w:sz w:val="24"/>
          <w:szCs w:val="24"/>
        </w:rPr>
        <w:t>томатологии детского возраста</w:t>
      </w:r>
      <w:r w:rsidR="00E112D0" w:rsidRPr="00B705A2">
        <w:rPr>
          <w:rFonts w:ascii="Times New Roman" w:hAnsi="Times New Roman" w:cs="Times New Roman"/>
          <w:sz w:val="24"/>
          <w:szCs w:val="24"/>
        </w:rPr>
        <w:br/>
        <w:t>Протокол №_1</w:t>
      </w:r>
      <w:r w:rsidR="007B38A2">
        <w:rPr>
          <w:rFonts w:ascii="Times New Roman" w:hAnsi="Times New Roman" w:cs="Times New Roman"/>
          <w:sz w:val="24"/>
          <w:szCs w:val="24"/>
        </w:rPr>
        <w:t>1</w:t>
      </w:r>
      <w:r w:rsidR="00E112D0" w:rsidRPr="00B705A2">
        <w:rPr>
          <w:rFonts w:ascii="Times New Roman" w:hAnsi="Times New Roman" w:cs="Times New Roman"/>
          <w:sz w:val="24"/>
          <w:szCs w:val="24"/>
        </w:rPr>
        <w:t xml:space="preserve">  от «_30 » </w:t>
      </w:r>
      <w:r w:rsidR="007B38A2">
        <w:rPr>
          <w:rFonts w:ascii="Times New Roman" w:hAnsi="Times New Roman" w:cs="Times New Roman"/>
          <w:sz w:val="24"/>
          <w:szCs w:val="24"/>
        </w:rPr>
        <w:t>мая</w:t>
      </w:r>
      <w:r w:rsidR="00E112D0" w:rsidRPr="00B705A2">
        <w:rPr>
          <w:rFonts w:ascii="Times New Roman" w:hAnsi="Times New Roman" w:cs="Times New Roman"/>
          <w:sz w:val="24"/>
          <w:szCs w:val="24"/>
        </w:rPr>
        <w:t xml:space="preserve"> 201</w:t>
      </w:r>
      <w:r w:rsidR="007B38A2">
        <w:rPr>
          <w:rFonts w:ascii="Times New Roman" w:hAnsi="Times New Roman" w:cs="Times New Roman"/>
          <w:sz w:val="24"/>
          <w:szCs w:val="24"/>
        </w:rPr>
        <w:t>9</w:t>
      </w:r>
      <w:r w:rsidR="00E112D0" w:rsidRPr="00B705A2">
        <w:rPr>
          <w:rFonts w:ascii="Times New Roman" w:hAnsi="Times New Roman" w:cs="Times New Roman"/>
          <w:sz w:val="24"/>
          <w:szCs w:val="24"/>
        </w:rPr>
        <w:t xml:space="preserve"> г.</w:t>
      </w:r>
    </w:p>
    <w:p w:rsidR="00E112D0" w:rsidRPr="00B705A2" w:rsidRDefault="00E112D0" w:rsidP="00E112D0">
      <w:pPr>
        <w:tabs>
          <w:tab w:val="left" w:pos="7260"/>
        </w:tabs>
        <w:spacing w:line="240" w:lineRule="auto"/>
        <w:rPr>
          <w:rFonts w:ascii="Times New Roman" w:hAnsi="Times New Roman" w:cs="Times New Roman"/>
          <w:sz w:val="24"/>
          <w:szCs w:val="24"/>
        </w:rPr>
      </w:pPr>
      <w:r w:rsidRPr="00B705A2">
        <w:rPr>
          <w:rFonts w:ascii="Times New Roman" w:hAnsi="Times New Roman" w:cs="Times New Roman"/>
          <w:sz w:val="24"/>
          <w:szCs w:val="24"/>
        </w:rPr>
        <w:t>Зав. кафедрой, профессор                                                          П.А. Железный</w:t>
      </w:r>
    </w:p>
    <w:p w:rsidR="00E112D0" w:rsidRPr="00B705A2" w:rsidRDefault="00E112D0" w:rsidP="00E112D0">
      <w:pPr>
        <w:tabs>
          <w:tab w:val="left" w:pos="7260"/>
        </w:tabs>
        <w:spacing w:line="240" w:lineRule="auto"/>
        <w:rPr>
          <w:rFonts w:ascii="Times New Roman" w:hAnsi="Times New Roman" w:cs="Times New Roman"/>
          <w:sz w:val="24"/>
          <w:szCs w:val="24"/>
        </w:rPr>
      </w:pPr>
    </w:p>
    <w:p w:rsidR="00E112D0" w:rsidRPr="00B705A2" w:rsidRDefault="00E112D0" w:rsidP="00E112D0">
      <w:pPr>
        <w:tabs>
          <w:tab w:val="left" w:pos="7260"/>
        </w:tabs>
        <w:spacing w:line="240" w:lineRule="auto"/>
        <w:rPr>
          <w:rFonts w:ascii="Times New Roman" w:hAnsi="Times New Roman" w:cs="Times New Roman"/>
          <w:sz w:val="24"/>
          <w:szCs w:val="24"/>
        </w:rPr>
      </w:pPr>
    </w:p>
    <w:p w:rsidR="00E112D0" w:rsidRPr="007B38A2" w:rsidRDefault="00E112D0" w:rsidP="00E112D0">
      <w:pPr>
        <w:tabs>
          <w:tab w:val="left" w:pos="7260"/>
        </w:tabs>
        <w:spacing w:line="240" w:lineRule="auto"/>
        <w:rPr>
          <w:rFonts w:ascii="Times New Roman" w:hAnsi="Times New Roman" w:cs="Times New Roman"/>
          <w:sz w:val="24"/>
          <w:szCs w:val="24"/>
        </w:rPr>
      </w:pPr>
      <w:r w:rsidRPr="007B38A2">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045E0E" w:rsidRPr="00B705A2" w:rsidRDefault="007B38A2" w:rsidP="00E112D0">
      <w:pPr>
        <w:tabs>
          <w:tab w:val="left" w:pos="7260"/>
        </w:tabs>
        <w:rPr>
          <w:rFonts w:ascii="Times New Roman" w:eastAsia="Times New Roman" w:hAnsi="Times New Roman" w:cs="Times New Roman"/>
          <w:sz w:val="20"/>
          <w:szCs w:val="20"/>
          <w:lang w:eastAsia="ar-SA"/>
        </w:rPr>
      </w:pPr>
      <w:r w:rsidRPr="00D42549">
        <w:rPr>
          <w:rFonts w:ascii="Times New Roman" w:hAnsi="Times New Roman" w:cs="Times New Roman"/>
          <w:sz w:val="24"/>
          <w:szCs w:val="24"/>
        </w:rPr>
        <w:t>Протокол № 5 от 06 июня  2019 г</w:t>
      </w:r>
    </w:p>
    <w:p w:rsidR="00045E0E" w:rsidRPr="00B705A2"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B74004" w:rsidRPr="00B705A2" w:rsidRDefault="00B74004" w:rsidP="00DF6AFB">
      <w:pPr>
        <w:suppressAutoHyphens/>
        <w:spacing w:after="0" w:line="240" w:lineRule="auto"/>
        <w:rPr>
          <w:rFonts w:ascii="Times New Roman" w:eastAsia="Times New Roman" w:hAnsi="Times New Roman" w:cs="Times New Roman"/>
          <w:sz w:val="24"/>
          <w:szCs w:val="24"/>
          <w:lang w:eastAsia="ar-SA"/>
        </w:rPr>
      </w:pPr>
    </w:p>
    <w:p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rsidR="00730B0B" w:rsidRPr="007E04AF" w:rsidRDefault="00730B0B" w:rsidP="00730B0B">
      <w:pPr>
        <w:pStyle w:val="a7"/>
        <w:spacing w:line="240" w:lineRule="auto"/>
      </w:pPr>
      <w:r w:rsidRPr="007E04AF">
        <w:t>1. Клинический метод обследования - осмотр</w:t>
      </w:r>
    </w:p>
    <w:p w:rsidR="00730B0B" w:rsidRPr="007E04AF" w:rsidRDefault="00730B0B" w:rsidP="00730B0B">
      <w:pPr>
        <w:pStyle w:val="a7"/>
        <w:spacing w:line="240" w:lineRule="auto"/>
        <w:rPr>
          <w:spacing w:val="-6"/>
        </w:rPr>
      </w:pPr>
      <w:r w:rsidRPr="007E04AF">
        <w:rPr>
          <w:spacing w:val="-6"/>
        </w:rPr>
        <w:t>2.Дополнительные методы обследования пациентов: рентгенографический</w:t>
      </w:r>
    </w:p>
    <w:p w:rsidR="00730B0B" w:rsidRPr="007E04AF" w:rsidRDefault="00730B0B" w:rsidP="00730B0B">
      <w:pPr>
        <w:pStyle w:val="a7"/>
        <w:spacing w:line="240" w:lineRule="auto"/>
      </w:pPr>
      <w:r w:rsidRPr="007E04AF">
        <w:rPr>
          <w:spacing w:val="-6"/>
        </w:rPr>
        <w:t>3.Виды рентгеновских снимков, методы защиты пациента и персонала</w:t>
      </w:r>
    </w:p>
    <w:p w:rsidR="00730B0B" w:rsidRPr="007E04AF" w:rsidRDefault="00730B0B" w:rsidP="00730B0B">
      <w:pPr>
        <w:pStyle w:val="a7"/>
        <w:spacing w:line="240" w:lineRule="auto"/>
        <w:rPr>
          <w:spacing w:val="-6"/>
        </w:rPr>
      </w:pPr>
      <w:r w:rsidRPr="007E04AF">
        <w:t>4.</w:t>
      </w:r>
      <w:r w:rsidRPr="007E04AF">
        <w:rPr>
          <w:spacing w:val="-6"/>
        </w:rPr>
        <w:t xml:space="preserve"> Термодиагностический метод</w:t>
      </w:r>
    </w:p>
    <w:p w:rsidR="00730B0B" w:rsidRPr="007E04AF" w:rsidRDefault="00730B0B" w:rsidP="00730B0B">
      <w:pPr>
        <w:pStyle w:val="a7"/>
        <w:spacing w:line="240" w:lineRule="auto"/>
        <w:rPr>
          <w:spacing w:val="-6"/>
        </w:rPr>
      </w:pPr>
      <w:r w:rsidRPr="007E04AF">
        <w:rPr>
          <w:spacing w:val="-6"/>
        </w:rPr>
        <w:t xml:space="preserve">5. Электроодонтодиагностический метод </w:t>
      </w:r>
    </w:p>
    <w:p w:rsidR="00730B0B" w:rsidRPr="007E04AF" w:rsidRDefault="00730B0B" w:rsidP="00730B0B">
      <w:pPr>
        <w:pStyle w:val="a7"/>
        <w:spacing w:line="240" w:lineRule="auto"/>
        <w:rPr>
          <w:spacing w:val="-6"/>
        </w:rPr>
      </w:pPr>
      <w:r w:rsidRPr="007E04AF">
        <w:rPr>
          <w:spacing w:val="-6"/>
        </w:rPr>
        <w:t>6. Лабораторные методы</w:t>
      </w:r>
    </w:p>
    <w:p w:rsidR="00E112D0" w:rsidRPr="00B705A2" w:rsidRDefault="00E112D0" w:rsidP="00E112D0">
      <w:pPr>
        <w:suppressAutoHyphens/>
        <w:spacing w:after="0" w:line="240" w:lineRule="auto"/>
        <w:ind w:left="720"/>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ind w:left="360"/>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rsidR="00E112D0"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sz w:val="24"/>
          <w:szCs w:val="24"/>
          <w:lang w:eastAsia="ar-SA"/>
        </w:rPr>
        <w:t xml:space="preserve"> Проводить запись данных </w:t>
      </w:r>
      <w:r w:rsidR="00730B0B">
        <w:rPr>
          <w:rFonts w:ascii="Times New Roman" w:eastAsia="Times New Roman" w:hAnsi="Times New Roman" w:cs="Times New Roman"/>
          <w:sz w:val="24"/>
          <w:szCs w:val="24"/>
          <w:lang w:eastAsia="ar-SA"/>
        </w:rPr>
        <w:t>осмотра</w:t>
      </w:r>
    </w:p>
    <w:p w:rsidR="004302CF"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bCs/>
          <w:sz w:val="24"/>
          <w:szCs w:val="24"/>
          <w:lang w:eastAsia="ar-SA"/>
        </w:rPr>
        <w:t xml:space="preserve">Определять </w:t>
      </w:r>
      <w:r w:rsidR="00730B0B">
        <w:rPr>
          <w:rFonts w:ascii="Times New Roman" w:hAnsi="Times New Roman" w:cs="Times New Roman"/>
          <w:sz w:val="24"/>
          <w:szCs w:val="24"/>
        </w:rPr>
        <w:t>виды рентгеновских снимков</w:t>
      </w:r>
    </w:p>
    <w:p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bCs/>
          <w:sz w:val="24"/>
          <w:szCs w:val="24"/>
          <w:lang w:eastAsia="ar-SA"/>
        </w:rPr>
        <w:t xml:space="preserve">            </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B705A2" w:rsidTr="00B7395F">
        <w:tc>
          <w:tcPr>
            <w:tcW w:w="648" w:type="dxa"/>
          </w:tcPr>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rsidTr="00B7395F">
        <w:tc>
          <w:tcPr>
            <w:tcW w:w="648" w:type="dxa"/>
          </w:tcPr>
          <w:p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rsidR="004302CF" w:rsidRPr="004302CF" w:rsidRDefault="004302CF" w:rsidP="004302CF">
            <w:pPr>
              <w:pStyle w:val="WW-"/>
              <w:numPr>
                <w:ilvl w:val="0"/>
                <w:numId w:val="18"/>
              </w:numPr>
              <w:spacing w:line="240" w:lineRule="auto"/>
              <w:jc w:val="both"/>
              <w:rPr>
                <w:sz w:val="20"/>
                <w:szCs w:val="20"/>
              </w:rPr>
            </w:pPr>
            <w:r w:rsidRPr="004302CF">
              <w:rPr>
                <w:sz w:val="20"/>
                <w:szCs w:val="20"/>
              </w:rPr>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1" w:history="1">
              <w:r w:rsidRPr="004302CF">
                <w:rPr>
                  <w:rStyle w:val="ab"/>
                  <w:sz w:val="20"/>
                  <w:szCs w:val="20"/>
                </w:rPr>
                <w:t>http://www.medcollegelib.ru/book/ISBN9785970438633.html</w:t>
              </w:r>
            </w:hyperlink>
          </w:p>
          <w:p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rsidR="004302CF" w:rsidRPr="004302CF" w:rsidRDefault="004302CF" w:rsidP="004302CF">
            <w:pPr>
              <w:pStyle w:val="WW-"/>
              <w:numPr>
                <w:ilvl w:val="0"/>
                <w:numId w:val="19"/>
              </w:numPr>
              <w:spacing w:line="240" w:lineRule="auto"/>
              <w:jc w:val="both"/>
              <w:rPr>
                <w:sz w:val="20"/>
                <w:szCs w:val="20"/>
              </w:rPr>
            </w:pPr>
            <w:r w:rsidRPr="004302CF">
              <w:rPr>
                <w:sz w:val="20"/>
                <w:szCs w:val="20"/>
              </w:rPr>
              <w:t>Миронова М.Л., Стоматологические заболевания [Электронный ресурс]: учебник / Миронова М.Л. - М. : ГЭОТАР-Медиа, 2018. - 320 с. - ISBN 978-5-9704-4772-7</w:t>
            </w:r>
          </w:p>
          <w:p w:rsidR="004302CF" w:rsidRPr="004302CF" w:rsidRDefault="004302CF" w:rsidP="004302CF">
            <w:pPr>
              <w:pStyle w:val="WW-"/>
              <w:numPr>
                <w:ilvl w:val="0"/>
                <w:numId w:val="19"/>
              </w:numPr>
              <w:spacing w:line="240" w:lineRule="auto"/>
              <w:jc w:val="both"/>
              <w:rPr>
                <w:sz w:val="20"/>
                <w:szCs w:val="20"/>
              </w:rPr>
            </w:pPr>
            <w:r w:rsidRPr="004302CF">
              <w:rPr>
                <w:sz w:val="20"/>
                <w:szCs w:val="20"/>
              </w:rPr>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2" w:history="1">
              <w:r w:rsidRPr="004302CF">
                <w:rPr>
                  <w:rStyle w:val="ab"/>
                  <w:sz w:val="20"/>
                  <w:szCs w:val="20"/>
                </w:rPr>
                <w:t>http://www.medcollegelib.ru/book/ISBN9785970434109.html</w:t>
              </w:r>
            </w:hyperlink>
          </w:p>
          <w:p w:rsidR="004302CF" w:rsidRPr="004302CF" w:rsidRDefault="004302CF" w:rsidP="004302CF">
            <w:pPr>
              <w:pStyle w:val="WW-"/>
              <w:numPr>
                <w:ilvl w:val="0"/>
                <w:numId w:val="19"/>
              </w:numPr>
              <w:spacing w:line="240" w:lineRule="auto"/>
              <w:jc w:val="both"/>
              <w:rPr>
                <w:sz w:val="20"/>
                <w:szCs w:val="20"/>
              </w:rPr>
            </w:pPr>
            <w:r w:rsidRPr="004302CF">
              <w:rPr>
                <w:sz w:val="20"/>
                <w:szCs w:val="20"/>
              </w:rPr>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3" w:history="1">
              <w:r w:rsidRPr="004302CF">
                <w:rPr>
                  <w:rStyle w:val="ab"/>
                  <w:sz w:val="20"/>
                  <w:szCs w:val="20"/>
                </w:rPr>
                <w:t>http://www.rosmedlib.ru/book/ISBN9785970442197.html</w:t>
              </w:r>
            </w:hyperlink>
          </w:p>
          <w:p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rsidR="00730B0B" w:rsidRPr="007E04AF" w:rsidRDefault="00730B0B" w:rsidP="00730B0B">
            <w:pPr>
              <w:pStyle w:val="a7"/>
              <w:spacing w:line="240" w:lineRule="auto"/>
            </w:pPr>
            <w:r w:rsidRPr="007E04AF">
              <w:t>1. Клинический метод обследования - осмотр</w:t>
            </w:r>
          </w:p>
          <w:p w:rsidR="00730B0B" w:rsidRPr="007E04AF" w:rsidRDefault="00730B0B" w:rsidP="00730B0B">
            <w:pPr>
              <w:pStyle w:val="a7"/>
              <w:spacing w:line="240" w:lineRule="auto"/>
              <w:rPr>
                <w:spacing w:val="-6"/>
              </w:rPr>
            </w:pPr>
            <w:r w:rsidRPr="007E04AF">
              <w:rPr>
                <w:spacing w:val="-6"/>
              </w:rPr>
              <w:t>2.Дополнительные методы обследования пациентов: рентгенографический</w:t>
            </w:r>
          </w:p>
          <w:p w:rsidR="00730B0B" w:rsidRPr="007E04AF" w:rsidRDefault="00730B0B" w:rsidP="00730B0B">
            <w:pPr>
              <w:pStyle w:val="a7"/>
              <w:spacing w:line="240" w:lineRule="auto"/>
            </w:pPr>
            <w:r w:rsidRPr="007E04AF">
              <w:rPr>
                <w:spacing w:val="-6"/>
              </w:rPr>
              <w:t>3.Виды рентгеновских снимков, методы защиты пациента и персонала</w:t>
            </w:r>
          </w:p>
          <w:p w:rsidR="00730B0B" w:rsidRPr="007E04AF" w:rsidRDefault="00730B0B" w:rsidP="00730B0B">
            <w:pPr>
              <w:pStyle w:val="a7"/>
              <w:spacing w:line="240" w:lineRule="auto"/>
              <w:rPr>
                <w:spacing w:val="-6"/>
              </w:rPr>
            </w:pPr>
            <w:r w:rsidRPr="007E04AF">
              <w:lastRenderedPageBreak/>
              <w:t>4.</w:t>
            </w:r>
            <w:r w:rsidRPr="007E04AF">
              <w:rPr>
                <w:spacing w:val="-6"/>
              </w:rPr>
              <w:t xml:space="preserve"> Термодиагностический метод</w:t>
            </w:r>
          </w:p>
          <w:p w:rsidR="00730B0B" w:rsidRPr="007E04AF" w:rsidRDefault="00730B0B" w:rsidP="00730B0B">
            <w:pPr>
              <w:pStyle w:val="a7"/>
              <w:spacing w:line="240" w:lineRule="auto"/>
              <w:rPr>
                <w:spacing w:val="-6"/>
              </w:rPr>
            </w:pPr>
            <w:r w:rsidRPr="007E04AF">
              <w:rPr>
                <w:spacing w:val="-6"/>
              </w:rPr>
              <w:t xml:space="preserve">5. Электроодонтодиагностический метод </w:t>
            </w:r>
          </w:p>
          <w:p w:rsidR="00730B0B" w:rsidRPr="007E04AF" w:rsidRDefault="00730B0B" w:rsidP="00730B0B">
            <w:pPr>
              <w:pStyle w:val="a7"/>
              <w:spacing w:line="240" w:lineRule="auto"/>
              <w:rPr>
                <w:spacing w:val="-6"/>
              </w:rPr>
            </w:pPr>
            <w:r w:rsidRPr="007E04AF">
              <w:rPr>
                <w:spacing w:val="-6"/>
              </w:rPr>
              <w:t>6. Лабораторные методы: цитологический, гистологический, бактериологический, клинический анализ крови и тд.</w:t>
            </w:r>
          </w:p>
          <w:p w:rsidR="00B74004" w:rsidRPr="004302CF" w:rsidRDefault="00B74004" w:rsidP="004302CF">
            <w:pPr>
              <w:pStyle w:val="a7"/>
              <w:keepLines/>
              <w:widowControl w:val="0"/>
              <w:numPr>
                <w:ilvl w:val="0"/>
                <w:numId w:val="5"/>
              </w:numPr>
              <w:tabs>
                <w:tab w:val="clear" w:pos="709"/>
              </w:tabs>
              <w:suppressAutoHyphens w:val="0"/>
              <w:spacing w:after="200" w:line="276" w:lineRule="auto"/>
              <w:contextualSpacing/>
              <w:rPr>
                <w:sz w:val="28"/>
                <w:szCs w:val="28"/>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bl>
    <w:p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прикресельный столик врача, </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хлоргексидина 0,06%, </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 терапии</w:t>
      </w:r>
    </w:p>
    <w:p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rsid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rsidR="00730B0B" w:rsidRDefault="00730B0B"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набор рентгеновских снимков</w:t>
      </w:r>
    </w:p>
    <w:p w:rsidR="00730B0B" w:rsidRPr="00B705A2" w:rsidRDefault="00730B0B"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негатоскоп</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e"/>
        <w:tblW w:w="5000" w:type="pct"/>
        <w:tblLook w:val="04A0"/>
      </w:tblPr>
      <w:tblGrid>
        <w:gridCol w:w="636"/>
        <w:gridCol w:w="2304"/>
        <w:gridCol w:w="2396"/>
        <w:gridCol w:w="2654"/>
        <w:gridCol w:w="2304"/>
      </w:tblGrid>
      <w:tr w:rsidR="00EE0F7D" w:rsidRPr="00D42549" w:rsidTr="00D95205">
        <w:tc>
          <w:tcPr>
            <w:tcW w:w="1428" w:type="pct"/>
            <w:gridSpan w:val="2"/>
            <w:vMerge w:val="restart"/>
          </w:tcPr>
          <w:p w:rsidR="00EE0F7D" w:rsidRPr="00D42549" w:rsidRDefault="00EE0F7D" w:rsidP="00D95205">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E0F7D" w:rsidRPr="00D42549" w:rsidTr="00D95205">
        <w:tc>
          <w:tcPr>
            <w:tcW w:w="1428" w:type="pct"/>
            <w:gridSpan w:val="2"/>
            <w:vMerge/>
          </w:tcPr>
          <w:p w:rsidR="00EE0F7D" w:rsidRPr="00D42549" w:rsidRDefault="00EE0F7D" w:rsidP="00D95205">
            <w:pPr>
              <w:rPr>
                <w:rFonts w:ascii="Times New Roman" w:eastAsia="Times New Roman" w:hAnsi="Times New Roman" w:cs="Times New Roman"/>
                <w:sz w:val="24"/>
                <w:szCs w:val="24"/>
              </w:rPr>
            </w:pPr>
          </w:p>
        </w:tc>
        <w:tc>
          <w:tcPr>
            <w:tcW w:w="1164" w:type="pct"/>
          </w:tcPr>
          <w:p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(Зн.):</w:t>
            </w:r>
          </w:p>
        </w:tc>
        <w:tc>
          <w:tcPr>
            <w:tcW w:w="1289" w:type="pct"/>
          </w:tcPr>
          <w:p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rsidTr="00D95205">
        <w:tc>
          <w:tcPr>
            <w:tcW w:w="1428" w:type="pct"/>
            <w:gridSpan w:val="2"/>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rsidR="00EE0F7D" w:rsidRPr="00627D5F" w:rsidRDefault="00EE0F7D" w:rsidP="00D95205">
            <w:pPr>
              <w:pStyle w:val="Default"/>
              <w:rPr>
                <w:sz w:val="20"/>
                <w:szCs w:val="20"/>
              </w:rPr>
            </w:pPr>
            <w:r w:rsidRPr="00627D5F">
              <w:rPr>
                <w:sz w:val="20"/>
                <w:szCs w:val="20"/>
              </w:rPr>
              <w:t xml:space="preserve">Зн.1 </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rsidR="00EE0F7D" w:rsidRPr="00627D5F" w:rsidRDefault="00EE0F7D" w:rsidP="00D95205">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Организовывать собственную деятельность, выбирать типовые методы и способы выполнения </w:t>
            </w:r>
            <w:r w:rsidRPr="00627D5F">
              <w:rPr>
                <w:rFonts w:ascii="Times New Roman" w:hAnsi="Times New Roman" w:cs="Times New Roman"/>
                <w:sz w:val="20"/>
                <w:szCs w:val="20"/>
              </w:rPr>
              <w:lastRenderedPageBreak/>
              <w:t>профессиональных задач, оценивать их качество и эффективность</w:t>
            </w:r>
          </w:p>
        </w:tc>
        <w:tc>
          <w:tcPr>
            <w:tcW w:w="1164" w:type="pct"/>
          </w:tcPr>
          <w:p w:rsidR="00EE0F7D" w:rsidRPr="00627D5F" w:rsidRDefault="00EE0F7D" w:rsidP="00D95205">
            <w:pPr>
              <w:rPr>
                <w:rFonts w:ascii="Times New Roman" w:hAnsi="Times New Roman" w:cs="Times New Roman"/>
                <w:i/>
                <w:sz w:val="20"/>
                <w:szCs w:val="20"/>
              </w:rPr>
            </w:pPr>
            <w:r w:rsidRPr="00627D5F">
              <w:rPr>
                <w:rFonts w:ascii="Times New Roman" w:eastAsia="Times New Roman" w:hAnsi="Times New Roman" w:cs="Times New Roman"/>
                <w:sz w:val="20"/>
                <w:szCs w:val="20"/>
              </w:rPr>
              <w:lastRenderedPageBreak/>
              <w:t>Зн.2</w:t>
            </w:r>
            <w:r w:rsidRPr="00627D5F">
              <w:rPr>
                <w:rFonts w:ascii="Times New Roman" w:hAnsi="Times New Roman" w:cs="Times New Roman"/>
                <w:i/>
                <w:sz w:val="20"/>
                <w:szCs w:val="20"/>
              </w:rPr>
              <w:t xml:space="preserve">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ОК-3</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rsidR="00EE0F7D" w:rsidRPr="00627D5F" w:rsidRDefault="00EE0F7D" w:rsidP="00D95205">
            <w:pPr>
              <w:pStyle w:val="Default"/>
              <w:rPr>
                <w:sz w:val="20"/>
                <w:szCs w:val="20"/>
              </w:rPr>
            </w:pPr>
            <w:r w:rsidRPr="00627D5F">
              <w:rPr>
                <w:sz w:val="20"/>
                <w:szCs w:val="20"/>
              </w:rPr>
              <w:t>Зн.3</w:t>
            </w:r>
          </w:p>
          <w:p w:rsidR="00EE0F7D" w:rsidRPr="00627D5F" w:rsidRDefault="00EE0F7D" w:rsidP="00D95205">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rsidR="00EE0F7D" w:rsidRPr="00627D5F" w:rsidRDefault="00EE0F7D" w:rsidP="00D95205">
            <w:pPr>
              <w:pStyle w:val="Default"/>
              <w:rPr>
                <w:sz w:val="20"/>
                <w:szCs w:val="20"/>
              </w:rPr>
            </w:pPr>
            <w:r w:rsidRPr="00627D5F">
              <w:rPr>
                <w:sz w:val="20"/>
                <w:szCs w:val="20"/>
              </w:rPr>
              <w:t xml:space="preserve">методы и средства сбора, обработки, хранения и передачи информации </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rsidR="00EE0F7D" w:rsidRPr="00627D5F" w:rsidRDefault="00EE0F7D" w:rsidP="00D95205">
            <w:pPr>
              <w:pStyle w:val="Default"/>
              <w:rPr>
                <w:sz w:val="20"/>
                <w:szCs w:val="20"/>
              </w:rPr>
            </w:pPr>
            <w:r w:rsidRPr="00627D5F">
              <w:rPr>
                <w:sz w:val="20"/>
                <w:szCs w:val="20"/>
              </w:rPr>
              <w:t xml:space="preserve">Зн.5 </w:t>
            </w:r>
          </w:p>
          <w:p w:rsidR="00EE0F7D" w:rsidRPr="00627D5F" w:rsidRDefault="00EE0F7D" w:rsidP="00D95205">
            <w:pPr>
              <w:pStyle w:val="Default"/>
              <w:rPr>
                <w:sz w:val="20"/>
                <w:szCs w:val="20"/>
              </w:rPr>
            </w:pPr>
            <w:r w:rsidRPr="00627D5F">
              <w:rPr>
                <w:sz w:val="20"/>
                <w:szCs w:val="20"/>
              </w:rPr>
              <w:t xml:space="preserve">технологиях обработки информации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 6</w:t>
            </w:r>
          </w:p>
          <w:p w:rsidR="00EE0F7D" w:rsidRPr="00627D5F" w:rsidRDefault="00EE0F7D" w:rsidP="00D95205">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Зн.7</w:t>
            </w:r>
          </w:p>
          <w:p w:rsidR="00EE0F7D" w:rsidRPr="00627D5F" w:rsidRDefault="00EE0F7D" w:rsidP="00D95205">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rsidR="00EE0F7D" w:rsidRPr="00627D5F" w:rsidRDefault="00EE0F7D" w:rsidP="00D95205">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ОК-8</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rsidR="00EE0F7D" w:rsidRPr="00627D5F" w:rsidRDefault="00EE0F7D" w:rsidP="00D95205">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rsidR="00EE0F7D" w:rsidRPr="00627D5F" w:rsidRDefault="00EE0F7D" w:rsidP="00D95205">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rsidR="00EE0F7D" w:rsidRPr="00627D5F" w:rsidRDefault="00EE0F7D" w:rsidP="00D95205">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rsidR="00EE0F7D" w:rsidRPr="00627D5F" w:rsidRDefault="00EE0F7D" w:rsidP="00D95205">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Зн.14</w:t>
            </w:r>
          </w:p>
          <w:p w:rsidR="00EE0F7D" w:rsidRPr="00627D5F" w:rsidRDefault="00EE0F7D" w:rsidP="00D95205">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627D5F" w:rsidRDefault="00EE0F7D" w:rsidP="00D95205">
            <w:pPr>
              <w:rPr>
                <w:rFonts w:ascii="Times New Roman" w:hAnsi="Times New Roman" w:cs="Times New Roman"/>
                <w:sz w:val="20"/>
                <w:szCs w:val="20"/>
              </w:rPr>
            </w:pPr>
          </w:p>
        </w:tc>
        <w:tc>
          <w:tcPr>
            <w:tcW w:w="128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Ум.5</w:t>
            </w:r>
          </w:p>
          <w:p w:rsidR="00EE0F7D" w:rsidRPr="00627D5F" w:rsidRDefault="00EE0F7D" w:rsidP="00D95205">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Ум.6</w:t>
            </w:r>
          </w:p>
          <w:p w:rsidR="00EE0F7D" w:rsidRPr="00627D5F" w:rsidRDefault="00EE0F7D" w:rsidP="00D95205">
            <w:pPr>
              <w:pStyle w:val="Default"/>
              <w:rPr>
                <w:sz w:val="20"/>
                <w:szCs w:val="20"/>
              </w:rPr>
            </w:pPr>
            <w:r w:rsidRPr="00627D5F">
              <w:rPr>
                <w:sz w:val="20"/>
                <w:szCs w:val="20"/>
              </w:rPr>
              <w:t xml:space="preserve">применять первичные средства пожаротушения </w:t>
            </w:r>
          </w:p>
          <w:p w:rsidR="00EE0F7D" w:rsidRPr="00627D5F" w:rsidRDefault="00EE0F7D" w:rsidP="00D95205">
            <w:pPr>
              <w:pStyle w:val="Default"/>
              <w:rPr>
                <w:sz w:val="20"/>
                <w:szCs w:val="20"/>
              </w:rPr>
            </w:pPr>
            <w:r w:rsidRPr="00627D5F">
              <w:rPr>
                <w:sz w:val="20"/>
                <w:szCs w:val="20"/>
              </w:rPr>
              <w:t>Ум.7</w:t>
            </w:r>
          </w:p>
          <w:p w:rsidR="00EE0F7D" w:rsidRPr="00627D5F" w:rsidRDefault="00EE0F7D" w:rsidP="00D95205">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rsidR="00EE0F7D" w:rsidRPr="00627D5F" w:rsidRDefault="00EE0F7D" w:rsidP="00D95205">
            <w:pPr>
              <w:rPr>
                <w:rFonts w:ascii="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c>
          <w:tcPr>
            <w:tcW w:w="1428" w:type="pct"/>
            <w:gridSpan w:val="2"/>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ПК-1.1</w:t>
            </w: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Зн.15-</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rsidR="00EE0F7D" w:rsidRPr="00627D5F" w:rsidRDefault="00EE0F7D" w:rsidP="00D95205">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 16</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Зн.17</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Ум.9</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 10</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bCs/>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rsidR="00EE0F7D" w:rsidRPr="00627D5F" w:rsidRDefault="00EE0F7D" w:rsidP="00D95205">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627D5F" w:rsidRDefault="00EE0F7D" w:rsidP="00D95205">
            <w:pPr>
              <w:rPr>
                <w:rFonts w:ascii="Times New Roman" w:eastAsia="Times New Roman" w:hAnsi="Times New Roman" w:cs="Times New Roman"/>
                <w:sz w:val="20"/>
                <w:szCs w:val="20"/>
              </w:rPr>
            </w:pP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Ум.12</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rsidR="00EE0F7D" w:rsidRPr="00627D5F" w:rsidRDefault="00EE0F7D" w:rsidP="00D95205">
            <w:pPr>
              <w:rPr>
                <w:rFonts w:ascii="Times New Roman" w:eastAsia="Times New Roman" w:hAnsi="Times New Roman" w:cs="Times New Roman"/>
                <w:sz w:val="20"/>
                <w:szCs w:val="20"/>
              </w:rPr>
            </w:pP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rsidR="00EE0F7D" w:rsidRPr="00627D5F" w:rsidRDefault="00EE0F7D" w:rsidP="00D95205">
            <w:pPr>
              <w:rPr>
                <w:rFonts w:ascii="Times New Roman" w:eastAsia="Times New Roman" w:hAnsi="Times New Roman" w:cs="Times New Roman"/>
                <w:sz w:val="20"/>
                <w:szCs w:val="20"/>
              </w:rPr>
            </w:pPr>
          </w:p>
        </w:tc>
        <w:tc>
          <w:tcPr>
            <w:tcW w:w="128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rsidTr="00D95205">
        <w:trPr>
          <w:trHeight w:val="1170"/>
        </w:trPr>
        <w:tc>
          <w:tcPr>
            <w:tcW w:w="309" w:type="pct"/>
          </w:tcPr>
          <w:p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Зн.22-</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Зн.23-</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Ум.14-</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использовать стоматологические приборы и оборудование в соответствии правилами </w:t>
            </w:r>
            <w:r w:rsidRPr="00627D5F">
              <w:rPr>
                <w:rFonts w:ascii="Times New Roman" w:hAnsi="Times New Roman" w:cs="Times New Roman"/>
                <w:sz w:val="20"/>
                <w:szCs w:val="20"/>
              </w:rPr>
              <w:lastRenderedPageBreak/>
              <w:t>технической эксплуатации</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По.5-</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подбора инструментария, средств и материалов для проведения </w:t>
            </w:r>
            <w:r w:rsidRPr="00627D5F">
              <w:rPr>
                <w:rFonts w:ascii="Times New Roman" w:hAnsi="Times New Roman" w:cs="Times New Roman"/>
                <w:sz w:val="20"/>
                <w:szCs w:val="20"/>
              </w:rPr>
              <w:lastRenderedPageBreak/>
              <w:t>мероприятий по профессиональной гигиене полости рта</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По.6-</w:t>
            </w:r>
          </w:p>
          <w:p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5. Хронокарта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 .</w:t>
            </w:r>
          </w:p>
          <w:p w:rsidR="00C570A3" w:rsidRPr="00B705A2" w:rsidRDefault="00C570A3" w:rsidP="00B705A2">
            <w:pPr>
              <w:spacing w:after="0" w:line="240" w:lineRule="auto"/>
              <w:rPr>
                <w:rFonts w:ascii="Times New Roman" w:hAnsi="Times New Roman" w:cs="Times New Roman"/>
              </w:rPr>
            </w:pPr>
            <w:r w:rsidRPr="00B705A2">
              <w:rPr>
                <w:rFonts w:ascii="Times New Roman" w:hAnsi="Times New Roman" w:cs="Times New Roman"/>
                <w:sz w:val="24"/>
                <w:szCs w:val="24"/>
              </w:rPr>
              <w:t>1</w:t>
            </w:r>
            <w:r w:rsidRPr="00B705A2">
              <w:rPr>
                <w:rFonts w:ascii="Times New Roman" w:hAnsi="Times New Roman" w:cs="Times New Roman"/>
              </w:rPr>
              <w:t>. Входное тестирование</w:t>
            </w:r>
          </w:p>
          <w:p w:rsidR="00B705A2" w:rsidRPr="00B705A2" w:rsidRDefault="00C570A3" w:rsidP="00B705A2">
            <w:pPr>
              <w:spacing w:after="0" w:line="240" w:lineRule="auto"/>
              <w:rPr>
                <w:rFonts w:ascii="Times New Roman" w:hAnsi="Times New Roman" w:cs="Times New Roman"/>
                <w:sz w:val="24"/>
                <w:szCs w:val="24"/>
              </w:rPr>
            </w:pPr>
            <w:r w:rsidRPr="00B705A2">
              <w:rPr>
                <w:rFonts w:ascii="Times New Roman" w:hAnsi="Times New Roman" w:cs="Times New Roman"/>
              </w:rPr>
              <w:t xml:space="preserve">2. </w:t>
            </w:r>
            <w:r w:rsidR="00B705A2" w:rsidRPr="00B705A2">
              <w:rPr>
                <w:rFonts w:ascii="Times New Roman" w:hAnsi="Times New Roman" w:cs="Times New Roman"/>
                <w:sz w:val="24"/>
                <w:szCs w:val="24"/>
              </w:rPr>
              <w:t xml:space="preserve">План </w:t>
            </w:r>
            <w:r w:rsidR="00730B0B">
              <w:rPr>
                <w:rFonts w:ascii="Times New Roman" w:hAnsi="Times New Roman" w:cs="Times New Roman"/>
                <w:sz w:val="24"/>
                <w:szCs w:val="24"/>
              </w:rPr>
              <w:t>осмотра</w:t>
            </w:r>
            <w:r w:rsidR="00B705A2" w:rsidRPr="00B705A2">
              <w:rPr>
                <w:rFonts w:ascii="Times New Roman" w:hAnsi="Times New Roman" w:cs="Times New Roman"/>
                <w:sz w:val="24"/>
                <w:szCs w:val="24"/>
              </w:rPr>
              <w:t xml:space="preserve"> пациента</w:t>
            </w:r>
          </w:p>
          <w:p w:rsidR="00B705A2" w:rsidRPr="00B705A2" w:rsidRDefault="00B705A2" w:rsidP="00B705A2">
            <w:pPr>
              <w:spacing w:after="0" w:line="240" w:lineRule="auto"/>
              <w:rPr>
                <w:rFonts w:ascii="Times New Roman" w:eastAsia="MS Mincho" w:hAnsi="Times New Roman" w:cs="Times New Roman"/>
                <w:sz w:val="24"/>
                <w:szCs w:val="24"/>
              </w:rPr>
            </w:pPr>
            <w:r w:rsidRPr="00B705A2">
              <w:rPr>
                <w:rFonts w:ascii="Times New Roman" w:hAnsi="Times New Roman" w:cs="Times New Roman"/>
                <w:sz w:val="24"/>
                <w:szCs w:val="24"/>
              </w:rPr>
              <w:t>3.</w:t>
            </w:r>
            <w:r w:rsidRPr="00B705A2">
              <w:rPr>
                <w:rFonts w:ascii="Times New Roman" w:eastAsia="MS Mincho" w:hAnsi="Times New Roman" w:cs="Times New Roman"/>
              </w:rPr>
              <w:t xml:space="preserve">Изучение алгоритма </w:t>
            </w:r>
            <w:r w:rsidR="00730B0B">
              <w:rPr>
                <w:rFonts w:ascii="Times New Roman" w:eastAsia="MS Mincho" w:hAnsi="Times New Roman" w:cs="Times New Roman"/>
              </w:rPr>
              <w:t>анализа рентгеновского снимка</w:t>
            </w:r>
            <w:r w:rsidRPr="00B705A2">
              <w:rPr>
                <w:rFonts w:ascii="Times New Roman" w:eastAsia="MS Mincho" w:hAnsi="Times New Roman" w:cs="Times New Roman"/>
              </w:rPr>
              <w:t xml:space="preserve">  </w:t>
            </w:r>
          </w:p>
          <w:p w:rsidR="00B705A2" w:rsidRPr="00B705A2" w:rsidRDefault="00B705A2" w:rsidP="00B705A2">
            <w:pPr>
              <w:spacing w:after="0" w:line="240" w:lineRule="auto"/>
              <w:rPr>
                <w:rFonts w:ascii="Times New Roman" w:eastAsia="Arial" w:hAnsi="Times New Roman" w:cs="Times New Roman"/>
                <w:sz w:val="24"/>
                <w:szCs w:val="24"/>
              </w:rPr>
            </w:pPr>
            <w:r w:rsidRPr="00B705A2">
              <w:rPr>
                <w:rFonts w:ascii="Times New Roman" w:eastAsia="MS Mincho" w:hAnsi="Times New Roman" w:cs="Times New Roman"/>
              </w:rPr>
              <w:t>4.</w:t>
            </w:r>
            <w:r w:rsidRPr="00B705A2">
              <w:rPr>
                <w:rFonts w:ascii="Times New Roman" w:eastAsia="MS Mincho" w:hAnsi="Times New Roman" w:cs="Times New Roman"/>
                <w:sz w:val="24"/>
                <w:szCs w:val="24"/>
              </w:rPr>
              <w:t xml:space="preserve">Знакомство и заполнение первичной документации </w:t>
            </w:r>
          </w:p>
          <w:p w:rsidR="00B74004" w:rsidRPr="00B705A2" w:rsidRDefault="00C570A3" w:rsidP="00B705A2">
            <w:pPr>
              <w:spacing w:after="0" w:line="240" w:lineRule="auto"/>
              <w:rPr>
                <w:rFonts w:ascii="Times New Roman" w:eastAsia="Arial" w:hAnsi="Times New Roman" w:cs="Times New Roman"/>
              </w:rPr>
            </w:pPr>
            <w:r w:rsidRPr="00B705A2">
              <w:rPr>
                <w:rFonts w:ascii="Times New Roman" w:hAnsi="Times New Roman" w:cs="Times New Roman"/>
                <w:sz w:val="24"/>
                <w:szCs w:val="24"/>
              </w:rPr>
              <w:t>5.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6.3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730B0B" w:rsidRDefault="00B74004" w:rsidP="00730B0B">
      <w:pPr>
        <w:jc w:val="both"/>
        <w:rPr>
          <w:rFonts w:ascii="Times New Roman" w:hAnsi="Times New Roman" w:cs="Times New Roman"/>
          <w:bCs/>
          <w:spacing w:val="-8"/>
          <w:sz w:val="24"/>
          <w:szCs w:val="24"/>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730B0B" w:rsidRPr="007E04AF">
        <w:rPr>
          <w:rFonts w:ascii="Times New Roman" w:hAnsi="Times New Roman" w:cs="Times New Roman"/>
          <w:bCs/>
          <w:spacing w:val="-8"/>
          <w:sz w:val="24"/>
          <w:szCs w:val="24"/>
        </w:rPr>
        <w:t xml:space="preserve">Основные и </w:t>
      </w:r>
      <w:r w:rsidR="00730B0B" w:rsidRPr="007E04AF">
        <w:rPr>
          <w:rFonts w:ascii="Times New Roman" w:hAnsi="Times New Roman" w:cs="Times New Roman"/>
          <w:spacing w:val="-6"/>
          <w:sz w:val="24"/>
          <w:szCs w:val="24"/>
        </w:rPr>
        <w:t>дополнительные методы обследования пациентов: осмотр,  рентгенографический (виды рентгеновских снимков, методы защиты пациента и персонала), термодиагностический, электроодонтодиагностический,   и тд.</w:t>
      </w:r>
      <w:r w:rsidR="00312055" w:rsidRPr="00B705A2">
        <w:rPr>
          <w:rFonts w:ascii="Times New Roman" w:eastAsia="Times New Roman" w:hAnsi="Times New Roman" w:cs="Times New Roman"/>
          <w:b/>
          <w:sz w:val="24"/>
          <w:szCs w:val="24"/>
          <w:lang w:eastAsia="ar-SA"/>
        </w:rPr>
        <w:t>».</w:t>
      </w:r>
    </w:p>
    <w:p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rsidR="004302CF" w:rsidRPr="00730B0B" w:rsidRDefault="00730B0B" w:rsidP="00730B0B">
      <w:pPr>
        <w:pStyle w:val="a7"/>
        <w:numPr>
          <w:ilvl w:val="1"/>
          <w:numId w:val="4"/>
        </w:numPr>
        <w:spacing w:line="240" w:lineRule="auto"/>
        <w:rPr>
          <w:spacing w:val="-6"/>
        </w:rPr>
      </w:pPr>
      <w:r w:rsidRPr="00730B0B">
        <w:rPr>
          <w:spacing w:val="-6"/>
        </w:rPr>
        <w:t>Дополнительные методы обследования пациентов</w:t>
      </w:r>
    </w:p>
    <w:p w:rsidR="00730B0B" w:rsidRPr="00730B0B" w:rsidRDefault="00730B0B" w:rsidP="00730B0B">
      <w:pPr>
        <w:pStyle w:val="a7"/>
        <w:numPr>
          <w:ilvl w:val="1"/>
          <w:numId w:val="4"/>
        </w:numPr>
        <w:spacing w:line="240" w:lineRule="auto"/>
        <w:rPr>
          <w:rFonts w:eastAsia="Times New Roman"/>
        </w:rPr>
      </w:pPr>
      <w:r>
        <w:rPr>
          <w:rFonts w:eastAsia="Times New Roman"/>
        </w:rPr>
        <w:t>Лабораторные методы исследования</w:t>
      </w:r>
    </w:p>
    <w:p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 Приложения для самостоятельной работы студентов</w:t>
      </w:r>
    </w:p>
    <w:p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w:t>
      </w:r>
      <w:r w:rsidRPr="00B705A2">
        <w:rPr>
          <w:rStyle w:val="a6"/>
          <w:rFonts w:ascii="Times New Roman" w:hAnsi="Times New Roman" w:cs="Times New Roman"/>
          <w:b/>
          <w:bCs/>
          <w:i/>
          <w:iCs/>
          <w:sz w:val="24"/>
          <w:szCs w:val="24"/>
        </w:rPr>
        <w:t xml:space="preserve">.1.Информационные и справочные материалы. </w:t>
      </w:r>
    </w:p>
    <w:p w:rsidR="00D95205" w:rsidRPr="00D95205" w:rsidRDefault="00D95205" w:rsidP="00D95205">
      <w:pPr>
        <w:pStyle w:val="1"/>
        <w:spacing w:line="480" w:lineRule="auto"/>
        <w:ind w:firstLine="540"/>
        <w:jc w:val="center"/>
        <w:rPr>
          <w:b/>
          <w:sz w:val="24"/>
          <w:szCs w:val="24"/>
          <w:u w:val="single"/>
        </w:rPr>
      </w:pPr>
      <w:r w:rsidRPr="00D95205">
        <w:rPr>
          <w:b/>
          <w:sz w:val="24"/>
          <w:szCs w:val="24"/>
          <w:highlight w:val="yellow"/>
          <w:u w:val="single"/>
        </w:rPr>
        <w:t>«ОСНОВНЫЕ И ДОПОЛНИТЕЛЬНЫЕ МЕТОДЫ ОБСЛЕДОВАНИЯ ПАЦИЕНТОВ»</w:t>
      </w:r>
    </w:p>
    <w:p w:rsidR="00D95205" w:rsidRPr="00D95205" w:rsidRDefault="00D95205" w:rsidP="00D95205">
      <w:pPr>
        <w:pStyle w:val="1"/>
        <w:numPr>
          <w:ilvl w:val="0"/>
          <w:numId w:val="25"/>
        </w:numPr>
        <w:spacing w:line="480" w:lineRule="auto"/>
        <w:jc w:val="center"/>
        <w:rPr>
          <w:b/>
          <w:sz w:val="24"/>
          <w:szCs w:val="24"/>
        </w:rPr>
      </w:pPr>
      <w:r w:rsidRPr="00D95205">
        <w:rPr>
          <w:b/>
          <w:sz w:val="24"/>
          <w:szCs w:val="24"/>
        </w:rPr>
        <w:t>КЛИНИЧЕСКИЙ МЕТОД ОБСЛЕДОВАНИЯ</w:t>
      </w:r>
    </w:p>
    <w:p w:rsidR="00D95205" w:rsidRDefault="00730B0B" w:rsidP="00D95205">
      <w:pPr>
        <w:pStyle w:val="1"/>
        <w:jc w:val="both"/>
        <w:rPr>
          <w:sz w:val="24"/>
          <w:szCs w:val="24"/>
        </w:rPr>
      </w:pPr>
      <w:r w:rsidRPr="00D95205">
        <w:rPr>
          <w:sz w:val="24"/>
          <w:szCs w:val="24"/>
        </w:rPr>
        <w:t xml:space="preserve">Для   проведения используют следующие инструменты: </w:t>
      </w:r>
    </w:p>
    <w:p w:rsidR="00D95205" w:rsidRDefault="00D95205" w:rsidP="00D95205">
      <w:pPr>
        <w:pStyle w:val="1"/>
        <w:jc w:val="both"/>
        <w:rPr>
          <w:sz w:val="24"/>
          <w:szCs w:val="24"/>
        </w:rPr>
      </w:pPr>
      <w:r>
        <w:rPr>
          <w:sz w:val="24"/>
          <w:szCs w:val="24"/>
        </w:rPr>
        <w:t xml:space="preserve">- </w:t>
      </w:r>
      <w:r w:rsidR="00730B0B" w:rsidRPr="00D95205">
        <w:rPr>
          <w:sz w:val="24"/>
          <w:szCs w:val="24"/>
        </w:rPr>
        <w:t xml:space="preserve">стоматологическое зеркало, </w:t>
      </w:r>
    </w:p>
    <w:p w:rsidR="00D95205" w:rsidRDefault="00D95205" w:rsidP="00D95205">
      <w:pPr>
        <w:pStyle w:val="1"/>
        <w:jc w:val="both"/>
        <w:rPr>
          <w:sz w:val="24"/>
          <w:szCs w:val="24"/>
        </w:rPr>
      </w:pPr>
      <w:r>
        <w:rPr>
          <w:sz w:val="24"/>
          <w:szCs w:val="24"/>
        </w:rPr>
        <w:t xml:space="preserve">- </w:t>
      </w:r>
      <w:r w:rsidR="00730B0B" w:rsidRPr="00D95205">
        <w:rPr>
          <w:sz w:val="24"/>
          <w:szCs w:val="24"/>
        </w:rPr>
        <w:t xml:space="preserve">шпатель, </w:t>
      </w:r>
    </w:p>
    <w:p w:rsidR="00D95205" w:rsidRDefault="00D95205" w:rsidP="00D95205">
      <w:pPr>
        <w:pStyle w:val="1"/>
        <w:jc w:val="both"/>
        <w:rPr>
          <w:sz w:val="24"/>
          <w:szCs w:val="24"/>
        </w:rPr>
      </w:pPr>
      <w:r>
        <w:rPr>
          <w:sz w:val="24"/>
          <w:szCs w:val="24"/>
        </w:rPr>
        <w:t xml:space="preserve">- </w:t>
      </w:r>
      <w:r w:rsidR="00730B0B" w:rsidRPr="00D95205">
        <w:rPr>
          <w:sz w:val="24"/>
          <w:szCs w:val="24"/>
        </w:rPr>
        <w:t xml:space="preserve">пинцет, </w:t>
      </w:r>
    </w:p>
    <w:p w:rsidR="00730B0B" w:rsidRDefault="00D95205" w:rsidP="00D95205">
      <w:pPr>
        <w:pStyle w:val="1"/>
        <w:jc w:val="both"/>
        <w:rPr>
          <w:sz w:val="24"/>
          <w:szCs w:val="24"/>
        </w:rPr>
      </w:pPr>
      <w:r>
        <w:rPr>
          <w:sz w:val="24"/>
          <w:szCs w:val="24"/>
        </w:rPr>
        <w:t xml:space="preserve">- </w:t>
      </w:r>
      <w:r w:rsidR="00730B0B" w:rsidRPr="00D95205">
        <w:rPr>
          <w:sz w:val="24"/>
          <w:szCs w:val="24"/>
        </w:rPr>
        <w:t>стоматологические зонды (обычно острый прямой или изогнутый и пуговчатый).</w:t>
      </w:r>
    </w:p>
    <w:p w:rsidR="00D95205" w:rsidRDefault="00D95205" w:rsidP="00D95205">
      <w:pPr>
        <w:pStyle w:val="1"/>
        <w:jc w:val="both"/>
        <w:rPr>
          <w:sz w:val="24"/>
          <w:szCs w:val="24"/>
        </w:rPr>
      </w:pPr>
    </w:p>
    <w:p w:rsidR="00730B0B" w:rsidRPr="00D95205" w:rsidRDefault="00730B0B" w:rsidP="00D95205">
      <w:pPr>
        <w:pStyle w:val="1"/>
        <w:ind w:firstLine="540"/>
        <w:jc w:val="both"/>
        <w:rPr>
          <w:sz w:val="24"/>
          <w:szCs w:val="24"/>
        </w:rPr>
      </w:pPr>
      <w:r w:rsidRPr="00D95205">
        <w:rPr>
          <w:sz w:val="24"/>
          <w:szCs w:val="24"/>
        </w:rPr>
        <w:t>Обследование начинают обычно с определения общего состояния организма, в других случаях обследование начинают с установления местных изменений, а затем уже осуществляют посистемное изучение с целью определения общего состояния организма.</w:t>
      </w:r>
    </w:p>
    <w:p w:rsidR="00D95205" w:rsidRDefault="00D95205" w:rsidP="00D95205">
      <w:pPr>
        <w:pStyle w:val="1"/>
        <w:ind w:firstLine="540"/>
        <w:jc w:val="both"/>
        <w:rPr>
          <w:sz w:val="24"/>
          <w:szCs w:val="24"/>
        </w:rPr>
      </w:pPr>
    </w:p>
    <w:p w:rsidR="00D95205" w:rsidRDefault="00730B0B" w:rsidP="00D95205">
      <w:pPr>
        <w:pStyle w:val="1"/>
        <w:jc w:val="both"/>
        <w:rPr>
          <w:sz w:val="24"/>
          <w:szCs w:val="24"/>
        </w:rPr>
      </w:pPr>
      <w:r w:rsidRPr="00D95205">
        <w:rPr>
          <w:sz w:val="24"/>
          <w:szCs w:val="24"/>
        </w:rPr>
        <w:t xml:space="preserve">Внешний осмотр пациента начинается с момента появления его в кабинете.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физическое и психоэмоциональное состояние,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общее развитие и соответствие его полу и возрасту,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конституционный тип развития (гиперстенический, астенический и нормостенический),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тип питания (упитанность средняя, повышенная, пониженная).</w:t>
      </w:r>
    </w:p>
    <w:p w:rsidR="00D95205" w:rsidRP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состояние опорно-двигательного аппарата; </w:t>
      </w:r>
      <w:r>
        <w:rPr>
          <w:sz w:val="24"/>
          <w:szCs w:val="24"/>
        </w:rPr>
        <w:t>(</w:t>
      </w:r>
      <w:r w:rsidR="00730B0B" w:rsidRPr="00D95205">
        <w:rPr>
          <w:sz w:val="24"/>
          <w:szCs w:val="24"/>
        </w:rPr>
        <w:t>возможно изменение осанки, искривление костей конечностей, деформация позвоночника и т.д. Под осанкой принято понимать приобретенное человеком в процессе роста и развития привычное, непринужденное положение тела, сохраняемое в покое и при движении. Правильной осанкой считается такое положение тела, когда все изгибы позвоночника (шейный, грудной, поясничный) умеренно выражены. Голова и туловище находятся на одной вертикали, плечи слегка отведены назад и несколько опущены, располагаются на одном уровне, грудная клетка развернута, слегка выдвинута вперед, лопатки не выступают, живот подтянут, коленные суставы выпрямлены, мышцы, удерживающие позвоночник в вертикальном положении, умеренно напряжены. Виды неправильной осанки: плоская спина, плосковогнутая спина, сутуловатость, круглая спина, кругловогнутая спина.</w:t>
      </w:r>
      <w:r>
        <w:rPr>
          <w:sz w:val="24"/>
          <w:szCs w:val="24"/>
        </w:rPr>
        <w:t>)</w:t>
      </w:r>
    </w:p>
    <w:p w:rsidR="00730B0B" w:rsidRPr="00D95205" w:rsidRDefault="00D95205" w:rsidP="00D95205">
      <w:pPr>
        <w:pStyle w:val="1"/>
        <w:ind w:firstLine="540"/>
        <w:jc w:val="both"/>
        <w:rPr>
          <w:sz w:val="24"/>
          <w:szCs w:val="24"/>
        </w:rPr>
      </w:pPr>
      <w:r>
        <w:rPr>
          <w:sz w:val="24"/>
          <w:szCs w:val="24"/>
        </w:rPr>
        <w:t xml:space="preserve">- </w:t>
      </w:r>
      <w:r w:rsidR="00730B0B" w:rsidRPr="00D95205">
        <w:rPr>
          <w:sz w:val="24"/>
          <w:szCs w:val="24"/>
        </w:rPr>
        <w:t>Осмотр головы позволяет определить резко выраженные нарушения положения, величины и формы головы, состояния волосяного покрова.</w:t>
      </w:r>
    </w:p>
    <w:p w:rsidR="00D95205" w:rsidRDefault="00D95205" w:rsidP="00D95205">
      <w:pPr>
        <w:pStyle w:val="1"/>
        <w:ind w:firstLine="540"/>
        <w:jc w:val="both"/>
        <w:rPr>
          <w:sz w:val="24"/>
          <w:szCs w:val="24"/>
        </w:rPr>
      </w:pPr>
    </w:p>
    <w:p w:rsidR="00730B0B" w:rsidRPr="00D95205" w:rsidRDefault="00730B0B" w:rsidP="00D95205">
      <w:pPr>
        <w:pStyle w:val="1"/>
        <w:ind w:firstLine="540"/>
        <w:jc w:val="both"/>
        <w:rPr>
          <w:sz w:val="24"/>
          <w:szCs w:val="24"/>
        </w:rPr>
      </w:pPr>
      <w:r w:rsidRPr="00D95205">
        <w:rPr>
          <w:sz w:val="24"/>
          <w:szCs w:val="24"/>
        </w:rPr>
        <w:t>Методом пальпации определяется состояние лимфоузлов (шейных, подчелюстных и подбородочных). Если лимфатические узлы пальпируются, то необходимо отметить их величину, болезненность, консистенцию, подвижность. У здорового человека лимфоузлы могут быть единичные, величиной с горошину, безболезненные, подвижные, эластичные.</w:t>
      </w:r>
    </w:p>
    <w:p w:rsidR="00D95205" w:rsidRDefault="00D95205" w:rsidP="00D95205">
      <w:pPr>
        <w:pStyle w:val="1"/>
        <w:ind w:firstLine="540"/>
        <w:jc w:val="both"/>
        <w:rPr>
          <w:sz w:val="24"/>
          <w:szCs w:val="24"/>
        </w:rPr>
      </w:pPr>
    </w:p>
    <w:p w:rsidR="00D95205" w:rsidRDefault="00730B0B" w:rsidP="00D95205">
      <w:pPr>
        <w:pStyle w:val="1"/>
        <w:ind w:firstLine="540"/>
        <w:jc w:val="both"/>
        <w:rPr>
          <w:sz w:val="24"/>
          <w:szCs w:val="24"/>
        </w:rPr>
      </w:pPr>
      <w:r w:rsidRPr="00D95205">
        <w:rPr>
          <w:sz w:val="24"/>
          <w:szCs w:val="24"/>
        </w:rPr>
        <w:lastRenderedPageBreak/>
        <w:t xml:space="preserve">Определение стоматологического статуса начинают с исследования конфигурации лица и состояния его наружных покровов.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Определяют симметричность правой и левой половины лица, цвет кожных покровов, их эластичность, наличие рубцов, их характер, форму;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выраженность носогубных и подбородочных складок; соотношение высоты среднего и нижнею отдела лица (в норме примерно равны), </w:t>
      </w:r>
    </w:p>
    <w:p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в профиль – выступание или западение, переднее или заднее положение отдельных частей лица (губ, подбородка, нижней или средней части лица). </w:t>
      </w:r>
    </w:p>
    <w:p w:rsidR="00730B0B" w:rsidRPr="00D95205" w:rsidRDefault="00D95205" w:rsidP="00D95205">
      <w:pPr>
        <w:pStyle w:val="1"/>
        <w:ind w:firstLine="540"/>
        <w:jc w:val="both"/>
        <w:rPr>
          <w:sz w:val="24"/>
          <w:szCs w:val="24"/>
        </w:rPr>
      </w:pPr>
      <w:r>
        <w:rPr>
          <w:sz w:val="24"/>
          <w:szCs w:val="24"/>
        </w:rPr>
        <w:t xml:space="preserve">- </w:t>
      </w:r>
      <w:r w:rsidR="00730B0B" w:rsidRPr="00D95205">
        <w:rPr>
          <w:sz w:val="24"/>
          <w:szCs w:val="24"/>
        </w:rPr>
        <w:t>Могут быть установлены асимметрия лица, увеличение или уменьшение высоты нижнего отдела лица по сравнению с высотой среднего отдела, переднее или заднее положение или смещение в сторону отдельных частей лица, сглаженность или выраженность носогубных и подбородочно-губных складок.</w:t>
      </w:r>
    </w:p>
    <w:p w:rsidR="00730B0B" w:rsidRPr="00D95205" w:rsidRDefault="00730B0B" w:rsidP="00D95205">
      <w:pPr>
        <w:pStyle w:val="1"/>
        <w:ind w:firstLine="540"/>
        <w:jc w:val="both"/>
        <w:rPr>
          <w:sz w:val="24"/>
          <w:szCs w:val="24"/>
        </w:rPr>
      </w:pPr>
      <w:r w:rsidRPr="00D95205">
        <w:rPr>
          <w:sz w:val="24"/>
          <w:szCs w:val="24"/>
        </w:rPr>
        <w:t>Оценивают развитие и состояние органов чувств (уши, глаза, нос), расположенных в области лица.</w:t>
      </w:r>
    </w:p>
    <w:p w:rsidR="00730B0B" w:rsidRPr="00D95205" w:rsidRDefault="00730B0B" w:rsidP="00D95205">
      <w:pPr>
        <w:pStyle w:val="1"/>
        <w:ind w:firstLine="540"/>
        <w:jc w:val="both"/>
        <w:rPr>
          <w:sz w:val="24"/>
          <w:szCs w:val="24"/>
        </w:rPr>
      </w:pPr>
      <w:r w:rsidRPr="00D95205">
        <w:rPr>
          <w:sz w:val="24"/>
          <w:szCs w:val="24"/>
        </w:rPr>
        <w:t>Отдельно необходимо провести исследование нижней челюсти: визуально определить форму, симметричность обеих ее половин, величину, наличие неровностей, утолщений, приобретенных и врожденных деформаций, пальпаторно определить характер поверхности утолщения или опухоли (гладкая, бугристая), консистенцию (плотная, упругая, мягкая).</w:t>
      </w:r>
    </w:p>
    <w:p w:rsidR="00730B0B" w:rsidRPr="00D95205" w:rsidRDefault="00730B0B" w:rsidP="00D95205">
      <w:pPr>
        <w:pStyle w:val="1"/>
        <w:ind w:firstLine="540"/>
        <w:jc w:val="both"/>
        <w:rPr>
          <w:sz w:val="24"/>
          <w:szCs w:val="24"/>
        </w:rPr>
      </w:pPr>
      <w:r w:rsidRPr="00D95205">
        <w:rPr>
          <w:sz w:val="24"/>
          <w:szCs w:val="24"/>
        </w:rPr>
        <w:t>Пропорциональность, гармоничность развития нижней челюсти определяется путем:</w:t>
      </w:r>
    </w:p>
    <w:p w:rsidR="00730B0B" w:rsidRPr="00D95205" w:rsidRDefault="00730B0B" w:rsidP="00D95205">
      <w:pPr>
        <w:pStyle w:val="1"/>
        <w:widowControl w:val="0"/>
        <w:numPr>
          <w:ilvl w:val="0"/>
          <w:numId w:val="16"/>
        </w:numPr>
        <w:tabs>
          <w:tab w:val="clear" w:pos="720"/>
          <w:tab w:val="num" w:pos="0"/>
          <w:tab w:val="left" w:pos="360"/>
        </w:tabs>
        <w:snapToGrid w:val="0"/>
        <w:ind w:left="0" w:firstLine="0"/>
        <w:jc w:val="both"/>
        <w:rPr>
          <w:sz w:val="24"/>
          <w:szCs w:val="24"/>
        </w:rPr>
      </w:pPr>
      <w:r w:rsidRPr="00D95205">
        <w:rPr>
          <w:sz w:val="24"/>
          <w:szCs w:val="24"/>
        </w:rPr>
        <w:t>сопоставления величины (длины) тела и ветви челюсти (в среднем длина ветви составляет 5/7 от длины тела);</w:t>
      </w:r>
    </w:p>
    <w:p w:rsidR="00730B0B" w:rsidRPr="00D95205" w:rsidRDefault="00730B0B" w:rsidP="00D95205">
      <w:pPr>
        <w:pStyle w:val="1"/>
        <w:widowControl w:val="0"/>
        <w:numPr>
          <w:ilvl w:val="0"/>
          <w:numId w:val="16"/>
        </w:numPr>
        <w:tabs>
          <w:tab w:val="clear" w:pos="720"/>
          <w:tab w:val="num" w:pos="0"/>
          <w:tab w:val="left" w:pos="360"/>
        </w:tabs>
        <w:snapToGrid w:val="0"/>
        <w:ind w:left="0" w:firstLine="0"/>
        <w:jc w:val="both"/>
        <w:rPr>
          <w:sz w:val="24"/>
          <w:szCs w:val="24"/>
        </w:rPr>
      </w:pPr>
      <w:r w:rsidRPr="00D95205">
        <w:rPr>
          <w:sz w:val="24"/>
          <w:szCs w:val="24"/>
        </w:rPr>
        <w:t>определения взаиморасположения тела и ветви (нижнечелюстной угол тупой, равен 123</w:t>
      </w:r>
      <w:r w:rsidRPr="00D95205">
        <w:rPr>
          <w:sz w:val="24"/>
          <w:szCs w:val="24"/>
          <w:vertAlign w:val="superscript"/>
        </w:rPr>
        <w:t>0</w:t>
      </w:r>
      <w:r w:rsidRPr="00D95205">
        <w:rPr>
          <w:sz w:val="24"/>
          <w:szCs w:val="24"/>
        </w:rPr>
        <w:t xml:space="preserve"> ± 5</w:t>
      </w:r>
      <w:r w:rsidRPr="00D95205">
        <w:rPr>
          <w:sz w:val="24"/>
          <w:szCs w:val="24"/>
          <w:vertAlign w:val="superscript"/>
        </w:rPr>
        <w:t>0</w:t>
      </w:r>
      <w:r w:rsidRPr="00D95205">
        <w:rPr>
          <w:sz w:val="24"/>
          <w:szCs w:val="24"/>
        </w:rPr>
        <w:t>).</w:t>
      </w:r>
    </w:p>
    <w:p w:rsidR="00730B0B" w:rsidRPr="00D95205" w:rsidRDefault="00730B0B" w:rsidP="00D95205">
      <w:pPr>
        <w:pStyle w:val="1"/>
        <w:ind w:firstLine="540"/>
        <w:jc w:val="both"/>
        <w:rPr>
          <w:sz w:val="24"/>
          <w:szCs w:val="24"/>
        </w:rPr>
      </w:pPr>
      <w:r w:rsidRPr="00D95205">
        <w:rPr>
          <w:sz w:val="24"/>
          <w:szCs w:val="24"/>
        </w:rPr>
        <w:t>О состоянии височно-нижнечелюстного сустава в определенной мере можно судить по степени открывания рта и боковых движений нижней челюсти. Индивидуальную норму открывания рта предложено определять по ширине 3 пальцев пациента (указательного, среднего и безымянного). При открывании рта движение нижней челюсти плавное, без боковых смещений, средняя линия нижней челюсти не отклоняется от средней линии лица. Боковые движения нижней челюсти в обе стороны плавные, на равные расстояния. Далее осматривают и пальпируют область сустава и наружный слуховой проход: может быть припухлость, гиперемия, болезненность. Подушечки средних пальцев устанавливают впереди козелка уха и при открывании, закрывании рта, при боковых движениях челюсти устанавливают степень подвижности головок нижней челюсти, появление при этом болезненности, хруста или щелканья. У здорового пациента головки нижней челюсти при экскурсии пальпируются с обеих сторон, экскурсия – безболезненная, симметричная, плавная, без патологических шумовых явлений.</w:t>
      </w:r>
    </w:p>
    <w:p w:rsidR="00730B0B" w:rsidRPr="00D95205" w:rsidRDefault="00730B0B" w:rsidP="00D95205">
      <w:pPr>
        <w:pStyle w:val="1"/>
        <w:ind w:firstLine="540"/>
        <w:jc w:val="both"/>
        <w:rPr>
          <w:sz w:val="24"/>
          <w:szCs w:val="24"/>
        </w:rPr>
      </w:pPr>
      <w:r w:rsidRPr="00D95205">
        <w:rPr>
          <w:sz w:val="24"/>
          <w:szCs w:val="24"/>
        </w:rPr>
        <w:t>Существенное значение имеет состояние губ. Следует обратить внимание на величину ротовой щели и характер смыкания губ: (сомкнуты, не сомкнуты, спокойное, напряженное смыкание), линия смыкания губ параллельна зрачковой линии, углы губ чистые, сухие, на одном уровне.</w:t>
      </w:r>
    </w:p>
    <w:p w:rsidR="00730B0B" w:rsidRPr="00D95205" w:rsidRDefault="00730B0B" w:rsidP="00D95205">
      <w:pPr>
        <w:pStyle w:val="1"/>
        <w:ind w:firstLine="540"/>
        <w:jc w:val="both"/>
        <w:rPr>
          <w:sz w:val="24"/>
          <w:szCs w:val="24"/>
        </w:rPr>
      </w:pPr>
      <w:r w:rsidRPr="00D95205">
        <w:rPr>
          <w:sz w:val="24"/>
          <w:szCs w:val="24"/>
        </w:rPr>
        <w:t>Контур красной каймы губ целостный, правильный («лук Купидона»). Слизистая губ бледно-розовая, сухая, чистая, гладкая.</w:t>
      </w:r>
    </w:p>
    <w:p w:rsidR="00730B0B" w:rsidRPr="00D95205" w:rsidRDefault="00730B0B" w:rsidP="00D95205">
      <w:pPr>
        <w:pStyle w:val="1"/>
        <w:ind w:firstLine="540"/>
        <w:jc w:val="both"/>
        <w:rPr>
          <w:sz w:val="24"/>
          <w:szCs w:val="24"/>
        </w:rPr>
      </w:pPr>
      <w:r w:rsidRPr="00D95205">
        <w:rPr>
          <w:sz w:val="24"/>
          <w:szCs w:val="24"/>
        </w:rPr>
        <w:t>Следующий этап – исследование полости рта, которое, в свою очередь, делится на две части:</w:t>
      </w:r>
    </w:p>
    <w:p w:rsidR="00730B0B" w:rsidRPr="00D95205" w:rsidRDefault="00730B0B" w:rsidP="00D95205">
      <w:pPr>
        <w:pStyle w:val="1"/>
        <w:widowControl w:val="0"/>
        <w:numPr>
          <w:ilvl w:val="0"/>
          <w:numId w:val="17"/>
        </w:numPr>
        <w:tabs>
          <w:tab w:val="clear" w:pos="720"/>
          <w:tab w:val="num" w:pos="0"/>
          <w:tab w:val="left" w:pos="360"/>
        </w:tabs>
        <w:snapToGrid w:val="0"/>
        <w:ind w:left="0" w:firstLine="0"/>
        <w:jc w:val="both"/>
        <w:rPr>
          <w:sz w:val="24"/>
          <w:szCs w:val="24"/>
        </w:rPr>
      </w:pPr>
      <w:r w:rsidRPr="00D95205">
        <w:rPr>
          <w:sz w:val="24"/>
          <w:szCs w:val="24"/>
        </w:rPr>
        <w:t>осмотр преддверия,</w:t>
      </w:r>
    </w:p>
    <w:p w:rsidR="00730B0B" w:rsidRPr="00D95205" w:rsidRDefault="00730B0B" w:rsidP="00D95205">
      <w:pPr>
        <w:pStyle w:val="1"/>
        <w:widowControl w:val="0"/>
        <w:numPr>
          <w:ilvl w:val="0"/>
          <w:numId w:val="17"/>
        </w:numPr>
        <w:tabs>
          <w:tab w:val="clear" w:pos="720"/>
          <w:tab w:val="num" w:pos="0"/>
          <w:tab w:val="left" w:pos="360"/>
        </w:tabs>
        <w:snapToGrid w:val="0"/>
        <w:ind w:left="0" w:firstLine="0"/>
        <w:jc w:val="both"/>
        <w:rPr>
          <w:sz w:val="24"/>
          <w:szCs w:val="24"/>
        </w:rPr>
      </w:pPr>
      <w:r w:rsidRPr="00D95205">
        <w:rPr>
          <w:sz w:val="24"/>
          <w:szCs w:val="24"/>
        </w:rPr>
        <w:t>собственно полости рта.</w:t>
      </w:r>
    </w:p>
    <w:p w:rsidR="00730B0B" w:rsidRPr="00D95205" w:rsidRDefault="00730B0B" w:rsidP="00D95205">
      <w:pPr>
        <w:pStyle w:val="1"/>
        <w:ind w:firstLine="540"/>
        <w:jc w:val="both"/>
        <w:rPr>
          <w:sz w:val="24"/>
          <w:szCs w:val="24"/>
        </w:rPr>
      </w:pPr>
      <w:r w:rsidRPr="00D95205">
        <w:rPr>
          <w:sz w:val="24"/>
          <w:szCs w:val="24"/>
        </w:rPr>
        <w:t xml:space="preserve">Преддверие осматривают при сомкнутых зубах. Слизистая оболочка преддверия бледно-розовая, влажная, чистая, без патологических изменений. Затем осматривают выводные протоки околоушных слюнных желез, которые находятся на слизистой оболочке щеки по линии смыкания зубов на уровне первого моляра верхней челюсти. Стоматологическим зеркалом оттягивают вперед и несколько кнаружи угол рта. Слизистая оболочка выводных протоков не изменена. Контур вестибулярной десны, соотношение формы десен, зубов и межзубных промежутков не нарушены, ткани плотные, упругие, глубина десневой бороздки не более 2 мм. </w:t>
      </w:r>
      <w:r w:rsidRPr="00D95205">
        <w:rPr>
          <w:sz w:val="24"/>
          <w:szCs w:val="24"/>
        </w:rPr>
        <w:lastRenderedPageBreak/>
        <w:t>Состояние маргинальной десны определяется при помощи пуговчатого зонда. Глубину преддверия определяют, оттянув на себя верхнюю или нижнюю губу. После прорезывания постоянных зубов может быть установлено правильное или низкое прикрепление уздечки верхней губы (ниже уровня шеек центральных резцов), правильное или высокое прикрепление уздечки нижней губы (выше уровня шеек центральных резцов), мелкое (менее 5 мм в сочетании с побелением маргинальной десны и межзубных сосочков при оттягивании губы) преддверие полости рта в области резцов нижней челюсти. При этом уздечки губ могут быть укорочены, утолщены.</w:t>
      </w:r>
    </w:p>
    <w:p w:rsidR="00730B0B" w:rsidRPr="00D95205" w:rsidRDefault="00730B0B" w:rsidP="00D95205">
      <w:pPr>
        <w:pStyle w:val="1"/>
        <w:ind w:firstLine="540"/>
        <w:jc w:val="both"/>
        <w:rPr>
          <w:sz w:val="24"/>
          <w:szCs w:val="24"/>
        </w:rPr>
      </w:pPr>
      <w:r w:rsidRPr="00D95205">
        <w:rPr>
          <w:sz w:val="24"/>
          <w:szCs w:val="24"/>
        </w:rPr>
        <w:t>Собственно полость рта осматривают при широко открытом рте. Осмотр при помощи шпателя ротоглотки позволяет оценить состояние небных миндалин (гипертрофия) и язычной миндалины (аденоиды). Слизистая оболочка полости рта бледно-розовая, влажная, чистая, без патологических изменений. Контур оральной десны, соотношение формы десен, зубов и межзубных промежутков не нарушены. Пуговчатым зондом определяется состояние десневой бороздки, ее глубина. При наличии определяется над- и поддесневой зубной камень, свищи и т.п.</w:t>
      </w:r>
    </w:p>
    <w:p w:rsidR="00730B0B" w:rsidRPr="00D95205" w:rsidRDefault="00730B0B" w:rsidP="00D95205">
      <w:pPr>
        <w:pStyle w:val="1"/>
        <w:ind w:firstLine="540"/>
        <w:jc w:val="both"/>
        <w:rPr>
          <w:sz w:val="24"/>
          <w:szCs w:val="24"/>
        </w:rPr>
      </w:pPr>
      <w:r w:rsidRPr="00D95205">
        <w:rPr>
          <w:sz w:val="24"/>
          <w:szCs w:val="24"/>
        </w:rPr>
        <w:t>Небо по форме и глубине визуально определяется как нормальное, глубокое, плоское, очень глубокое и узкое «готическое».</w:t>
      </w:r>
    </w:p>
    <w:p w:rsidR="00730B0B" w:rsidRPr="00D95205" w:rsidRDefault="00730B0B" w:rsidP="00D95205">
      <w:pPr>
        <w:pStyle w:val="1"/>
        <w:ind w:firstLine="540"/>
        <w:jc w:val="both"/>
        <w:rPr>
          <w:sz w:val="24"/>
          <w:szCs w:val="24"/>
        </w:rPr>
      </w:pPr>
      <w:r w:rsidRPr="00D95205">
        <w:rPr>
          <w:sz w:val="24"/>
          <w:szCs w:val="24"/>
        </w:rPr>
        <w:t>Язык в норме не имеет отпечатков зубов, подвижен, при широко открытом рте кончик языка упирается в верхние передние зубы (если нет, то может быть короткая уздечка языка), уздечка языка прикрепляется к альвеолярной части нижней челюсти на уровне дна полости рта (если выше – патология, «парус»). Слизистая спинки языка розовая, чистая, влажная, блестящая, без складок (складчатый язык) и участков ороговения (десквамативный глоссит, или «географический язык»).</w:t>
      </w:r>
    </w:p>
    <w:p w:rsidR="00730B0B" w:rsidRPr="00D95205" w:rsidRDefault="00730B0B" w:rsidP="00D95205">
      <w:pPr>
        <w:pStyle w:val="1"/>
        <w:ind w:firstLine="540"/>
        <w:jc w:val="both"/>
        <w:rPr>
          <w:sz w:val="24"/>
          <w:szCs w:val="24"/>
        </w:rPr>
      </w:pPr>
    </w:p>
    <w:p w:rsidR="00730B0B" w:rsidRPr="00D95205" w:rsidRDefault="00730B0B" w:rsidP="00D95205">
      <w:pPr>
        <w:pStyle w:val="1"/>
        <w:ind w:firstLine="540"/>
        <w:jc w:val="both"/>
        <w:rPr>
          <w:sz w:val="24"/>
          <w:szCs w:val="24"/>
        </w:rPr>
      </w:pPr>
      <w:r w:rsidRPr="00D95205">
        <w:rPr>
          <w:sz w:val="24"/>
          <w:szCs w:val="24"/>
        </w:rPr>
        <w:t>Осмотр зубов и запись зубной формулы с обозначением состояния зубов.</w:t>
      </w:r>
    </w:p>
    <w:p w:rsidR="00730B0B" w:rsidRPr="00D95205" w:rsidRDefault="00730B0B" w:rsidP="00D95205">
      <w:pPr>
        <w:pStyle w:val="1"/>
        <w:ind w:firstLine="540"/>
        <w:jc w:val="both"/>
        <w:rPr>
          <w:sz w:val="24"/>
          <w:szCs w:val="24"/>
        </w:rPr>
      </w:pPr>
      <w:r w:rsidRPr="00D95205">
        <w:rPr>
          <w:sz w:val="24"/>
          <w:szCs w:val="24"/>
        </w:rPr>
        <w:t>Наличие кариозной полости и характер патологического процесса определяются в результате зондирования (застревание, боль при давлении острием зонда в углубление зуба). Перкуссия (постукивание по зубу) позволяет выявить воспаление в периодонте зубов – периодонтит. При осмотре зубов обращается внимание на цвет, форму и положение зубов.</w:t>
      </w:r>
    </w:p>
    <w:p w:rsidR="00730B0B" w:rsidRPr="00D95205" w:rsidRDefault="00730B0B" w:rsidP="00D95205">
      <w:pPr>
        <w:pStyle w:val="1"/>
        <w:ind w:firstLine="540"/>
        <w:jc w:val="both"/>
        <w:rPr>
          <w:sz w:val="24"/>
          <w:szCs w:val="24"/>
        </w:rPr>
      </w:pPr>
      <w:r w:rsidRPr="00D95205">
        <w:rPr>
          <w:sz w:val="24"/>
          <w:szCs w:val="24"/>
        </w:rPr>
        <w:t>Зубы не должны выступать из зубной дуги, должны плотно контактировать друг с другом апроксимальными поверхностями, образуя контактные пункты (точки). На верхней челюсти в постоянном прикусе форма зубной дуги - полуэллипс, на нижней челюсти – парабола, во временном прикусе – полукруги.</w:t>
      </w:r>
    </w:p>
    <w:p w:rsidR="00730B0B" w:rsidRPr="00D95205" w:rsidRDefault="00730B0B" w:rsidP="00D95205">
      <w:pPr>
        <w:pStyle w:val="1"/>
        <w:ind w:firstLine="540"/>
        <w:jc w:val="both"/>
        <w:rPr>
          <w:sz w:val="24"/>
          <w:szCs w:val="24"/>
        </w:rPr>
      </w:pPr>
      <w:r w:rsidRPr="00D95205">
        <w:rPr>
          <w:sz w:val="24"/>
          <w:szCs w:val="24"/>
        </w:rPr>
        <w:t>При сомкнутых в состоянии центральной окклюзии челюстях определяется вид прикуса, т.е. соотношение зубных дуг или зубов верхней и нижней челюсти. Соотношение определяется по участкам и направлениям. Три участка: два боковых и фронтальный. Направлений тоже 3: сагиттальное (переднезаднее), вертикальное и трансверзальное (поперечное). Физиологические виды прикуса: ортогнатический, прямой, бипрогнатический, физиологический прогенический (с отсутствием сагиттальной щели во фронтальном участке), глубокое резцовое перекрытие. Аномальные (патологические) виды прикуса: прогнатический, прогенический, глубокий, открытый, латерогнатический, латерогенический. Для физиологических видов прикуса характерна полноценная функция и хорошая эстетика.</w:t>
      </w:r>
    </w:p>
    <w:p w:rsidR="00730B0B" w:rsidRPr="00D95205" w:rsidRDefault="00730B0B" w:rsidP="00D95205">
      <w:pPr>
        <w:pStyle w:val="1"/>
        <w:ind w:firstLine="540"/>
        <w:jc w:val="both"/>
        <w:rPr>
          <w:sz w:val="24"/>
          <w:szCs w:val="24"/>
        </w:rPr>
      </w:pPr>
      <w:r w:rsidRPr="00D95205">
        <w:rPr>
          <w:sz w:val="24"/>
          <w:szCs w:val="24"/>
        </w:rPr>
        <w:t>Обследование проводится после установления между врачом и пациентом доверительного контакта. После знакомства следует объяснить пациенту характер, цель и задачи исследования. Во время беседы и процесса обследования следует обратить внимание на тип дыхания (носовой, ротовой, смешанный), наличие вредных привычек, артикуляцию языка и характер речи (речь не нарушена, нарушена), тип глотания (спокойное, незаметное, с сомкнутыми зубами или с напряжением мимической мускулатуры и разомкнутыми зубами), тип жевания (не нарушен, нарушен).</w:t>
      </w:r>
    </w:p>
    <w:p w:rsidR="00730B0B" w:rsidRPr="00D95205" w:rsidRDefault="00730B0B" w:rsidP="00D95205">
      <w:pPr>
        <w:pStyle w:val="1"/>
        <w:ind w:firstLine="540"/>
        <w:jc w:val="both"/>
        <w:rPr>
          <w:sz w:val="24"/>
          <w:szCs w:val="24"/>
        </w:rPr>
      </w:pPr>
      <w:r w:rsidRPr="00D95205">
        <w:rPr>
          <w:sz w:val="24"/>
          <w:szCs w:val="24"/>
        </w:rPr>
        <w:t>Результаты обследования пациента с указанием даты приема записывают в амбулаторную карту. Записи в амбулаторной карте следует делать кратко, четко, разборчивым почерком. В итоге обследования устанавливается заключение по стоматологическому статусу пациента или диагноз.</w:t>
      </w:r>
    </w:p>
    <w:p w:rsidR="00730B0B" w:rsidRPr="00D95205" w:rsidRDefault="00D95205" w:rsidP="00D95205">
      <w:pPr>
        <w:pStyle w:val="21"/>
        <w:numPr>
          <w:ilvl w:val="0"/>
          <w:numId w:val="26"/>
        </w:numPr>
        <w:tabs>
          <w:tab w:val="left" w:pos="1134"/>
        </w:tabs>
        <w:spacing w:before="0"/>
        <w:jc w:val="both"/>
        <w:rPr>
          <w:rFonts w:ascii="Times New Roman" w:hAnsi="Times New Roman"/>
          <w:b/>
          <w:sz w:val="24"/>
          <w:szCs w:val="24"/>
        </w:rPr>
      </w:pPr>
      <w:r w:rsidRPr="00D95205">
        <w:rPr>
          <w:rFonts w:ascii="Times New Roman" w:hAnsi="Times New Roman"/>
          <w:b/>
          <w:sz w:val="24"/>
          <w:szCs w:val="24"/>
        </w:rPr>
        <w:lastRenderedPageBreak/>
        <w:t>ДОПОЛНИТЕЛЬНЫЕ МЕТОДЫ ОБСЛЕДОВАНИЯ</w:t>
      </w:r>
      <w:r>
        <w:rPr>
          <w:rFonts w:ascii="Times New Roman" w:hAnsi="Times New Roman"/>
          <w:b/>
          <w:sz w:val="24"/>
          <w:szCs w:val="24"/>
        </w:rPr>
        <w:t>. РЕНТГЕНОВСКИЙ МЕТОД</w:t>
      </w:r>
    </w:p>
    <w:p w:rsidR="00D95205" w:rsidRDefault="00D95205" w:rsidP="00D95205">
      <w:pPr>
        <w:pStyle w:val="21"/>
        <w:tabs>
          <w:tab w:val="left" w:pos="1134"/>
        </w:tabs>
        <w:spacing w:before="0"/>
        <w:ind w:firstLine="540"/>
        <w:jc w:val="both"/>
        <w:rPr>
          <w:rFonts w:ascii="Times New Roman" w:hAnsi="Times New Roman"/>
          <w:sz w:val="24"/>
          <w:szCs w:val="24"/>
        </w:rPr>
      </w:pPr>
    </w:p>
    <w:p w:rsidR="00730B0B" w:rsidRPr="00D95205" w:rsidRDefault="00D95205" w:rsidP="00D95205">
      <w:pPr>
        <w:pStyle w:val="21"/>
        <w:tabs>
          <w:tab w:val="left" w:pos="1134"/>
        </w:tabs>
        <w:spacing w:before="0"/>
        <w:jc w:val="both"/>
        <w:rPr>
          <w:rFonts w:ascii="Times New Roman" w:hAnsi="Times New Roman"/>
          <w:sz w:val="24"/>
          <w:szCs w:val="24"/>
        </w:rPr>
      </w:pPr>
      <w:r w:rsidRPr="00D95205">
        <w:rPr>
          <w:rFonts w:ascii="Times New Roman" w:hAnsi="Times New Roman"/>
          <w:b/>
          <w:sz w:val="24"/>
          <w:szCs w:val="24"/>
        </w:rPr>
        <w:t xml:space="preserve">А. </w:t>
      </w:r>
      <w:r w:rsidR="00730B0B" w:rsidRPr="00D95205">
        <w:rPr>
          <w:rFonts w:ascii="Times New Roman" w:hAnsi="Times New Roman"/>
          <w:b/>
          <w:sz w:val="24"/>
          <w:szCs w:val="24"/>
        </w:rPr>
        <w:t>Метод стоматоскопии</w:t>
      </w:r>
      <w:r w:rsidR="00730B0B" w:rsidRPr="00D95205">
        <w:rPr>
          <w:rFonts w:ascii="Times New Roman" w:hAnsi="Times New Roman"/>
          <w:sz w:val="24"/>
          <w:szCs w:val="24"/>
        </w:rPr>
        <w:t xml:space="preserve"> в ультрафиолетовом освещении (метод люминесцентной диагностики). Метод предложен Р.Г. Синицыным и Л.И. Пилипенко (1968) и основан на использовании эффекта люминесценции твердых тканей зубов под влиянием ультрафиолетового облучения. Исследования проводят в затемненной комнате. На высушенную поверхность зубов направляют пучок ультрафиолетового света. Под влиянием ультрафиолетовых лучей здоровая ткань зуба люминесцирует, что проявляется светло-зеленым свечением. Кариес снижает люминесценцию зуба тем заметнее, чем выраженнее патологические изменения в эмали. Для раннего исследования используется осветитель ОИ-18, ОЛД-41. Возбуждающим светофильтром служат стекла УФС-3, УФС-6. В качестве запирающего фильтра применяют стекла ЖС. Для получения более четкого изображения пользуются лупой.</w:t>
      </w:r>
    </w:p>
    <w:p w:rsidR="00D95205" w:rsidRDefault="00D95205" w:rsidP="00D95205">
      <w:pPr>
        <w:spacing w:line="240" w:lineRule="auto"/>
        <w:jc w:val="both"/>
        <w:rPr>
          <w:rFonts w:ascii="Times New Roman" w:hAnsi="Times New Roman" w:cs="Times New Roman"/>
          <w:sz w:val="24"/>
          <w:szCs w:val="24"/>
        </w:rPr>
      </w:pPr>
    </w:p>
    <w:p w:rsidR="00730B0B" w:rsidRPr="00D95205" w:rsidRDefault="00D95205" w:rsidP="00D95205">
      <w:pPr>
        <w:spacing w:line="240" w:lineRule="auto"/>
        <w:jc w:val="both"/>
        <w:rPr>
          <w:rFonts w:ascii="Times New Roman" w:hAnsi="Times New Roman" w:cs="Times New Roman"/>
          <w:sz w:val="24"/>
          <w:szCs w:val="24"/>
        </w:rPr>
      </w:pPr>
      <w:r w:rsidRPr="00D95205">
        <w:rPr>
          <w:rFonts w:ascii="Times New Roman" w:hAnsi="Times New Roman" w:cs="Times New Roman"/>
          <w:b/>
          <w:sz w:val="24"/>
          <w:szCs w:val="24"/>
        </w:rPr>
        <w:t xml:space="preserve">Б. </w:t>
      </w:r>
      <w:r w:rsidR="00730B0B" w:rsidRPr="00D95205">
        <w:rPr>
          <w:rFonts w:ascii="Times New Roman" w:hAnsi="Times New Roman" w:cs="Times New Roman"/>
          <w:b/>
          <w:sz w:val="24"/>
          <w:szCs w:val="24"/>
        </w:rPr>
        <w:t>Трансиллюминационный метод.</w:t>
      </w:r>
      <w:r w:rsidR="00730B0B" w:rsidRPr="00D95205">
        <w:rPr>
          <w:rFonts w:ascii="Times New Roman" w:hAnsi="Times New Roman" w:cs="Times New Roman"/>
          <w:sz w:val="24"/>
          <w:szCs w:val="24"/>
        </w:rPr>
        <w:t xml:space="preserve"> Исследование проводится с использованием волоконной оптики (галогеновой лампы и фибро-оптического элемента), при помощи которых создаётся мощный поток холодного света. В лучах проходящего света на постоянных и временных зубах признаки поражения кариесом представляются в виде теней различных размеров и конфигураций. При некариозном поражении отмечается гашение свечения из-за изменения оптической плотности зуба. При исследовании в лучах проходящего света обнаруживают признаки поражения кариесом постоянных и временных зубов. В начальных стадиях поражения они обычно представляются в виде крапинок различных размеров - от точечных до величины просяного зернышка и больше, с неровными краями от светлого до темного цвета.</w:t>
      </w:r>
    </w:p>
    <w:p w:rsidR="00730B0B" w:rsidRPr="00D95205" w:rsidRDefault="00730B0B" w:rsidP="00D95205">
      <w:pPr>
        <w:spacing w:line="240" w:lineRule="auto"/>
        <w:ind w:firstLine="539"/>
        <w:jc w:val="both"/>
        <w:rPr>
          <w:rFonts w:ascii="Times New Roman" w:hAnsi="Times New Roman" w:cs="Times New Roman"/>
          <w:sz w:val="24"/>
          <w:szCs w:val="24"/>
        </w:rPr>
      </w:pPr>
      <w:r w:rsidRPr="00D95205">
        <w:rPr>
          <w:rFonts w:ascii="Times New Roman" w:hAnsi="Times New Roman" w:cs="Times New Roman"/>
          <w:sz w:val="24"/>
          <w:szCs w:val="24"/>
        </w:rPr>
        <w:t>В зависимости от локализации очага начального кариеса изменяется трансиллюминационная картина. При фиссурном кариесе поражения в трансиллюминационном просвечивании дают темную расплывчатую тень, интенсивность которой зависит от выраженности фиссур: при глубоких фиссурах тень более темная. На апроксималъных поверхностях участки поражения в лучах проходящего цвета имеют вид характерных тенеобразований в виде полусфер коричневого цвета, четко ограниченных от здоровой ткани. На пришеечной и щечно-язычной (небной) поверхностях, а также на буграх жевательных зубов очаги поражения представляются в виде отдельных темных пятнышек или незначительных по размерам затемнений, вырисовывающихся на светлом фоне интактных твердых тканей. При трансиллюминационном исследовании временных зубов, пораженных начальным кариесом, также обнаруживаются характерные тенеобразования.</w:t>
      </w:r>
    </w:p>
    <w:p w:rsidR="00730B0B" w:rsidRPr="00D95205" w:rsidRDefault="00730B0B" w:rsidP="00D95205">
      <w:pPr>
        <w:spacing w:line="240" w:lineRule="auto"/>
        <w:ind w:firstLine="539"/>
        <w:jc w:val="both"/>
        <w:rPr>
          <w:rFonts w:ascii="Times New Roman" w:hAnsi="Times New Roman" w:cs="Times New Roman"/>
          <w:sz w:val="24"/>
          <w:szCs w:val="24"/>
        </w:rPr>
      </w:pPr>
      <w:r w:rsidRPr="00D95205">
        <w:rPr>
          <w:rFonts w:ascii="Times New Roman" w:hAnsi="Times New Roman" w:cs="Times New Roman"/>
          <w:sz w:val="24"/>
          <w:szCs w:val="24"/>
        </w:rPr>
        <w:t>Для трансиллюминации зубов может быть использован прибор, в котором источником света служит лампочка (12 В, 21 Вт), заключенная в светонепроницаемый футляр, соединенный со световодом из органического стекла. Некоторые виды современных универсальных стоматологических установок снабжены световодами для трансиллюминации.</w:t>
      </w:r>
    </w:p>
    <w:p w:rsidR="00730B0B" w:rsidRPr="00D95205" w:rsidRDefault="00730B0B" w:rsidP="00D95205">
      <w:pPr>
        <w:spacing w:line="240" w:lineRule="auto"/>
        <w:jc w:val="both"/>
        <w:rPr>
          <w:rFonts w:ascii="Times New Roman" w:hAnsi="Times New Roman" w:cs="Times New Roman"/>
          <w:spacing w:val="-7"/>
          <w:sz w:val="24"/>
          <w:szCs w:val="24"/>
        </w:rPr>
      </w:pPr>
      <w:r w:rsidRPr="00D95205">
        <w:rPr>
          <w:rFonts w:ascii="Times New Roman" w:hAnsi="Times New Roman" w:cs="Times New Roman"/>
          <w:spacing w:val="-7"/>
          <w:sz w:val="24"/>
          <w:szCs w:val="24"/>
        </w:rPr>
        <w:t>Так же для этих целей можно использовать обычную фотополимеризационную лампу. При кариесе наблюдается четко ограниченная от здоровых тканей полусфера коричневого цвета.</w:t>
      </w:r>
    </w:p>
    <w:p w:rsidR="00730B0B" w:rsidRPr="00D95205" w:rsidRDefault="00D95205" w:rsidP="00D95205">
      <w:pPr>
        <w:spacing w:line="240" w:lineRule="auto"/>
        <w:jc w:val="both"/>
        <w:rPr>
          <w:spacing w:val="-7"/>
        </w:rPr>
      </w:pPr>
      <w:r w:rsidRPr="00D95205">
        <w:rPr>
          <w:rFonts w:ascii="Times New Roman" w:hAnsi="Times New Roman" w:cs="Times New Roman"/>
          <w:b/>
          <w:sz w:val="24"/>
          <w:szCs w:val="24"/>
        </w:rPr>
        <w:t>В. Диагнодент .</w:t>
      </w:r>
      <w:r>
        <w:t xml:space="preserve"> </w:t>
      </w:r>
      <w:r w:rsidR="00730B0B" w:rsidRPr="00D95205">
        <w:t xml:space="preserve">Принцип работы  приборов </w:t>
      </w:r>
      <w:r w:rsidR="00730B0B" w:rsidRPr="00D95205">
        <w:rPr>
          <w:spacing w:val="-7"/>
        </w:rPr>
        <w:t>«</w:t>
      </w:r>
      <w:r w:rsidR="00730B0B" w:rsidRPr="00D95205">
        <w:rPr>
          <w:spacing w:val="-7"/>
          <w:lang w:val="en-US"/>
        </w:rPr>
        <w:t>Kavo</w:t>
      </w:r>
      <w:r w:rsidR="00730B0B" w:rsidRPr="00D95205">
        <w:rPr>
          <w:spacing w:val="-7"/>
        </w:rPr>
        <w:t xml:space="preserve"> </w:t>
      </w:r>
      <w:r w:rsidR="00730B0B" w:rsidRPr="00D95205">
        <w:rPr>
          <w:spacing w:val="-7"/>
          <w:lang w:val="en-US"/>
        </w:rPr>
        <w:t>Diagnodent</w:t>
      </w:r>
      <w:r w:rsidR="00730B0B" w:rsidRPr="00D95205">
        <w:rPr>
          <w:spacing w:val="-7"/>
        </w:rPr>
        <w:t>» и «</w:t>
      </w:r>
      <w:r w:rsidR="00730B0B" w:rsidRPr="00D95205">
        <w:rPr>
          <w:spacing w:val="-7"/>
          <w:lang w:val="en-US"/>
        </w:rPr>
        <w:t>Kavo</w:t>
      </w:r>
      <w:r w:rsidR="00730B0B" w:rsidRPr="00D95205">
        <w:rPr>
          <w:spacing w:val="-7"/>
        </w:rPr>
        <w:t xml:space="preserve"> </w:t>
      </w:r>
      <w:r w:rsidR="00730B0B" w:rsidRPr="00D95205">
        <w:rPr>
          <w:spacing w:val="-7"/>
          <w:lang w:val="en-US"/>
        </w:rPr>
        <w:t>Diagnodent</w:t>
      </w:r>
      <w:r w:rsidR="00730B0B" w:rsidRPr="00D95205">
        <w:rPr>
          <w:spacing w:val="-7"/>
        </w:rPr>
        <w:t xml:space="preserve"> Р</w:t>
      </w:r>
      <w:r w:rsidR="00730B0B" w:rsidRPr="00D95205">
        <w:rPr>
          <w:spacing w:val="-7"/>
          <w:lang w:val="en-US"/>
        </w:rPr>
        <w:t>en</w:t>
      </w:r>
      <w:r w:rsidR="00730B0B" w:rsidRPr="00D95205">
        <w:rPr>
          <w:spacing w:val="-7"/>
        </w:rPr>
        <w:t xml:space="preserve">» </w:t>
      </w:r>
      <w:r w:rsidR="00730B0B" w:rsidRPr="00D95205">
        <w:t>основан на анализе оптических свойств тканей зуба при облучении их импульсным лазерным излучением. Проходя через различные участки зуба, лазерный луч частично проникает  в глубжележащие ткани, частично отражается. Отраженная световая волна, анализируется системой в цифровые показатели на дисплее и в виде звукового сигнала. Для облучения тканей зуба используются специальные сапфировые насадки.</w:t>
      </w:r>
    </w:p>
    <w:p w:rsidR="00F32676" w:rsidRPr="00D95205" w:rsidRDefault="00F32676" w:rsidP="00F32676">
      <w:pPr>
        <w:pStyle w:val="af"/>
        <w:spacing w:before="0" w:beforeAutospacing="0" w:after="0" w:afterAutospacing="0"/>
      </w:pPr>
      <w:r>
        <w:rPr>
          <w:b/>
          <w:color w:val="333333"/>
        </w:rPr>
        <w:t xml:space="preserve">Г. </w:t>
      </w:r>
      <w:r w:rsidRPr="00D95205">
        <w:rPr>
          <w:b/>
          <w:color w:val="333333"/>
        </w:rPr>
        <w:t xml:space="preserve">Ультразвуковой метод исследования. </w:t>
      </w:r>
    </w:p>
    <w:p w:rsidR="00F32676" w:rsidRPr="00D95205" w:rsidRDefault="00F32676" w:rsidP="00F32676">
      <w:pPr>
        <w:pStyle w:val="af"/>
        <w:spacing w:before="0" w:beforeAutospacing="0" w:after="0" w:afterAutospacing="0"/>
      </w:pPr>
      <w:r w:rsidRPr="00D95205">
        <w:t xml:space="preserve">      УЗИ мягких тканей лица и шеи в его современном варианте не требует применения каких либо специальных </w:t>
      </w:r>
      <w:hyperlink r:id="rId14" w:history="1">
        <w:r w:rsidRPr="00D95205">
          <w:rPr>
            <w:rStyle w:val="ab"/>
            <w:rFonts w:eastAsia="MS Mincho"/>
          </w:rPr>
          <w:t>ультразвуковых сканеров</w:t>
        </w:r>
      </w:hyperlink>
      <w:r w:rsidRPr="00D95205">
        <w:t xml:space="preserve"> или датчиков и может быть выполнено на оборудовании, предназначенном для исследования периферических структур: вполне </w:t>
      </w:r>
      <w:r w:rsidRPr="00D95205">
        <w:lastRenderedPageBreak/>
        <w:t>достаточными являются линейные датчики с частотой колебаний 5,0-7,5-9,0 МГц. Чрескожная эхография обладает достаточно высокой информативностью и в основном удовлетворяет запросам клиницистов: практически все отделы лица и шеи (включая тело и корень языка) доступны эхографическому исследованию с использованием наружных датчиков. Недоступными являются лишь верхние отделы окологлоточного пространства и крылочелюстное пространство, экранируемые ветвью нижней челюсти.</w:t>
      </w:r>
    </w:p>
    <w:p w:rsidR="00F32676" w:rsidRPr="00D95205" w:rsidRDefault="00F32676" w:rsidP="00F32676">
      <w:pPr>
        <w:pStyle w:val="af"/>
        <w:spacing w:before="0" w:beforeAutospacing="0" w:after="0" w:afterAutospacing="0"/>
      </w:pPr>
      <w:r w:rsidRPr="00D95205">
        <w:t xml:space="preserve">     Возрастных ограничений и специальной подготовки пациента к проведению эхографического исследования не требуется.</w:t>
      </w:r>
    </w:p>
    <w:p w:rsidR="00F32676" w:rsidRPr="00D95205" w:rsidRDefault="00F32676" w:rsidP="00F32676">
      <w:pPr>
        <w:pStyle w:val="af"/>
        <w:spacing w:before="0" w:beforeAutospacing="0" w:after="0" w:afterAutospacing="0"/>
      </w:pPr>
      <w:r w:rsidRPr="00D95205">
        <w:t xml:space="preserve">     Сложность анатомического строения челюстно-лицевой области создает дополнительные трудности для трактовки результатов ультразвукового исследования. Вместе с тем анатомическая детализация имеет большое значение, поскольку определение органопринадлежности патологического процесса и уточнение топографо-анатомических особенностей его распространения являются одной из важнейших задач диагностики наряду с идентификацией нозологической формы заболевания. Этот момент приобретает особую актуальность, если учитывать, что при операциях именно на челюстно-лицевой области перед хирургами особенно остро стоит задача поиска компромисса между выбором оптимального доступа для осуществления максимально возможной радикальности вмешательства и нанесением возможно меньшего эстетического ущерба лицу пациента.</w:t>
      </w:r>
    </w:p>
    <w:p w:rsidR="00F32676" w:rsidRPr="00D95205" w:rsidRDefault="00F32676" w:rsidP="00F32676">
      <w:pPr>
        <w:pStyle w:val="af"/>
        <w:spacing w:before="0" w:beforeAutospacing="0" w:after="0" w:afterAutospacing="0"/>
      </w:pPr>
      <w:r w:rsidRPr="00D95205">
        <w:t xml:space="preserve">    Ультразвуковое исследование вносит существенный вклад в диагностику заболеваний больших слюнных желез.</w:t>
      </w:r>
    </w:p>
    <w:p w:rsidR="00F32676" w:rsidRPr="00D95205" w:rsidRDefault="00F32676" w:rsidP="00F32676">
      <w:pPr>
        <w:pStyle w:val="af"/>
        <w:spacing w:before="0" w:beforeAutospacing="0" w:after="0" w:afterAutospacing="0"/>
      </w:pPr>
      <w:r w:rsidRPr="00D95205">
        <w:t xml:space="preserve">При воспалительных заболеваниях околоушных желез эхография позволяет провести дифференциальную диагностику различных форм паротита, выявить сиалодохит - воспаление в протоках слюнных желез, распознать воспаление внутрижелезистых лимфатических узлов (лимфаденит) и уточнить его стадию. Все это по существу является разграничением хирургической и нехирургической патологии околоушных желез </w:t>
      </w:r>
    </w:p>
    <w:p w:rsidR="00F32676" w:rsidRPr="00D95205" w:rsidRDefault="00F32676" w:rsidP="00F32676">
      <w:pPr>
        <w:spacing w:line="240" w:lineRule="auto"/>
        <w:ind w:firstLine="708"/>
        <w:jc w:val="both"/>
        <w:rPr>
          <w:rFonts w:ascii="Times New Roman" w:hAnsi="Times New Roman" w:cs="Times New Roman"/>
          <w:sz w:val="24"/>
          <w:szCs w:val="24"/>
        </w:rPr>
      </w:pPr>
    </w:p>
    <w:p w:rsidR="00D95205" w:rsidRDefault="00D95205" w:rsidP="00D95205">
      <w:pPr>
        <w:pStyle w:val="21"/>
        <w:tabs>
          <w:tab w:val="left" w:pos="1134"/>
        </w:tabs>
        <w:spacing w:before="0"/>
        <w:jc w:val="both"/>
        <w:rPr>
          <w:rFonts w:ascii="Times New Roman" w:hAnsi="Times New Roman"/>
          <w:sz w:val="24"/>
          <w:szCs w:val="24"/>
        </w:rPr>
      </w:pPr>
    </w:p>
    <w:p w:rsidR="00D95205" w:rsidRPr="00F32676" w:rsidRDefault="00F32676" w:rsidP="00F32676">
      <w:pPr>
        <w:pStyle w:val="a7"/>
        <w:numPr>
          <w:ilvl w:val="0"/>
          <w:numId w:val="26"/>
        </w:numPr>
        <w:spacing w:line="240" w:lineRule="auto"/>
        <w:jc w:val="both"/>
      </w:pPr>
      <w:r w:rsidRPr="00F32676">
        <w:rPr>
          <w:b/>
        </w:rPr>
        <w:t>РЕНТГЕНОВСКИЙ МЕТОД</w:t>
      </w:r>
      <w:r w:rsidR="00D95205" w:rsidRPr="00F32676">
        <w:rPr>
          <w:b/>
        </w:rPr>
        <w:t>.</w:t>
      </w:r>
      <w:r w:rsidR="00D95205" w:rsidRPr="00F32676">
        <w:t xml:space="preserve"> </w:t>
      </w:r>
    </w:p>
    <w:p w:rsidR="00F32676" w:rsidRDefault="00F32676" w:rsidP="00D95205">
      <w:pPr>
        <w:spacing w:line="240" w:lineRule="auto"/>
        <w:jc w:val="both"/>
        <w:rPr>
          <w:rFonts w:ascii="Times New Roman" w:hAnsi="Times New Roman" w:cs="Times New Roman"/>
          <w:sz w:val="24"/>
          <w:szCs w:val="24"/>
        </w:rPr>
      </w:pPr>
    </w:p>
    <w:p w:rsidR="00D95205" w:rsidRPr="00D95205" w:rsidRDefault="00D95205" w:rsidP="00D95205">
      <w:pPr>
        <w:spacing w:line="240" w:lineRule="auto"/>
        <w:jc w:val="both"/>
        <w:rPr>
          <w:rFonts w:ascii="Times New Roman" w:hAnsi="Times New Roman" w:cs="Times New Roman"/>
          <w:b/>
          <w:i/>
          <w:iCs/>
          <w:sz w:val="24"/>
          <w:szCs w:val="24"/>
          <w:shd w:val="clear" w:color="auto" w:fill="FFFFFF"/>
          <w:lang w:bidi="he-IL"/>
        </w:rPr>
      </w:pPr>
      <w:r>
        <w:rPr>
          <w:rFonts w:ascii="Times New Roman" w:hAnsi="Times New Roman" w:cs="Times New Roman"/>
          <w:sz w:val="24"/>
          <w:szCs w:val="24"/>
        </w:rPr>
        <w:t xml:space="preserve">Виды: </w:t>
      </w:r>
      <w:r w:rsidRPr="00D95205">
        <w:rPr>
          <w:rFonts w:ascii="Times New Roman" w:hAnsi="Times New Roman" w:cs="Times New Roman"/>
          <w:b/>
          <w:i/>
          <w:iCs/>
          <w:sz w:val="24"/>
          <w:szCs w:val="24"/>
          <w:shd w:val="clear" w:color="auto" w:fill="FFFFFF"/>
          <w:lang w:bidi="he-IL"/>
        </w:rPr>
        <w:t xml:space="preserve"> </w:t>
      </w: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xml:space="preserve">- внутриротовая рентгенография зубов, дна полости рта; </w:t>
      </w:r>
    </w:p>
    <w:p w:rsidR="00D95205" w:rsidRPr="00D95205" w:rsidRDefault="00D95205" w:rsidP="00D95205">
      <w:pPr>
        <w:pStyle w:val="af0"/>
        <w:shd w:val="clear" w:color="auto" w:fill="FFFFFF"/>
        <w:rPr>
          <w:b/>
          <w:shd w:val="clear" w:color="auto" w:fill="FFFFFF"/>
          <w:lang w:bidi="he-IL"/>
        </w:rPr>
      </w:pP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xml:space="preserve">- внеротовые рентгенограммы челюстей, выполненные в различных проекциях; </w:t>
      </w:r>
    </w:p>
    <w:p w:rsidR="00D95205" w:rsidRPr="00D95205" w:rsidRDefault="00D95205" w:rsidP="00D95205">
      <w:pPr>
        <w:pStyle w:val="af0"/>
        <w:shd w:val="clear" w:color="auto" w:fill="FFFFFF"/>
        <w:rPr>
          <w:b/>
          <w:shd w:val="clear" w:color="auto" w:fill="FFFFFF"/>
          <w:lang w:bidi="he-IL"/>
        </w:rPr>
      </w:pP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xml:space="preserve">- панорамная томография зубных рядов (ортопантомография; </w:t>
      </w:r>
    </w:p>
    <w:p w:rsidR="00D95205" w:rsidRPr="00D95205" w:rsidRDefault="00D95205" w:rsidP="00D95205">
      <w:pPr>
        <w:pStyle w:val="af0"/>
        <w:shd w:val="clear" w:color="auto" w:fill="FFFFFF"/>
        <w:rPr>
          <w:b/>
          <w:shd w:val="clear" w:color="auto" w:fill="FFFFFF"/>
          <w:lang w:bidi="he-IL"/>
        </w:rPr>
      </w:pP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-телерентгенография головы;</w:t>
      </w:r>
    </w:p>
    <w:p w:rsidR="00D95205" w:rsidRPr="00D95205" w:rsidRDefault="00D95205" w:rsidP="00D95205">
      <w:pPr>
        <w:pStyle w:val="af0"/>
        <w:shd w:val="clear" w:color="auto" w:fill="FFFFFF"/>
        <w:rPr>
          <w:b/>
          <w:shd w:val="clear" w:color="auto" w:fill="FFFFFF"/>
          <w:lang w:bidi="he-IL"/>
        </w:rPr>
      </w:pP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-сиалография;</w:t>
      </w:r>
    </w:p>
    <w:p w:rsidR="00D95205" w:rsidRPr="00D95205" w:rsidRDefault="00D95205" w:rsidP="00D95205">
      <w:pPr>
        <w:pStyle w:val="af0"/>
        <w:shd w:val="clear" w:color="auto" w:fill="FFFFFF"/>
        <w:rPr>
          <w:b/>
          <w:shd w:val="clear" w:color="auto" w:fill="FFFFFF"/>
          <w:lang w:bidi="he-IL"/>
        </w:rPr>
      </w:pP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-мультиспиральная компьютерная томография челюстно-лицевой области;</w:t>
      </w:r>
    </w:p>
    <w:p w:rsidR="00D95205" w:rsidRDefault="00D95205" w:rsidP="00D95205">
      <w:pPr>
        <w:pStyle w:val="a7"/>
        <w:spacing w:line="240" w:lineRule="auto"/>
        <w:rPr>
          <w:color w:val="000000"/>
        </w:rPr>
      </w:pPr>
    </w:p>
    <w:p w:rsidR="00D95205" w:rsidRPr="00D95205" w:rsidRDefault="00D95205" w:rsidP="00D95205">
      <w:pPr>
        <w:pStyle w:val="a7"/>
        <w:spacing w:line="240" w:lineRule="auto"/>
        <w:rPr>
          <w:shd w:val="clear" w:color="auto" w:fill="FFFFFF"/>
          <w:lang w:bidi="he-IL"/>
        </w:rPr>
      </w:pPr>
      <w:r w:rsidRPr="00D95205">
        <w:rPr>
          <w:color w:val="000000"/>
        </w:rPr>
        <w:t>Использование </w:t>
      </w:r>
      <w:r w:rsidRPr="00D95205">
        <w:rPr>
          <w:rStyle w:val="hl"/>
          <w:color w:val="000000"/>
          <w:bdr w:val="none" w:sz="0" w:space="0" w:color="auto" w:frame="1"/>
        </w:rPr>
        <w:t>мультиспиральной компьютерной томографии</w:t>
      </w:r>
      <w:r w:rsidRPr="00D95205">
        <w:rPr>
          <w:color w:val="000000"/>
        </w:rPr>
        <w:t> (МСКТ) расширило диагностические возможности лучевого исследования для решения задач </w:t>
      </w:r>
      <w:r w:rsidRPr="00D95205">
        <w:rPr>
          <w:rStyle w:val="hl"/>
          <w:color w:val="000000"/>
          <w:bdr w:val="none" w:sz="0" w:space="0" w:color="auto" w:frame="1"/>
        </w:rPr>
        <w:t>стоматологии</w:t>
      </w:r>
      <w:r w:rsidRPr="00D95205">
        <w:rPr>
          <w:color w:val="000000"/>
        </w:rPr>
        <w:t xml:space="preserve"> и челюстно!лицевой хирургии. Сфера использования МСКТ в исследовании челюстно-лицевой области чрезвычайно разнообразна. В сравнении с другими диагностическими технологиями МСКТ имеет целый ряд неоспоримых преимуществ, таких как быстрота сканирования, получение высококачественного многопроекционного (многоплоскостного) и объемного отображения отделов лицевого черепа, выполнение целого ряда измерений (линейных размеров, углов, определения плотности ткани и т.д.). В процессе постпроцессорной обработки обязательна </w:t>
      </w:r>
      <w:r w:rsidRPr="00D95205">
        <w:rPr>
          <w:color w:val="000000"/>
        </w:rPr>
        <w:lastRenderedPageBreak/>
        <w:t>оценка мультипланарных реформатированных изображений (MPR) в сагиттальной, фронтальной, косых проекциях, криволинейных сечениях и трехмерных реконструкциях. Относительным недостатком МСКТ являются артефакты от металлических инородных тел и установленных в ходе оперативных вмешательств металлоконструкций. Однако существенно препятствовать адекватной оценке состояния анатомических структур это не может. Для объективного восприятия клиницистом состояния интересуемой зоны целесообразно архивирование изображений в электронном виде на CD!ROM или DVD-диске в специальных просмотровых программах или совместный с врачом лучевой диагностики анализ изображения за монитором компьютера. </w:t>
      </w:r>
      <w:r w:rsidRPr="00D95205">
        <w:rPr>
          <w:color w:val="000000"/>
        </w:rPr>
        <w:br/>
      </w:r>
    </w:p>
    <w:p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конусно-лучевая компьютерная томография челюстно-лицевой области;</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Преимущества использования конусно-лучевой компьютерной томографии:</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исследование без предварительной подготовки, вертикальное необременительное положение пациента;</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постоянное трехмерное (трехплоскостное) объемное изображение лицевого отдела головы (постоянно, с момента включения аппарата);</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множественное (до 200), тонкослойное (0,125-0,3 мм), томографическое (рентгенографическое), сканируемое изображение исследуемой зоны в любой плоскости на любой глубине;</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низкая лучевая нагрузка на пациента (до 50 мкЗв);</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постпроцессорное компьютерное изображение (в том числе денситометрия, денситотомография).</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Зона сканирования определяется размерами датчика и представляет собой сферу размерами 15 х 15 х 15 см, время сканирования — 14 секунд, толщина среза — 0,15-0,3 мм, при этом на компьютерных томограммах получают отображение анатомические структуры всей челюстно-лицевой области с захватом лобных, верхнечелюстных пазух и основной пазухи (все околоносовые пазухи); визуализи-</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руются зубочелюстная система, височно-нижнечелюстные суставы, наружное, среднее, внутреннее ухо с двух сторон.</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Пациент устанавливается в первоначальную позицию с помощью трёхпозиционных лучей, по времени сканирование занимает около 14 секунд, арка совершает оборот на 200-3600 вокруг исследуемой области. Возможны различные методики установки пациента (с прикусником и с подбородочным упором с сомкнутыми зубами). Технология использования прерывистого конического луча (для снижения дозы на пациента) позволяет получать детализированное изображение высокого разрешения. Программное обеспечение воспроизводит трёхмерное цифровое изображение сканируемой области в течение 2-3 минут на экране монитора. После проведения трёхмерной компьютерной томографии, информация для врачей и пациентов записывается на CD-диск в формате Viewer, что дает возможность на современном персональном компьютере оценить полученный результат.</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Трёхмерное компьютерное изображение различных зон лицевой области головы в режиме просмотра «on-line» с помощью манипулятора «мыши». При просмотре КТ -изображения пользователем возможно выполнение следующих функций:</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реконструкция изображения по типу ортопантомографического среза с выравниванием по зубочелюстной дуге верхней и нижней челюстей;</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lastRenderedPageBreak/>
        <w:t>• построение цефалометрических срезов в прямой и боковой проекциях с выравниванием по зубочелюстной дуге;</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проведение линейных и угловых измерений любой области сканирования;</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выполнение динамической денситометрии в оптических единицах любой анатомической структуры;</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выполнение томографических срезов отдельных зубов и других анатомических структур лицевого черепа в трех проекциях, поворот их под любым углом, выравнивание имплантата по альвеолярному гребню;</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построение томографических срезов всей области сканирования (челюстно-лицевой зоны, зубочелюстной дуги, верхнечелюстных пазух, височнонижнечелюстных суставов, височных</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костей) в трех проекциях, разворот под любым углом данного изображения;</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просмотр 3D-объёмного изображения всей сканируемой области и отдельных зон зубочелюстной системы;</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увеличение различных участков изображения в несколько раз (вплоть до размеров экрана монитора).</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1. Ортопантомографическая реконструкция зубочелюстной области — оценка по стандартизированному протоколу анализа (описания) цифровой ортопантомографии.</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2. Аксиальные срезы на уровне верхней и нижней челюстей: • краевого отдела [вершин межзубных перегородок — внешняя кортикальная (компактная кость) пластинка] альвеолярной кости; • фуркаций моляров и премоляров челюстей (губчатая кость);</w:t>
      </w:r>
    </w:p>
    <w:p w:rsidR="00D95205" w:rsidRPr="00D95205" w:rsidRDefault="00D95205" w:rsidP="00D95205">
      <w:pPr>
        <w:pStyle w:val="af0"/>
        <w:shd w:val="clear" w:color="auto" w:fill="FFFFFF"/>
        <w:rPr>
          <w:bCs/>
          <w:lang w:eastAsia="ru-RU"/>
        </w:rPr>
      </w:pPr>
      <w:r w:rsidRPr="00D95205">
        <w:rPr>
          <w:bCs/>
          <w:lang w:eastAsia="ru-RU"/>
        </w:rPr>
        <w:t>• средней трети корней;</w:t>
      </w:r>
    </w:p>
    <w:p w:rsidR="00D95205" w:rsidRPr="00D95205" w:rsidRDefault="00D95205" w:rsidP="00D95205">
      <w:pPr>
        <w:pStyle w:val="af0"/>
        <w:shd w:val="clear" w:color="auto" w:fill="FFFFFF"/>
        <w:rPr>
          <w:lang w:eastAsia="ru-RU"/>
        </w:rPr>
      </w:pPr>
      <w:r w:rsidRPr="00D95205">
        <w:rPr>
          <w:lang w:eastAsia="ru-RU"/>
        </w:rPr>
        <w:t>__• аpex (верхушки) корней;</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периапикальных зон [внутренняя кортикальная пластинка (компактная кость)] - в/ч — дно в/ч синуса; - н/ч — нижнечелюстной канал.</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bCs/>
          <w:sz w:val="24"/>
          <w:szCs w:val="24"/>
        </w:rPr>
        <w:t>3. Тонкие срезы (с окном просмотра тонких срезов — контактные и кросс-секционные срезы</w:t>
      </w:r>
      <w:r w:rsidRPr="00D95205">
        <w:rPr>
          <w:rFonts w:ascii="Times New Roman" w:hAnsi="Times New Roman" w:cs="Times New Roman"/>
          <w:sz w:val="24"/>
          <w:szCs w:val="24"/>
        </w:rPr>
        <w:t>, через смотровое окно в программе «Рентгенография», «Цефалография») «причинных» зубов (зубодесневые соединения и карманы), выбираемые в окне просмотра на ортопантомографической реконструкции:</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Оценка воспалительных изменений пародонта: - клинический; - зубодесневой; - пародонтальный; - костный; - фуркационный.</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Рентгенотомографические срезы: - аксиальный; - фронтальный; - сагиттальный; - псевдотрехмерная реконструкция </w:t>
      </w:r>
    </w:p>
    <w:p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4. Оптическая денситометрия в условных единицах (в динамике) в исследуемых зонах.</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Зоны изменений: • мягких тканей пародонта — пародонтальный карман и его содержимое</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(дёсны и связочного аппарата); • зубных отложений (зубной налет, зубной камень);</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кортикальных пластинок: - внешней (вершин межзубных перегородок); - внутренней (в/челюстного синуса, н/ч канала);</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альвеолярной кости (периапикальные зоны).</w:t>
      </w:r>
    </w:p>
    <w:p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bCs/>
          <w:sz w:val="24"/>
          <w:szCs w:val="24"/>
        </w:rPr>
        <w:lastRenderedPageBreak/>
        <w:t xml:space="preserve">5. Цефалография черепа (в прямой и боковой проекциях) с наложенным окном просмотра сечений в тонких слоях: </w:t>
      </w:r>
      <w:r w:rsidRPr="00D95205">
        <w:rPr>
          <w:rFonts w:ascii="Times New Roman" w:hAnsi="Times New Roman" w:cs="Times New Roman"/>
          <w:sz w:val="24"/>
          <w:szCs w:val="24"/>
        </w:rPr>
        <w:t>• псевдотрехмерная реконструкция с указанием плоскостей и дополнительных проекций; • линейные и угловые измерения; • постпроцессорная обработка (негативное изображение, увеличенное изображение).</w:t>
      </w:r>
    </w:p>
    <w:p w:rsidR="00D95205" w:rsidRPr="00D95205" w:rsidRDefault="00D95205" w:rsidP="00D95205">
      <w:pPr>
        <w:pStyle w:val="af0"/>
        <w:shd w:val="clear" w:color="auto" w:fill="FFFFFF"/>
        <w:rPr>
          <w:lang w:eastAsia="ru-RU"/>
        </w:rPr>
      </w:pPr>
    </w:p>
    <w:p w:rsidR="00D95205" w:rsidRPr="00D95205" w:rsidRDefault="00D95205" w:rsidP="00D95205">
      <w:pPr>
        <w:pStyle w:val="af0"/>
        <w:shd w:val="clear" w:color="auto" w:fill="FFFFFF"/>
        <w:rPr>
          <w:lang w:eastAsia="ru-RU"/>
        </w:rPr>
      </w:pPr>
    </w:p>
    <w:p w:rsidR="00D95205" w:rsidRPr="00D95205" w:rsidRDefault="00D95205" w:rsidP="00D95205">
      <w:pPr>
        <w:pStyle w:val="a0"/>
        <w:spacing w:line="240" w:lineRule="auto"/>
        <w:rPr>
          <w:rFonts w:ascii="Times New Roman" w:hAnsi="Times New Roman" w:cs="Times New Roman"/>
          <w:sz w:val="24"/>
          <w:szCs w:val="24"/>
          <w:lang w:eastAsia="ru-RU"/>
        </w:rPr>
      </w:pPr>
      <w:r w:rsidRPr="00D95205">
        <w:rPr>
          <w:rFonts w:ascii="Times New Roman" w:hAnsi="Times New Roman" w:cs="Times New Roman"/>
          <w:noProof/>
          <w:sz w:val="24"/>
          <w:szCs w:val="24"/>
          <w:lang w:eastAsia="ru-RU"/>
        </w:rPr>
        <w:drawing>
          <wp:inline distT="0" distB="0" distL="0" distR="0">
            <wp:extent cx="6581775" cy="4752975"/>
            <wp:effectExtent l="0" t="0" r="9525" b="9525"/>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986" t="28296" r="23524" b="27374"/>
                    <a:stretch>
                      <a:fillRect/>
                    </a:stretch>
                  </pic:blipFill>
                  <pic:spPr bwMode="auto">
                    <a:xfrm>
                      <a:off x="0" y="0"/>
                      <a:ext cx="6581775" cy="4752975"/>
                    </a:xfrm>
                    <a:prstGeom prst="rect">
                      <a:avLst/>
                    </a:prstGeom>
                    <a:noFill/>
                    <a:ln>
                      <a:noFill/>
                    </a:ln>
                  </pic:spPr>
                </pic:pic>
              </a:graphicData>
            </a:graphic>
          </wp:inline>
        </w:drawing>
      </w:r>
    </w:p>
    <w:p w:rsidR="00D95205" w:rsidRPr="00D95205" w:rsidRDefault="00D95205" w:rsidP="00D95205">
      <w:pPr>
        <w:pStyle w:val="21"/>
        <w:tabs>
          <w:tab w:val="left" w:pos="1134"/>
        </w:tabs>
        <w:spacing w:before="0"/>
        <w:jc w:val="both"/>
        <w:rPr>
          <w:rFonts w:ascii="Times New Roman" w:hAnsi="Times New Roman"/>
          <w:b/>
          <w:sz w:val="24"/>
          <w:szCs w:val="24"/>
        </w:rPr>
      </w:pPr>
    </w:p>
    <w:p w:rsidR="00D95205" w:rsidRDefault="00D95205" w:rsidP="00D95205">
      <w:pPr>
        <w:pStyle w:val="21"/>
        <w:tabs>
          <w:tab w:val="left" w:pos="1134"/>
        </w:tabs>
        <w:spacing w:before="0"/>
        <w:jc w:val="both"/>
        <w:rPr>
          <w:rFonts w:ascii="Times New Roman" w:hAnsi="Times New Roman"/>
          <w:sz w:val="24"/>
          <w:szCs w:val="24"/>
        </w:rPr>
      </w:pPr>
    </w:p>
    <w:p w:rsidR="00F32676" w:rsidRPr="00F32676" w:rsidRDefault="00F32676" w:rsidP="00F32676">
      <w:pPr>
        <w:pStyle w:val="a7"/>
        <w:numPr>
          <w:ilvl w:val="0"/>
          <w:numId w:val="27"/>
        </w:numPr>
        <w:spacing w:line="240" w:lineRule="auto"/>
        <w:jc w:val="center"/>
        <w:rPr>
          <w:b/>
        </w:rPr>
      </w:pPr>
      <w:r w:rsidRPr="00F32676">
        <w:rPr>
          <w:b/>
        </w:rPr>
        <w:t>ТЕРМОМЕТРИЧЕСКОЕ ИССЛЕДОВАНИЕ.</w:t>
      </w:r>
    </w:p>
    <w:p w:rsidR="00F32676" w:rsidRPr="00F32676" w:rsidRDefault="00F32676" w:rsidP="00F32676">
      <w:pPr>
        <w:spacing w:line="240" w:lineRule="auto"/>
        <w:ind w:left="360"/>
        <w:jc w:val="both"/>
      </w:pPr>
      <w:r w:rsidRPr="00F32676">
        <w:t>При этом исследовании не измеряют температуру зуба, а определяют реакцию на действие термических раздражителей. Интактный зуб со здоровой пульпой болезненно реагирует на температуры ниже 5-10° и выше 55-60° С. При кариесе зуб реагирует на температуру ниже 18-20° С. При глубоком кариесе пульпа зуба может быть чувствительной также, к температуре выше 45° С. При термометрическом исследовании больной набирает в рот воду соответствующей температуры. При необходимости исследовать определенный зуб его орошают холодной или горячей водой из шприца. Подаваемая из шприца вода не должна попадать на соседние зубы.</w:t>
      </w:r>
    </w:p>
    <w:p w:rsidR="00D95205" w:rsidRDefault="00D95205" w:rsidP="00D95205">
      <w:pPr>
        <w:pStyle w:val="21"/>
        <w:tabs>
          <w:tab w:val="left" w:pos="1134"/>
        </w:tabs>
        <w:spacing w:before="0"/>
        <w:jc w:val="both"/>
        <w:rPr>
          <w:rFonts w:ascii="Times New Roman" w:hAnsi="Times New Roman"/>
          <w:sz w:val="24"/>
          <w:szCs w:val="24"/>
        </w:rPr>
      </w:pPr>
    </w:p>
    <w:p w:rsidR="00D95205" w:rsidRDefault="00D95205" w:rsidP="00D95205">
      <w:pPr>
        <w:pStyle w:val="21"/>
        <w:tabs>
          <w:tab w:val="left" w:pos="1134"/>
        </w:tabs>
        <w:spacing w:before="0"/>
        <w:jc w:val="both"/>
        <w:rPr>
          <w:rFonts w:ascii="Times New Roman" w:hAnsi="Times New Roman"/>
          <w:sz w:val="24"/>
          <w:szCs w:val="24"/>
        </w:rPr>
      </w:pPr>
    </w:p>
    <w:p w:rsidR="00F32676" w:rsidRPr="00F32676" w:rsidRDefault="00F32676" w:rsidP="00F32676">
      <w:pPr>
        <w:pStyle w:val="21"/>
        <w:numPr>
          <w:ilvl w:val="0"/>
          <w:numId w:val="27"/>
        </w:numPr>
        <w:tabs>
          <w:tab w:val="left" w:pos="1134"/>
        </w:tabs>
        <w:spacing w:before="0"/>
        <w:rPr>
          <w:rFonts w:ascii="Times New Roman" w:hAnsi="Times New Roman"/>
          <w:b/>
          <w:sz w:val="24"/>
          <w:szCs w:val="24"/>
        </w:rPr>
      </w:pPr>
      <w:r w:rsidRPr="00F32676">
        <w:rPr>
          <w:rFonts w:ascii="Times New Roman" w:hAnsi="Times New Roman"/>
          <w:b/>
          <w:sz w:val="24"/>
          <w:szCs w:val="24"/>
        </w:rPr>
        <w:t>ЭЛЕКТРОМЕТРИЧЕСКИЙ МЕТОД</w:t>
      </w:r>
    </w:p>
    <w:p w:rsidR="00730B0B" w:rsidRDefault="00730B0B" w:rsidP="00F32676">
      <w:pPr>
        <w:pStyle w:val="21"/>
        <w:tabs>
          <w:tab w:val="left" w:pos="1134"/>
        </w:tabs>
        <w:spacing w:before="0"/>
        <w:ind w:left="360"/>
        <w:jc w:val="both"/>
        <w:rPr>
          <w:rFonts w:ascii="Times New Roman" w:hAnsi="Times New Roman"/>
          <w:sz w:val="24"/>
          <w:szCs w:val="24"/>
        </w:rPr>
      </w:pPr>
      <w:r w:rsidRPr="00D95205">
        <w:rPr>
          <w:rFonts w:ascii="Times New Roman" w:hAnsi="Times New Roman"/>
          <w:sz w:val="24"/>
          <w:szCs w:val="24"/>
        </w:rPr>
        <w:t xml:space="preserve">определение электропроводности твёрдых тканей зуба, для выявления тех стадий кариеса, которые не обнаруживаются другими методами. Используют аппарат, состоящий из чувствительного гальванометра с ценой деления 0,11*10 А, двух постоянных, одного переменного сопротивления и источника тока. Источником тока служит батарея </w:t>
      </w:r>
      <w:smartTag w:uri="urn:schemas-microsoft-com:office:smarttags" w:element="metricconverter">
        <w:smartTagPr>
          <w:attr w:name="ProductID" w:val="3336 Л"/>
        </w:smartTagPr>
        <w:r w:rsidRPr="00D95205">
          <w:rPr>
            <w:rFonts w:ascii="Times New Roman" w:hAnsi="Times New Roman"/>
            <w:sz w:val="24"/>
            <w:szCs w:val="24"/>
          </w:rPr>
          <w:t>3336 Л</w:t>
        </w:r>
      </w:smartTag>
      <w:r w:rsidRPr="00D95205">
        <w:rPr>
          <w:rFonts w:ascii="Times New Roman" w:hAnsi="Times New Roman"/>
          <w:sz w:val="24"/>
          <w:szCs w:val="24"/>
        </w:rPr>
        <w:t xml:space="preserve">, ЭДС </w:t>
      </w:r>
      <w:r w:rsidRPr="00D95205">
        <w:rPr>
          <w:rFonts w:ascii="Times New Roman" w:hAnsi="Times New Roman"/>
          <w:sz w:val="24"/>
          <w:szCs w:val="24"/>
        </w:rPr>
        <w:lastRenderedPageBreak/>
        <w:t>4,5В, позволяющая с помощью переменного омического сопротивления получать на электродах постоянного напряжения 3В. Этот аппарат, конструкция которого разработана Н.А. Кодолой (1956), снабжён активным электродом в виде зонда, изолированного слоем каучука и пассивным электродом, удерживающим рукой исследуемого. Точность показаний этого прибора зависит от надёжности контакта между поверхностью активного электрода и исследуемой поверхностью зуба. Г.Г. Иванова (1984) усовершенствовала данный метод исследования. Применение на исследуемых участках зубов микрокапли электролита (10% раствор хлорида натрия) существенно повышало чувствительность прибора. С исследуемых участков зуба предварительно удаляется зубной налёт, затем они высушивались струёй воздуха с целью исключения утечки шунтирующего тока через слюну и мягкие ткани полости рта. Контактный элемент инактивного электрода опускают в каплю электролита. В силу капиллярности контактного элемента за один и тот же промежуток времени в него поступает одно и то же количество электролита. Далее активный электрод, соединённый с измерительным прибором, устанавливают на исследуемую поверхность зуба и проводят необходимую поверхность зуба и проводят измерения. Пассивный  электрод представляет собой контактную кольцеобразную изогнутую металлическую пластину, закреплённую на эластическом стержне. Его помещают в преддверие полости рта. Электрометрия любого участка интактного постоянного зуба, минерализация которого в основном завершена, при указанных параметрах аппарата равна 0. Пользуясь электрометрическим способом. Можно в клинических условиях определить также качество краевого прилегания пломб и распознать рецидивный кариес.</w:t>
      </w:r>
    </w:p>
    <w:p w:rsidR="00F32676" w:rsidRPr="00F32676" w:rsidRDefault="00F32676" w:rsidP="00F32676">
      <w:pPr>
        <w:pStyle w:val="21"/>
        <w:tabs>
          <w:tab w:val="left" w:pos="1134"/>
        </w:tabs>
        <w:spacing w:before="0"/>
        <w:ind w:left="360"/>
        <w:rPr>
          <w:rFonts w:ascii="Times New Roman" w:hAnsi="Times New Roman"/>
          <w:b/>
          <w:sz w:val="24"/>
          <w:szCs w:val="24"/>
        </w:rPr>
      </w:pPr>
    </w:p>
    <w:p w:rsidR="00730B0B" w:rsidRPr="00F32676" w:rsidRDefault="00F32676" w:rsidP="00F32676">
      <w:pPr>
        <w:pStyle w:val="a7"/>
        <w:numPr>
          <w:ilvl w:val="0"/>
          <w:numId w:val="27"/>
        </w:numPr>
        <w:spacing w:line="240" w:lineRule="auto"/>
        <w:jc w:val="center"/>
        <w:rPr>
          <w:spacing w:val="-6"/>
        </w:rPr>
      </w:pPr>
      <w:r w:rsidRPr="00F32676">
        <w:rPr>
          <w:b/>
          <w:spacing w:val="-6"/>
        </w:rPr>
        <w:t>ЛАБОРАТОРНЫЕ МЕТОДЫ:</w:t>
      </w:r>
    </w:p>
    <w:p w:rsidR="00730B0B" w:rsidRPr="00D95205" w:rsidRDefault="00730B0B" w:rsidP="00D95205">
      <w:pPr>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Проводится для выявления патогенных микроорганизмов при болезнях периодонта и заболеваниях СОПР. Анализируется состав зубного налета, содержимое периодонтальных карманов. Различают следующие методы диагностики: </w:t>
      </w:r>
    </w:p>
    <w:p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Бактериологическое,</w:t>
      </w:r>
    </w:p>
    <w:p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Микроскопическое,</w:t>
      </w:r>
    </w:p>
    <w:p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Молекулярно-биологические методы исследования,</w:t>
      </w:r>
    </w:p>
    <w:p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Цитологическое исследование проводится при заболеваниях СОПР. </w:t>
      </w:r>
    </w:p>
    <w:p w:rsidR="00730B0B" w:rsidRPr="00D95205" w:rsidRDefault="00730B0B" w:rsidP="00D95205">
      <w:pPr>
        <w:spacing w:line="240" w:lineRule="auto"/>
        <w:rPr>
          <w:rFonts w:ascii="Times New Roman" w:hAnsi="Times New Roman" w:cs="Times New Roman"/>
          <w:b/>
          <w:bCs/>
          <w:sz w:val="24"/>
          <w:szCs w:val="24"/>
        </w:rPr>
      </w:pPr>
      <w:r w:rsidRPr="00D95205">
        <w:rPr>
          <w:rFonts w:ascii="Times New Roman" w:hAnsi="Times New Roman" w:cs="Times New Roman"/>
          <w:b/>
          <w:bCs/>
          <w:sz w:val="24"/>
          <w:szCs w:val="24"/>
        </w:rPr>
        <w:t>Цитологический метод</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Цитологический метод состоит в исследовании клеточных элементов, их структурных особенностей и сочетаний.</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Материал для исследования можно получить с помощью отпечатков, соскоба, пункции и прополаскивания полости рта для получения осадка ротовой жидкости.</w:t>
      </w:r>
    </w:p>
    <w:p w:rsidR="00730B0B" w:rsidRPr="00D95205" w:rsidRDefault="00730B0B" w:rsidP="00D95205">
      <w:pPr>
        <w:spacing w:line="240" w:lineRule="auto"/>
        <w:rPr>
          <w:rFonts w:ascii="Times New Roman" w:hAnsi="Times New Roman" w:cs="Times New Roman"/>
          <w:b/>
          <w:bCs/>
          <w:sz w:val="24"/>
          <w:szCs w:val="24"/>
        </w:rPr>
      </w:pPr>
      <w:r w:rsidRPr="00D95205">
        <w:rPr>
          <w:rFonts w:ascii="Times New Roman" w:hAnsi="Times New Roman" w:cs="Times New Roman"/>
          <w:b/>
          <w:bCs/>
          <w:sz w:val="24"/>
          <w:szCs w:val="24"/>
        </w:rPr>
        <w:t>Бактериоскопические и бактериологические исследования</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Проводят для уточнения заболевания СОПР, вызванного специфической инфекцией (сифилис, туберкулез, гонорея, актиномикоз, грибковые заболевания). </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Для забора используют стерильные пробирки. </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Перед взятием мазков рот нужно промыть теплой водой, не принимая никаких лекарственных полосканий, поверхность элемента высыпания просушить марлевым тампоном. </w:t>
      </w:r>
    </w:p>
    <w:p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Материал забирают из глубины поражения, закрывают пробирку, составляют направление с указанием предполагаемого диагноза и отправляют в соответствующие лаборатории.</w:t>
      </w:r>
    </w:p>
    <w:p w:rsidR="00B7395F" w:rsidRPr="00D95205" w:rsidRDefault="00B7395F" w:rsidP="00D95205">
      <w:pPr>
        <w:spacing w:line="240" w:lineRule="auto"/>
        <w:rPr>
          <w:rFonts w:ascii="Times New Roman" w:hAnsi="Times New Roman" w:cs="Times New Roman"/>
          <w:sz w:val="24"/>
          <w:szCs w:val="24"/>
        </w:rPr>
      </w:pPr>
    </w:p>
    <w:p w:rsidR="00B7395F" w:rsidRPr="00B705A2" w:rsidRDefault="00B7395F" w:rsidP="00B7395F">
      <w:pPr>
        <w:pStyle w:val="WW-"/>
        <w:spacing w:line="240" w:lineRule="auto"/>
        <w:jc w:val="both"/>
      </w:pPr>
      <w:r w:rsidRPr="00B705A2">
        <w:t>Основная литература:</w:t>
      </w:r>
    </w:p>
    <w:p w:rsidR="00B7395F" w:rsidRPr="00B705A2" w:rsidRDefault="00B7395F" w:rsidP="00E0149E">
      <w:pPr>
        <w:pStyle w:val="WW-"/>
        <w:numPr>
          <w:ilvl w:val="0"/>
          <w:numId w:val="23"/>
        </w:numPr>
        <w:spacing w:line="240" w:lineRule="auto"/>
        <w:jc w:val="both"/>
      </w:pPr>
      <w:r w:rsidRPr="00B705A2">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6" w:history="1">
        <w:r w:rsidRPr="00B705A2">
          <w:rPr>
            <w:rStyle w:val="ab"/>
          </w:rPr>
          <w:t>http://www.medcollegelib.ru/book/ISBN9785970438633.html</w:t>
        </w:r>
      </w:hyperlink>
    </w:p>
    <w:p w:rsidR="00B7395F" w:rsidRPr="00B705A2" w:rsidRDefault="00B7395F" w:rsidP="00B7395F">
      <w:pPr>
        <w:pStyle w:val="WW-"/>
        <w:spacing w:line="240" w:lineRule="auto"/>
        <w:jc w:val="both"/>
      </w:pPr>
      <w:r w:rsidRPr="00B705A2">
        <w:lastRenderedPageBreak/>
        <w:t>Дополнительная литература:</w:t>
      </w:r>
    </w:p>
    <w:p w:rsidR="00B7395F" w:rsidRPr="00B705A2" w:rsidRDefault="00B7395F" w:rsidP="00E0149E">
      <w:pPr>
        <w:pStyle w:val="WW-"/>
        <w:numPr>
          <w:ilvl w:val="0"/>
          <w:numId w:val="24"/>
        </w:numPr>
        <w:spacing w:line="240" w:lineRule="auto"/>
        <w:jc w:val="both"/>
      </w:pPr>
      <w:r w:rsidRPr="00B705A2">
        <w:t>Миронова М.Л., Стоматологические заболевания [Электронный ресурс]: учебник / Миронова М.Л. - М. : ГЭОТАР-Медиа, 2018. - 320 с. - ISBN 978-5-9704-4772-7</w:t>
      </w:r>
    </w:p>
    <w:p w:rsidR="00B7395F" w:rsidRPr="00B705A2" w:rsidRDefault="00B7395F" w:rsidP="00E0149E">
      <w:pPr>
        <w:pStyle w:val="WW-"/>
        <w:numPr>
          <w:ilvl w:val="0"/>
          <w:numId w:val="24"/>
        </w:numPr>
        <w:spacing w:line="240" w:lineRule="auto"/>
        <w:jc w:val="both"/>
      </w:pPr>
      <w:bookmarkStart w:id="0" w:name="_GoBack"/>
      <w:bookmarkEnd w:id="0"/>
      <w:r w:rsidRPr="00B705A2">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7" w:history="1">
        <w:r w:rsidRPr="00B705A2">
          <w:rPr>
            <w:rStyle w:val="ab"/>
          </w:rPr>
          <w:t>http://www.medcollegelib.ru/book/ISBN9785970434109.html</w:t>
        </w:r>
      </w:hyperlink>
    </w:p>
    <w:p w:rsidR="00B7395F" w:rsidRPr="00B705A2" w:rsidRDefault="00B7395F" w:rsidP="00E0149E">
      <w:pPr>
        <w:pStyle w:val="WW-"/>
        <w:numPr>
          <w:ilvl w:val="0"/>
          <w:numId w:val="24"/>
        </w:numPr>
        <w:spacing w:line="240" w:lineRule="auto"/>
        <w:jc w:val="both"/>
        <w:rPr>
          <w:sz w:val="28"/>
          <w:szCs w:val="28"/>
        </w:rPr>
      </w:pPr>
      <w:r w:rsidRPr="00B705A2">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8" w:history="1">
        <w:r w:rsidRPr="00B705A2">
          <w:rPr>
            <w:rStyle w:val="ab"/>
          </w:rPr>
          <w:t>http://www.rosmedlib.ru/book/ISBN9785970442197.html</w:t>
        </w:r>
      </w:hyperlink>
    </w:p>
    <w:p w:rsidR="00B74004" w:rsidRPr="00B705A2" w:rsidRDefault="00B74004" w:rsidP="00B74004">
      <w:pPr>
        <w:spacing w:after="0" w:line="240" w:lineRule="auto"/>
        <w:rPr>
          <w:rFonts w:ascii="Times New Roman" w:eastAsia="Times New Roman" w:hAnsi="Times New Roman" w:cs="Times New Roman"/>
          <w:i/>
          <w:sz w:val="20"/>
          <w:szCs w:val="20"/>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rPr>
          <w:rFonts w:ascii="Times New Roman" w:hAnsi="Times New Roman" w:cs="Times New Roman"/>
        </w:rPr>
      </w:pPr>
    </w:p>
    <w:p w:rsidR="00C45C4C" w:rsidRPr="00B705A2" w:rsidRDefault="00C45C4C">
      <w:pPr>
        <w:rPr>
          <w:rFonts w:ascii="Times New Roman" w:hAnsi="Times New Roman" w:cs="Times New Roman"/>
        </w:rPr>
      </w:pPr>
    </w:p>
    <w:sectPr w:rsidR="00C45C4C" w:rsidRPr="00B705A2" w:rsidSect="00B7395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205" w:rsidRDefault="00D95205">
      <w:pPr>
        <w:spacing w:after="0" w:line="240" w:lineRule="auto"/>
      </w:pPr>
      <w:r>
        <w:separator/>
      </w:r>
    </w:p>
  </w:endnote>
  <w:endnote w:type="continuationSeparator" w:id="0">
    <w:p w:rsidR="00D95205" w:rsidRDefault="00D952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205" w:rsidRDefault="00D95205"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end"/>
    </w:r>
  </w:p>
  <w:p w:rsidR="00D95205" w:rsidRDefault="00D95205" w:rsidP="00B7395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205" w:rsidRDefault="00D95205"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separate"/>
    </w:r>
    <w:r w:rsidR="00F32676">
      <w:rPr>
        <w:rStyle w:val="a6"/>
        <w:rFonts w:eastAsia="MS Mincho"/>
        <w:noProof/>
      </w:rPr>
      <w:t>19</w:t>
    </w:r>
    <w:r>
      <w:rPr>
        <w:rStyle w:val="a6"/>
        <w:rFonts w:eastAsia="MS Mincho"/>
      </w:rPr>
      <w:fldChar w:fldCharType="end"/>
    </w:r>
  </w:p>
  <w:p w:rsidR="00D95205" w:rsidRDefault="00D95205">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205" w:rsidRDefault="00D95205">
      <w:pPr>
        <w:spacing w:after="0" w:line="240" w:lineRule="auto"/>
      </w:pPr>
      <w:r>
        <w:separator/>
      </w:r>
    </w:p>
  </w:footnote>
  <w:footnote w:type="continuationSeparator" w:id="0">
    <w:p w:rsidR="00D95205" w:rsidRDefault="00D952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2622035"/>
    <w:multiLevelType w:val="hybridMultilevel"/>
    <w:tmpl w:val="17AC994A"/>
    <w:lvl w:ilvl="0" w:tplc="0046D88C">
      <w:start w:val="1"/>
      <w:numFmt w:val="decimal"/>
      <w:lvlText w:val="%1."/>
      <w:lvlJc w:val="left"/>
      <w:pPr>
        <w:ind w:left="501" w:hanging="360"/>
      </w:pPr>
      <w:rPr>
        <w:rFonts w:hint="default"/>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2752C5C"/>
    <w:multiLevelType w:val="hybridMultilevel"/>
    <w:tmpl w:val="F38A7F86"/>
    <w:lvl w:ilvl="0" w:tplc="E26CFB9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F37161"/>
    <w:multiLevelType w:val="hybridMultilevel"/>
    <w:tmpl w:val="44BE79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80B18BA"/>
    <w:multiLevelType w:val="hybridMultilevel"/>
    <w:tmpl w:val="8E364476"/>
    <w:lvl w:ilvl="0" w:tplc="C6A8B2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4E573092"/>
    <w:multiLevelType w:val="hybridMultilevel"/>
    <w:tmpl w:val="12104C26"/>
    <w:lvl w:ilvl="0" w:tplc="9F04E776">
      <w:start w:val="1"/>
      <w:numFmt w:val="decimal"/>
      <w:lvlText w:val="%1."/>
      <w:lvlJc w:val="left"/>
      <w:pPr>
        <w:tabs>
          <w:tab w:val="num" w:pos="720"/>
        </w:tabs>
        <w:ind w:left="720" w:hanging="360"/>
      </w:pPr>
    </w:lvl>
    <w:lvl w:ilvl="1" w:tplc="562640EE" w:tentative="1">
      <w:start w:val="1"/>
      <w:numFmt w:val="decimal"/>
      <w:lvlText w:val="%2."/>
      <w:lvlJc w:val="left"/>
      <w:pPr>
        <w:tabs>
          <w:tab w:val="num" w:pos="1440"/>
        </w:tabs>
        <w:ind w:left="1440" w:hanging="360"/>
      </w:pPr>
    </w:lvl>
    <w:lvl w:ilvl="2" w:tplc="700287D0" w:tentative="1">
      <w:start w:val="1"/>
      <w:numFmt w:val="decimal"/>
      <w:lvlText w:val="%3."/>
      <w:lvlJc w:val="left"/>
      <w:pPr>
        <w:tabs>
          <w:tab w:val="num" w:pos="2160"/>
        </w:tabs>
        <w:ind w:left="2160" w:hanging="360"/>
      </w:pPr>
    </w:lvl>
    <w:lvl w:ilvl="3" w:tplc="C728EEDE" w:tentative="1">
      <w:start w:val="1"/>
      <w:numFmt w:val="decimal"/>
      <w:lvlText w:val="%4."/>
      <w:lvlJc w:val="left"/>
      <w:pPr>
        <w:tabs>
          <w:tab w:val="num" w:pos="2880"/>
        </w:tabs>
        <w:ind w:left="2880" w:hanging="360"/>
      </w:pPr>
    </w:lvl>
    <w:lvl w:ilvl="4" w:tplc="79703270" w:tentative="1">
      <w:start w:val="1"/>
      <w:numFmt w:val="decimal"/>
      <w:lvlText w:val="%5."/>
      <w:lvlJc w:val="left"/>
      <w:pPr>
        <w:tabs>
          <w:tab w:val="num" w:pos="3600"/>
        </w:tabs>
        <w:ind w:left="3600" w:hanging="360"/>
      </w:pPr>
    </w:lvl>
    <w:lvl w:ilvl="5" w:tplc="67442DEE" w:tentative="1">
      <w:start w:val="1"/>
      <w:numFmt w:val="decimal"/>
      <w:lvlText w:val="%6."/>
      <w:lvlJc w:val="left"/>
      <w:pPr>
        <w:tabs>
          <w:tab w:val="num" w:pos="4320"/>
        </w:tabs>
        <w:ind w:left="4320" w:hanging="360"/>
      </w:pPr>
    </w:lvl>
    <w:lvl w:ilvl="6" w:tplc="9050E11A" w:tentative="1">
      <w:start w:val="1"/>
      <w:numFmt w:val="decimal"/>
      <w:lvlText w:val="%7."/>
      <w:lvlJc w:val="left"/>
      <w:pPr>
        <w:tabs>
          <w:tab w:val="num" w:pos="5040"/>
        </w:tabs>
        <w:ind w:left="5040" w:hanging="360"/>
      </w:pPr>
    </w:lvl>
    <w:lvl w:ilvl="7" w:tplc="3282FF7C" w:tentative="1">
      <w:start w:val="1"/>
      <w:numFmt w:val="decimal"/>
      <w:lvlText w:val="%8."/>
      <w:lvlJc w:val="left"/>
      <w:pPr>
        <w:tabs>
          <w:tab w:val="num" w:pos="5760"/>
        </w:tabs>
        <w:ind w:left="5760" w:hanging="360"/>
      </w:pPr>
    </w:lvl>
    <w:lvl w:ilvl="8" w:tplc="FB2C72C6" w:tentative="1">
      <w:start w:val="1"/>
      <w:numFmt w:val="decimal"/>
      <w:lvlText w:val="%9."/>
      <w:lvlJc w:val="left"/>
      <w:pPr>
        <w:tabs>
          <w:tab w:val="num" w:pos="6480"/>
        </w:tabs>
        <w:ind w:left="6480" w:hanging="360"/>
      </w:pPr>
    </w:lvl>
  </w:abstractNum>
  <w:abstractNum w:abstractNumId="19">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D196D75"/>
    <w:multiLevelType w:val="hybridMultilevel"/>
    <w:tmpl w:val="CFF0C9CA"/>
    <w:lvl w:ilvl="0" w:tplc="02F60BF4">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6"/>
  </w:num>
  <w:num w:numId="2">
    <w:abstractNumId w:val="10"/>
  </w:num>
  <w:num w:numId="3">
    <w:abstractNumId w:val="21"/>
  </w:num>
  <w:num w:numId="4">
    <w:abstractNumId w:val="1"/>
  </w:num>
  <w:num w:numId="5">
    <w:abstractNumId w:val="14"/>
  </w:num>
  <w:num w:numId="6">
    <w:abstractNumId w:val="2"/>
  </w:num>
  <w:num w:numId="7">
    <w:abstractNumId w:val="20"/>
  </w:num>
  <w:num w:numId="8">
    <w:abstractNumId w:val="0"/>
  </w:num>
  <w:num w:numId="9">
    <w:abstractNumId w:val="5"/>
  </w:num>
  <w:num w:numId="10">
    <w:abstractNumId w:val="15"/>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6"/>
  </w:num>
  <w:num w:numId="14">
    <w:abstractNumId w:val="13"/>
  </w:num>
  <w:num w:numId="15">
    <w:abstractNumId w:val="22"/>
  </w:num>
  <w:num w:numId="16">
    <w:abstractNumId w:val="7"/>
  </w:num>
  <w:num w:numId="17">
    <w:abstractNumId w:val="12"/>
  </w:num>
  <w:num w:numId="18">
    <w:abstractNumId w:val="11"/>
  </w:num>
  <w:num w:numId="19">
    <w:abstractNumId w:val="19"/>
  </w:num>
  <w:num w:numId="20">
    <w:abstractNumId w:val="9"/>
  </w:num>
  <w:num w:numId="21">
    <w:abstractNumId w:val="3"/>
  </w:num>
  <w:num w:numId="22">
    <w:abstractNumId w:val="18"/>
  </w:num>
  <w:num w:numId="23">
    <w:abstractNumId w:val="23"/>
  </w:num>
  <w:num w:numId="24">
    <w:abstractNumId w:val="4"/>
  </w:num>
  <w:num w:numId="25">
    <w:abstractNumId w:val="17"/>
  </w:num>
  <w:num w:numId="26">
    <w:abstractNumId w:val="8"/>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74004"/>
    <w:rsid w:val="00021D18"/>
    <w:rsid w:val="00045E0E"/>
    <w:rsid w:val="00087F34"/>
    <w:rsid w:val="001D5554"/>
    <w:rsid w:val="00294BED"/>
    <w:rsid w:val="002C6404"/>
    <w:rsid w:val="00312055"/>
    <w:rsid w:val="00323627"/>
    <w:rsid w:val="004302CF"/>
    <w:rsid w:val="004829B1"/>
    <w:rsid w:val="00483485"/>
    <w:rsid w:val="004970BF"/>
    <w:rsid w:val="005866D4"/>
    <w:rsid w:val="00627D5F"/>
    <w:rsid w:val="00730B0B"/>
    <w:rsid w:val="007B38A2"/>
    <w:rsid w:val="009D376D"/>
    <w:rsid w:val="009E2706"/>
    <w:rsid w:val="00A4258A"/>
    <w:rsid w:val="00A5750E"/>
    <w:rsid w:val="00B15764"/>
    <w:rsid w:val="00B705A2"/>
    <w:rsid w:val="00B7395F"/>
    <w:rsid w:val="00B74004"/>
    <w:rsid w:val="00C45C4C"/>
    <w:rsid w:val="00C570A3"/>
    <w:rsid w:val="00CB7CC1"/>
    <w:rsid w:val="00D664FF"/>
    <w:rsid w:val="00D95205"/>
    <w:rsid w:val="00DA28F4"/>
    <w:rsid w:val="00DF6AFB"/>
    <w:rsid w:val="00E0149E"/>
    <w:rsid w:val="00E112D0"/>
    <w:rsid w:val="00EE0F7D"/>
    <w:rsid w:val="00F326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99"/>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9">
    <w:name w:val="header"/>
    <w:basedOn w:val="a"/>
    <w:link w:val="aa"/>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b">
    <w:name w:val="Hyperlink"/>
    <w:basedOn w:val="a1"/>
    <w:uiPriority w:val="99"/>
    <w:unhideWhenUsed/>
    <w:rsid w:val="00B7395F"/>
    <w:rPr>
      <w:color w:val="0000FF" w:themeColor="hyperlink"/>
      <w:u w:val="single"/>
    </w:rPr>
  </w:style>
  <w:style w:type="paragraph" w:styleId="ac">
    <w:name w:val="Balloon Text"/>
    <w:basedOn w:val="a"/>
    <w:link w:val="ad"/>
    <w:uiPriority w:val="99"/>
    <w:semiHidden/>
    <w:unhideWhenUsed/>
    <w:rsid w:val="00B705A2"/>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705A2"/>
    <w:rPr>
      <w:rFonts w:ascii="Tahoma" w:hAnsi="Tahoma" w:cs="Tahoma"/>
      <w:sz w:val="16"/>
      <w:szCs w:val="16"/>
    </w:rPr>
  </w:style>
  <w:style w:type="table" w:styleId="ae">
    <w:name w:val="Table Grid"/>
    <w:basedOn w:val="a2"/>
    <w:rsid w:val="00EE0F7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
    <w:name w:val="Normal (Web)"/>
    <w:basedOn w:val="a"/>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0">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1"/>
    <w:rsid w:val="00730B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osmedlib.ru/book/ISBN9785970442197.html" TargetMode="External"/><Relationship Id="rId18" Type="http://schemas.openxmlformats.org/officeDocument/2006/relationships/hyperlink" Target="http://www.rosmedlib.ru/book/ISBN9785970442197.html"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edcollegelib.ru/book/ISBN9785970434109.html" TargetMode="External"/><Relationship Id="rId17" Type="http://schemas.openxmlformats.org/officeDocument/2006/relationships/hyperlink" Target="http://www.medcollegelib.ru/book/ISBN9785970434109.html" TargetMode="External"/><Relationship Id="rId2" Type="http://schemas.openxmlformats.org/officeDocument/2006/relationships/numbering" Target="numbering.xml"/><Relationship Id="rId16" Type="http://schemas.openxmlformats.org/officeDocument/2006/relationships/hyperlink" Target="http://www.medcollegelib.ru/book/ISBN9785970438633.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collegelib.ru/book/ISBN9785970438633.html"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edison.ru/eqp_u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DE46E-C564-4933-BDD3-7F41DB45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19</Pages>
  <Words>6714</Words>
  <Characters>38276</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Marie</cp:lastModifiedBy>
  <cp:revision>21</cp:revision>
  <cp:lastPrinted>2012-11-12T02:54:00Z</cp:lastPrinted>
  <dcterms:created xsi:type="dcterms:W3CDTF">2012-11-10T15:10:00Z</dcterms:created>
  <dcterms:modified xsi:type="dcterms:W3CDTF">2024-09-12T16:24:00Z</dcterms:modified>
</cp:coreProperties>
</file>