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954256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:rsidR="00D540DC" w:rsidRPr="005007C3" w:rsidRDefault="00D540DC" w:rsidP="005866D4">
                  <w:r w:rsidRPr="006816F7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540DC" w:rsidRPr="005007C3" w:rsidRDefault="00D540DC" w:rsidP="005866D4"/>
              </w:txbxContent>
            </v:textbox>
          </v:shape>
        </w:pic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DD3492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Итоговое занятие </w:t>
      </w:r>
    </w:p>
    <w:p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B705A2" w:rsidRPr="00B705A2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DF6AFB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   </w:t>
      </w:r>
      <w:r w:rsidR="00E112D0" w:rsidRPr="00B705A2">
        <w:rPr>
          <w:rFonts w:ascii="Times New Roman" w:hAnsi="Times New Roman" w:cs="Times New Roman"/>
          <w:sz w:val="24"/>
          <w:szCs w:val="24"/>
        </w:rPr>
        <w:t>Методические указания рассмотрены и ут</w:t>
      </w:r>
      <w:r w:rsidR="007B38A2">
        <w:rPr>
          <w:rFonts w:ascii="Times New Roman" w:hAnsi="Times New Roman" w:cs="Times New Roman"/>
          <w:sz w:val="24"/>
          <w:szCs w:val="24"/>
        </w:rPr>
        <w:t>верждены  на заседании кафедры с</w:t>
      </w:r>
      <w:r w:rsidR="00E112D0" w:rsidRPr="00B705A2">
        <w:rPr>
          <w:rFonts w:ascii="Times New Roman" w:hAnsi="Times New Roman" w:cs="Times New Roman"/>
          <w:sz w:val="24"/>
          <w:szCs w:val="24"/>
        </w:rPr>
        <w:t>томатологии детского возраста</w:t>
      </w:r>
      <w:r w:rsidR="00E112D0" w:rsidRPr="00B705A2">
        <w:rPr>
          <w:rFonts w:ascii="Times New Roman" w:hAnsi="Times New Roman" w:cs="Times New Roman"/>
          <w:sz w:val="24"/>
          <w:szCs w:val="24"/>
        </w:rPr>
        <w:br/>
        <w:t>Протокол №_1</w:t>
      </w:r>
      <w:r w:rsidR="007B38A2">
        <w:rPr>
          <w:rFonts w:ascii="Times New Roman" w:hAnsi="Times New Roman" w:cs="Times New Roman"/>
          <w:sz w:val="24"/>
          <w:szCs w:val="24"/>
        </w:rPr>
        <w:t>1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 от «_30 » </w:t>
      </w:r>
      <w:r w:rsidR="007B38A2">
        <w:rPr>
          <w:rFonts w:ascii="Times New Roman" w:hAnsi="Times New Roman" w:cs="Times New Roman"/>
          <w:sz w:val="24"/>
          <w:szCs w:val="24"/>
        </w:rPr>
        <w:t>мая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201</w:t>
      </w:r>
      <w:r w:rsidR="007B38A2">
        <w:rPr>
          <w:rFonts w:ascii="Times New Roman" w:hAnsi="Times New Roman" w:cs="Times New Roman"/>
          <w:sz w:val="24"/>
          <w:szCs w:val="24"/>
        </w:rPr>
        <w:t>9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Зав. кафедрой, профессор                                                          П.А. Железный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3492" w:rsidRPr="008945F5" w:rsidRDefault="00B74004" w:rsidP="00DD3492">
      <w:pPr>
        <w:suppressAutoHyphens/>
        <w:spacing w:after="0" w:line="240" w:lineRule="auto"/>
        <w:rPr>
          <w:sz w:val="28"/>
          <w:szCs w:val="28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занятия:</w:t>
      </w:r>
    </w:p>
    <w:p w:rsidR="00D540DC" w:rsidRPr="008945F5" w:rsidRDefault="00DD3492" w:rsidP="00DD3492">
      <w:pPr>
        <w:pStyle w:val="a"/>
        <w:numPr>
          <w:ilvl w:val="0"/>
          <w:numId w:val="3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Оценить уровень освоения предмета «Клиническое материаловедение»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DD3492" w:rsidRDefault="00DD3492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Николаева-</w:t>
            </w:r>
            <w:proofErr w:type="spellStart"/>
            <w:r>
              <w:rPr>
                <w:sz w:val="20"/>
                <w:szCs w:val="20"/>
              </w:rPr>
              <w:t>Цепова</w:t>
            </w:r>
            <w:proofErr w:type="spellEnd"/>
            <w:r>
              <w:rPr>
                <w:sz w:val="20"/>
                <w:szCs w:val="20"/>
              </w:rPr>
              <w:t xml:space="preserve"> – Терапевтическая стоматология</w:t>
            </w:r>
          </w:p>
          <w:p w:rsidR="00DD3492" w:rsidRDefault="00DD3492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Кузьминой – Профилактическая стоматология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DD3492" w:rsidRDefault="00DD3492" w:rsidP="00DD349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Быть готовым ответить на итоговые вопросы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  <w:r w:rsidR="00B74004"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:</w:t>
            </w:r>
            <w:proofErr w:type="gramEnd"/>
            <w:r w:rsidR="00B74004"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раствор Шиллера-Писарева,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санитарно-эпидемиологический и гигиенический режим лечебно-профилактических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стоматологическое оборудование, инструменты и материалы в своей работе в соответствии с правилами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 xml:space="preserve">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FD5002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Итоговое тестирование</w:t>
            </w:r>
            <w:r>
              <w:t xml:space="preserve"> </w:t>
            </w:r>
          </w:p>
          <w:p w:rsidR="00FD5002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>
              <w:t>Практическая часть (Презентации)</w:t>
            </w:r>
          </w:p>
          <w:p w:rsidR="008945F5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>
              <w:t>Контрольные вопросы</w:t>
            </w:r>
          </w:p>
          <w:p w:rsidR="00B74004" w:rsidRPr="008945F5" w:rsidRDefault="00B74004" w:rsidP="00FD5002">
            <w:pPr>
              <w:pStyle w:val="a8"/>
              <w:suppressAutoHyphens w:val="0"/>
              <w:spacing w:line="240" w:lineRule="auto"/>
              <w:ind w:left="785"/>
              <w:contextualSpacing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516F46" w:rsidRDefault="00B74004" w:rsidP="00027ED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27ED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DD3492" w:rsidRDefault="00DD3492" w:rsidP="00DD3492">
      <w:pPr>
        <w:suppressAutoHyphens/>
        <w:jc w:val="center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ВОПРОСЫ ДЛЯ ИТОГОВОГО ЗАНЯТИЯ.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Организация стоматологической поликлиники, отделения, кабинета. Эргономика в стоматологии. Оснащение стоматологического кабинета.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Виды стоматологических установок, наконечников (</w:t>
      </w:r>
      <w:proofErr w:type="gramStart"/>
      <w:r w:rsidRPr="00BE0EC8">
        <w:rPr>
          <w:rFonts w:ascii="Times New Roman" w:hAnsi="Times New Roman" w:cs="Times New Roman"/>
          <w:sz w:val="28"/>
          <w:szCs w:val="28"/>
        </w:rPr>
        <w:t>турбинный</w:t>
      </w:r>
      <w:proofErr w:type="gramEnd"/>
      <w:r w:rsidRPr="00BE0EC8">
        <w:rPr>
          <w:rFonts w:ascii="Times New Roman" w:hAnsi="Times New Roman" w:cs="Times New Roman"/>
          <w:sz w:val="28"/>
          <w:szCs w:val="28"/>
        </w:rPr>
        <w:t xml:space="preserve"> микромотор). Режущие инструменты, боры, форма, размер, показания к применению. Способы и средства изоляции от слюны 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Инструменты для обследования и лечения стоматологического больного.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Асептика, антисептика. Дезинфекция. Стерилизация. Профилактика ятрогенных и инфекционных заболеваний (СПИД, гепатит).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Методы обследования больного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Методики клинического применения композиционных пломбировочных материалов. </w:t>
      </w:r>
      <w:proofErr w:type="spellStart"/>
      <w:r w:rsidRPr="00BE0EC8">
        <w:rPr>
          <w:rFonts w:ascii="Times New Roman" w:hAnsi="Times New Roman" w:cs="Times New Roman"/>
          <w:sz w:val="28"/>
          <w:szCs w:val="28"/>
        </w:rPr>
        <w:t>Бондин</w:t>
      </w:r>
      <w:proofErr w:type="gramStart"/>
      <w:r w:rsidRPr="00BE0EC8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E0EC8">
        <w:rPr>
          <w:rFonts w:ascii="Times New Roman" w:hAnsi="Times New Roman" w:cs="Times New Roman"/>
          <w:sz w:val="28"/>
          <w:szCs w:val="28"/>
        </w:rPr>
        <w:t xml:space="preserve"> техника, адгезивная техника, техника слоеной </w:t>
      </w:r>
      <w:r w:rsidRPr="00BE0EC8">
        <w:rPr>
          <w:rFonts w:ascii="Times New Roman" w:hAnsi="Times New Roman" w:cs="Times New Roman"/>
          <w:sz w:val="28"/>
          <w:szCs w:val="28"/>
        </w:rPr>
        <w:lastRenderedPageBreak/>
        <w:t>реставрации, сэндвич –техника.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Стоматологические пломбировочные материалы, классификация. Требования, предъявляемые к стоматологическим материалам. Их физико-химические свойства.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Временные пломбировочные материалы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EC8">
        <w:rPr>
          <w:rFonts w:ascii="Times New Roman" w:hAnsi="Times New Roman" w:cs="Times New Roman"/>
          <w:sz w:val="28"/>
          <w:szCs w:val="28"/>
        </w:rPr>
        <w:t>Силикофосфатные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  <w:r w:rsidRPr="00BE0EC8">
        <w:rPr>
          <w:rFonts w:ascii="Times New Roman" w:hAnsi="Times New Roman" w:cs="Times New Roman"/>
          <w:sz w:val="28"/>
          <w:szCs w:val="28"/>
        </w:rPr>
        <w:t xml:space="preserve"> Силикатные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EC8">
        <w:rPr>
          <w:rFonts w:ascii="Times New Roman" w:hAnsi="Times New Roman" w:cs="Times New Roman"/>
          <w:sz w:val="28"/>
          <w:szCs w:val="28"/>
        </w:rPr>
        <w:t>Стеклоиономерные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Полимерные материалы. Классификация.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Амальгамы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Композитные материалы светового отверждения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Композитные материалы химического отверждения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proofErr w:type="spellStart"/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Компомеры</w:t>
      </w:r>
      <w:proofErr w:type="spellEnd"/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Материалы для лечебных прокладок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Материалы для изолирующих </w:t>
      </w:r>
      <w:r w:rsidRPr="00BE0EC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прокладок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Материалы  для заполнения, корневых каналов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. Классификация.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83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Адгезивные системы. Классификация. Состав, свойства, методика применения.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Эндодонтические инструменты. Классификация. Стандартизация по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ISO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. Назначение.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color w:val="000000"/>
          <w:sz w:val="28"/>
          <w:szCs w:val="28"/>
        </w:rPr>
        <w:t>Классификация медикаментозных сре</w:t>
      </w:r>
      <w:proofErr w:type="gramStart"/>
      <w:r w:rsidRPr="00BE0EC8">
        <w:rPr>
          <w:rFonts w:ascii="Times New Roman" w:hAnsi="Times New Roman" w:cs="Times New Roman"/>
          <w:color w:val="000000"/>
          <w:sz w:val="28"/>
          <w:szCs w:val="28"/>
        </w:rPr>
        <w:t>дств дл</w:t>
      </w:r>
      <w:proofErr w:type="gramEnd"/>
      <w:r w:rsidRPr="00BE0EC8">
        <w:rPr>
          <w:rFonts w:ascii="Times New Roman" w:hAnsi="Times New Roman" w:cs="Times New Roman"/>
          <w:color w:val="000000"/>
          <w:sz w:val="28"/>
          <w:szCs w:val="28"/>
        </w:rPr>
        <w:t>я обработки корневых каналов. Жидкости для промывания корневых каналов. Антисептические повязки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Пломбировочные материалы для пломбирования корневых каналов.</w:t>
      </w:r>
      <w:r w:rsidRPr="00BE0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lastRenderedPageBreak/>
        <w:t>Основные и вспомогательные материалы, применяемые на клинико-лабораторных этапах протезирования полным съемным протезом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Основные и вспомогательные материалы, применяемые на клинико-лабораторных этапах протезирования </w:t>
      </w:r>
      <w:proofErr w:type="spellStart"/>
      <w:r w:rsidRPr="00BE0EC8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протезами</w:t>
      </w:r>
    </w:p>
    <w:p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Основные и вспомогательные материалы, применяемые при изготовлении мостовидного протеза</w:t>
      </w:r>
    </w:p>
    <w:bookmarkEnd w:id="0"/>
    <w:p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:rsidR="0040076D" w:rsidRDefault="0040076D" w:rsidP="0040076D">
      <w:pPr>
        <w:pStyle w:val="a8"/>
        <w:numPr>
          <w:ilvl w:val="0"/>
          <w:numId w:val="31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B74004" w:rsidRPr="0040076D" w:rsidRDefault="00DD3492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>
        <w:t>Методические пособия 1-18 темы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256" w:rsidRDefault="00954256">
      <w:pPr>
        <w:spacing w:after="0" w:line="240" w:lineRule="auto"/>
      </w:pPr>
      <w:r>
        <w:separator/>
      </w:r>
    </w:p>
  </w:endnote>
  <w:endnote w:type="continuationSeparator" w:id="0">
    <w:p w:rsidR="00954256" w:rsidRDefault="00954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0DC" w:rsidRDefault="00243DD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D540DC" w:rsidRDefault="00D540DC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0DC" w:rsidRDefault="00243DD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27ED6">
      <w:rPr>
        <w:rStyle w:val="a7"/>
        <w:rFonts w:eastAsia="MS Mincho"/>
        <w:noProof/>
      </w:rPr>
      <w:t>6</w:t>
    </w:r>
    <w:r>
      <w:rPr>
        <w:rStyle w:val="a7"/>
        <w:rFonts w:eastAsia="MS Mincho"/>
      </w:rPr>
      <w:fldChar w:fldCharType="end"/>
    </w:r>
  </w:p>
  <w:p w:rsidR="00D540DC" w:rsidRDefault="00D540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256" w:rsidRDefault="00954256">
      <w:pPr>
        <w:spacing w:after="0" w:line="240" w:lineRule="auto"/>
      </w:pPr>
      <w:r>
        <w:separator/>
      </w:r>
    </w:p>
  </w:footnote>
  <w:footnote w:type="continuationSeparator" w:id="0">
    <w:p w:rsidR="00954256" w:rsidRDefault="00954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27F5076"/>
    <w:multiLevelType w:val="hybridMultilevel"/>
    <w:tmpl w:val="3F8418E6"/>
    <w:lvl w:ilvl="0" w:tplc="3AB23FB4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8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2">
    <w:nsid w:val="7B46067C"/>
    <w:multiLevelType w:val="hybridMultilevel"/>
    <w:tmpl w:val="E1A2B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6"/>
  </w:num>
  <w:num w:numId="2">
    <w:abstractNumId w:val="9"/>
  </w:num>
  <w:num w:numId="3">
    <w:abstractNumId w:val="23"/>
  </w:num>
  <w:num w:numId="4">
    <w:abstractNumId w:val="1"/>
  </w:num>
  <w:num w:numId="5">
    <w:abstractNumId w:val="13"/>
  </w:num>
  <w:num w:numId="6">
    <w:abstractNumId w:val="2"/>
  </w:num>
  <w:num w:numId="7">
    <w:abstractNumId w:val="22"/>
  </w:num>
  <w:num w:numId="8">
    <w:abstractNumId w:val="0"/>
  </w:num>
  <w:num w:numId="9">
    <w:abstractNumId w:val="4"/>
  </w:num>
  <w:num w:numId="10">
    <w:abstractNumId w:val="14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5"/>
  </w:num>
  <w:num w:numId="14">
    <w:abstractNumId w:val="12"/>
  </w:num>
  <w:num w:numId="15">
    <w:abstractNumId w:val="28"/>
  </w:num>
  <w:num w:numId="16">
    <w:abstractNumId w:val="7"/>
  </w:num>
  <w:num w:numId="17">
    <w:abstractNumId w:val="11"/>
  </w:num>
  <w:num w:numId="18">
    <w:abstractNumId w:val="10"/>
  </w:num>
  <w:num w:numId="19">
    <w:abstractNumId w:val="19"/>
  </w:num>
  <w:num w:numId="20">
    <w:abstractNumId w:val="8"/>
  </w:num>
  <w:num w:numId="21">
    <w:abstractNumId w:val="3"/>
  </w:num>
  <w:num w:numId="22">
    <w:abstractNumId w:val="31"/>
  </w:num>
  <w:num w:numId="23">
    <w:abstractNumId w:val="25"/>
  </w:num>
  <w:num w:numId="24">
    <w:abstractNumId w:val="18"/>
  </w:num>
  <w:num w:numId="25">
    <w:abstractNumId w:val="6"/>
  </w:num>
  <w:num w:numId="26">
    <w:abstractNumId w:val="21"/>
  </w:num>
  <w:num w:numId="27">
    <w:abstractNumId w:val="26"/>
  </w:num>
  <w:num w:numId="28">
    <w:abstractNumId w:val="15"/>
  </w:num>
  <w:num w:numId="29">
    <w:abstractNumId w:val="24"/>
  </w:num>
  <w:num w:numId="30">
    <w:abstractNumId w:val="29"/>
  </w:num>
  <w:num w:numId="31">
    <w:abstractNumId w:val="17"/>
  </w:num>
  <w:num w:numId="32">
    <w:abstractNumId w:val="20"/>
  </w:num>
  <w:num w:numId="33">
    <w:abstractNumId w:val="27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4004"/>
    <w:rsid w:val="00021D18"/>
    <w:rsid w:val="00027ED6"/>
    <w:rsid w:val="00045E0E"/>
    <w:rsid w:val="00087F34"/>
    <w:rsid w:val="001822B9"/>
    <w:rsid w:val="001D5554"/>
    <w:rsid w:val="00243DDA"/>
    <w:rsid w:val="00294BED"/>
    <w:rsid w:val="00312055"/>
    <w:rsid w:val="00321A56"/>
    <w:rsid w:val="00323627"/>
    <w:rsid w:val="0040076D"/>
    <w:rsid w:val="004302CF"/>
    <w:rsid w:val="004829B1"/>
    <w:rsid w:val="00483485"/>
    <w:rsid w:val="004970BF"/>
    <w:rsid w:val="005010D7"/>
    <w:rsid w:val="00514658"/>
    <w:rsid w:val="00516F46"/>
    <w:rsid w:val="005866D4"/>
    <w:rsid w:val="00627D5F"/>
    <w:rsid w:val="00667CCB"/>
    <w:rsid w:val="006F5FDB"/>
    <w:rsid w:val="007B38A2"/>
    <w:rsid w:val="00865E58"/>
    <w:rsid w:val="008945F5"/>
    <w:rsid w:val="008C3580"/>
    <w:rsid w:val="00954256"/>
    <w:rsid w:val="009D376D"/>
    <w:rsid w:val="009E2706"/>
    <w:rsid w:val="00A4258A"/>
    <w:rsid w:val="00A5750E"/>
    <w:rsid w:val="00AD12E5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D3492"/>
    <w:rsid w:val="00DF6AFB"/>
    <w:rsid w:val="00E112D0"/>
    <w:rsid w:val="00E34F84"/>
    <w:rsid w:val="00EE0F7D"/>
    <w:rsid w:val="00FD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004"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edcollegelib.ru/book/ISBN9785970434109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edcollegelib.ru/book/ISBN9785970438633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osmedlib.ru/book/ISBN97859704421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8BB3-CB7F-4E0C-8BBF-C5738B680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3029</Words>
  <Characters>17267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Пользователь</cp:lastModifiedBy>
  <cp:revision>5</cp:revision>
  <cp:lastPrinted>2012-11-12T02:54:00Z</cp:lastPrinted>
  <dcterms:created xsi:type="dcterms:W3CDTF">2019-12-16T17:23:00Z</dcterms:created>
  <dcterms:modified xsi:type="dcterms:W3CDTF">2023-11-28T12:44:00Z</dcterms:modified>
</cp:coreProperties>
</file>