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4874CC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16.7pt;margin-top:10.45pt;width:209.25pt;height:142.55pt;z-index:251663872" stroked="f">
            <v:textbox style="mso-next-textbox:#_x0000_s1031">
              <w:txbxContent>
                <w:p w:rsidR="00D540DC" w:rsidRPr="005007C3" w:rsidRDefault="00D540DC" w:rsidP="005866D4">
                  <w:r w:rsidRPr="006816F7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666875" cy="1238250"/>
                        <wp:effectExtent l="0" t="0" r="9525" b="0"/>
                        <wp:docPr id="1" name="Рисунок 1" descr="C:\Users\Пользователь\Desktop\1 00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C:\Users\Пользователь\Desktop\1 004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6875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540DC" w:rsidRPr="005007C3" w:rsidRDefault="00D540DC" w:rsidP="005866D4"/>
              </w:txbxContent>
            </v:textbox>
          </v:shape>
        </w:pic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461D7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5</w:t>
      </w:r>
    </w:p>
    <w:p w:rsidR="00045E0E" w:rsidRPr="00D540DC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302CF" w:rsidRPr="004302CF" w:rsidRDefault="00045E0E" w:rsidP="004302CF">
      <w:pPr>
        <w:pStyle w:val="a8"/>
        <w:ind w:left="360"/>
        <w:jc w:val="center"/>
        <w:rPr>
          <w:i/>
        </w:rPr>
      </w:pPr>
      <w:r w:rsidRPr="00D540DC">
        <w:rPr>
          <w:rFonts w:eastAsia="Times New Roman"/>
        </w:rPr>
        <w:t>Тема:</w:t>
      </w:r>
      <w:r w:rsidR="00D540DC">
        <w:rPr>
          <w:rFonts w:eastAsia="Times New Roman"/>
        </w:rPr>
        <w:t xml:space="preserve"> «</w:t>
      </w:r>
      <w:r w:rsidR="00D540DC" w:rsidRPr="00D540DC">
        <w:t>Вращающиеся</w:t>
      </w:r>
      <w:r w:rsidR="00D540DC">
        <w:t xml:space="preserve"> инструменты. Наконечники. Виды и принципы работы стоматологических наконечников</w:t>
      </w:r>
      <w:proofErr w:type="gramStart"/>
      <w:r w:rsidR="00D540DC">
        <w:t>.»</w:t>
      </w:r>
      <w:proofErr w:type="gramEnd"/>
    </w:p>
    <w:p w:rsidR="00045E0E" w:rsidRPr="004302CF" w:rsidRDefault="00045E0E" w:rsidP="004302CF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461D7E" w:rsidRPr="00B705A2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D7E" w:rsidRPr="00B705A2" w:rsidRDefault="00461D7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D7E" w:rsidRPr="00B705A2" w:rsidRDefault="00461D7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1D7E" w:rsidRPr="00B705A2" w:rsidRDefault="00461D7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D7E" w:rsidRPr="00B705A2" w:rsidRDefault="00461D7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B705A2" w:rsidRPr="00B705A2" w:rsidTr="00B705A2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Pr="00D42549" w:rsidRDefault="00B705A2" w:rsidP="00D540DC">
            <w:pPr>
              <w:spacing w:after="11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B705A2" w:rsidRPr="00B705A2" w:rsidTr="004302CF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Default="00B705A2" w:rsidP="00D540DC">
            <w:pPr>
              <w:tabs>
                <w:tab w:val="left" w:pos="7260"/>
              </w:tabs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ГБУЗ НСО «ДГКСП»</w:t>
            </w:r>
          </w:p>
        </w:tc>
      </w:tr>
      <w:tr w:rsidR="00B705A2" w:rsidRPr="00B705A2" w:rsidTr="00B705A2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Зав</w:t>
            </w:r>
            <w:proofErr w:type="gramStart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афедрой хирургической стоматологии и стоматологической имплантации и челюстно-лицевой хирургии 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05A2" w:rsidRPr="00D42549" w:rsidRDefault="00B705A2" w:rsidP="00D540D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hAnsi="Times New Roman" w:cs="Times New Roman"/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DF6AFB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    </w:t>
      </w:r>
      <w:r w:rsidR="00E112D0" w:rsidRPr="00B705A2">
        <w:rPr>
          <w:rFonts w:ascii="Times New Roman" w:hAnsi="Times New Roman" w:cs="Times New Roman"/>
          <w:sz w:val="24"/>
          <w:szCs w:val="24"/>
        </w:rPr>
        <w:t>Методические указания рассмотрены и ут</w:t>
      </w:r>
      <w:r w:rsidR="007B38A2">
        <w:rPr>
          <w:rFonts w:ascii="Times New Roman" w:hAnsi="Times New Roman" w:cs="Times New Roman"/>
          <w:sz w:val="24"/>
          <w:szCs w:val="24"/>
        </w:rPr>
        <w:t>верждены  на заседании кафедры с</w:t>
      </w:r>
      <w:r w:rsidR="00E112D0" w:rsidRPr="00B705A2">
        <w:rPr>
          <w:rFonts w:ascii="Times New Roman" w:hAnsi="Times New Roman" w:cs="Times New Roman"/>
          <w:sz w:val="24"/>
          <w:szCs w:val="24"/>
        </w:rPr>
        <w:t>томатологии детского возраста</w:t>
      </w:r>
      <w:r w:rsidR="00E112D0" w:rsidRPr="00B705A2">
        <w:rPr>
          <w:rFonts w:ascii="Times New Roman" w:hAnsi="Times New Roman" w:cs="Times New Roman"/>
          <w:sz w:val="24"/>
          <w:szCs w:val="24"/>
        </w:rPr>
        <w:br/>
        <w:t>Протокол №_1</w:t>
      </w:r>
      <w:r w:rsidR="007B38A2">
        <w:rPr>
          <w:rFonts w:ascii="Times New Roman" w:hAnsi="Times New Roman" w:cs="Times New Roman"/>
          <w:sz w:val="24"/>
          <w:szCs w:val="24"/>
        </w:rPr>
        <w:t>1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 от «_30 » </w:t>
      </w:r>
      <w:r w:rsidR="007B38A2">
        <w:rPr>
          <w:rFonts w:ascii="Times New Roman" w:hAnsi="Times New Roman" w:cs="Times New Roman"/>
          <w:sz w:val="24"/>
          <w:szCs w:val="24"/>
        </w:rPr>
        <w:t>мая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201</w:t>
      </w:r>
      <w:r w:rsidR="007B38A2">
        <w:rPr>
          <w:rFonts w:ascii="Times New Roman" w:hAnsi="Times New Roman" w:cs="Times New Roman"/>
          <w:sz w:val="24"/>
          <w:szCs w:val="24"/>
        </w:rPr>
        <w:t>9</w:t>
      </w:r>
      <w:r w:rsidR="00E112D0" w:rsidRPr="00B705A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Зав. кафедрой, профессор                                                          П.А. Железный</w:t>
      </w: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12D0" w:rsidRPr="00B705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112D0" w:rsidRPr="007B38A2" w:rsidRDefault="00E112D0" w:rsidP="00E112D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38A2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045E0E" w:rsidRPr="00B705A2" w:rsidRDefault="007B38A2" w:rsidP="00E112D0">
      <w:pPr>
        <w:tabs>
          <w:tab w:val="left" w:pos="7260"/>
        </w:tabs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D42549">
        <w:rPr>
          <w:rFonts w:ascii="Times New Roman" w:hAnsi="Times New Roman" w:cs="Times New Roman"/>
          <w:sz w:val="24"/>
          <w:szCs w:val="24"/>
        </w:rPr>
        <w:t>Протокол № 5 от 06 июня  2019 г</w:t>
      </w:r>
    </w:p>
    <w:p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GoBack"/>
      <w:bookmarkEnd w:id="0"/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540DC" w:rsidRPr="00A378EB" w:rsidRDefault="00D540DC" w:rsidP="00D540DC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1.Виды и принципы работы стоматологических наконечников. </w:t>
      </w:r>
    </w:p>
    <w:p w:rsidR="00D540DC" w:rsidRDefault="00D540DC" w:rsidP="00D540DC">
      <w:pPr>
        <w:pStyle w:val="a"/>
        <w:numPr>
          <w:ilvl w:val="0"/>
          <w:numId w:val="0"/>
        </w:numPr>
        <w:ind w:left="720"/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 xml:space="preserve">2.Вращающиеся инструменты: </w:t>
      </w:r>
    </w:p>
    <w:p w:rsidR="00D540DC" w:rsidRDefault="00D540DC" w:rsidP="00D540DC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стоматологические боры</w:t>
      </w:r>
    </w:p>
    <w:p w:rsidR="00D540DC" w:rsidRDefault="00D540DC" w:rsidP="00D540DC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 w:rsidRPr="00A378EB">
        <w:rPr>
          <w:sz w:val="28"/>
          <w:szCs w:val="28"/>
        </w:rPr>
        <w:t>инструменты для финишн</w:t>
      </w:r>
      <w:r>
        <w:rPr>
          <w:sz w:val="28"/>
          <w:szCs w:val="28"/>
        </w:rPr>
        <w:t>ой обработки и полировки пломб</w:t>
      </w:r>
    </w:p>
    <w:p w:rsidR="00D540DC" w:rsidRPr="00A378EB" w:rsidRDefault="00D540DC" w:rsidP="00D540DC">
      <w:pPr>
        <w:pStyle w:val="a"/>
        <w:numPr>
          <w:ilvl w:val="0"/>
          <w:numId w:val="23"/>
        </w:numPr>
        <w:contextualSpacing w:val="0"/>
        <w:rPr>
          <w:sz w:val="28"/>
          <w:szCs w:val="28"/>
        </w:rPr>
      </w:pPr>
      <w:r>
        <w:rPr>
          <w:sz w:val="28"/>
          <w:szCs w:val="28"/>
        </w:rPr>
        <w:t>инструменты для об</w:t>
      </w:r>
      <w:r w:rsidRPr="00A378EB">
        <w:rPr>
          <w:sz w:val="28"/>
          <w:szCs w:val="28"/>
        </w:rPr>
        <w:t>работки и пломбирования корневых каналов.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B74004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Отличать нужный тип вращающихся приборов</w:t>
      </w:r>
    </w:p>
    <w:p w:rsidR="00D540DC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Устанавливать боры в наконечники</w:t>
      </w:r>
    </w:p>
    <w:p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:rsidTr="00B7395F">
        <w:tc>
          <w:tcPr>
            <w:tcW w:w="648" w:type="dxa"/>
          </w:tcPr>
          <w:p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8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1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М. : ГЭОТАР-Медиа, 2015. - 256 с. - ISBN 978-5-9704-3410-9 -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:rsidR="004302CF" w:rsidRPr="004302CF" w:rsidRDefault="004302CF" w:rsidP="004302CF">
            <w:pPr>
              <w:pStyle w:val="WW-"/>
              <w:numPr>
                <w:ilvl w:val="0"/>
                <w:numId w:val="19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>, Е.А. Брагин, И.П. Рыжова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Медицинская стоматологическая документация. </w:t>
            </w:r>
          </w:p>
          <w:p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Порядок обследования пациента.  </w:t>
            </w:r>
          </w:p>
          <w:p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Жалобы, анамнез жизни и болезни, осмотр, пальпация, перкуссия. </w:t>
            </w:r>
          </w:p>
          <w:p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Системы обозначения зубов (графико-цифровая и международная). </w:t>
            </w:r>
          </w:p>
          <w:p w:rsidR="004302CF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 xml:space="preserve">Запись данных обследования. </w:t>
            </w:r>
          </w:p>
          <w:p w:rsidR="00B74004" w:rsidRPr="004302CF" w:rsidRDefault="004302CF" w:rsidP="004302CF">
            <w:pPr>
              <w:pStyle w:val="a8"/>
              <w:keepLines/>
              <w:widowControl w:val="0"/>
              <w:numPr>
                <w:ilvl w:val="0"/>
                <w:numId w:val="5"/>
              </w:numPr>
              <w:tabs>
                <w:tab w:val="clear" w:pos="709"/>
              </w:tabs>
              <w:suppressAutoHyphens w:val="0"/>
              <w:spacing w:after="200" w:line="276" w:lineRule="auto"/>
              <w:contextualSpacing/>
              <w:rPr>
                <w:sz w:val="28"/>
                <w:szCs w:val="28"/>
              </w:rPr>
            </w:pPr>
            <w:r w:rsidRPr="004302CF">
              <w:rPr>
                <w:sz w:val="20"/>
                <w:szCs w:val="20"/>
              </w:rPr>
              <w:t>Индексы оценки интенсивности кариеса зубов и поверхностей для временных и постоянных зубов.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ерапии</w:t>
      </w:r>
    </w:p>
    <w:p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/>
      </w:tblPr>
      <w:tblGrid>
        <w:gridCol w:w="636"/>
        <w:gridCol w:w="2304"/>
        <w:gridCol w:w="2396"/>
        <w:gridCol w:w="2654"/>
        <w:gridCol w:w="2304"/>
      </w:tblGrid>
      <w:tr w:rsidR="00EE0F7D" w:rsidRPr="00D42549" w:rsidTr="00D540DC">
        <w:tc>
          <w:tcPr>
            <w:tcW w:w="1428" w:type="pct"/>
            <w:gridSpan w:val="2"/>
            <w:vMerge w:val="restart"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:rsidTr="00D540DC">
        <w:tc>
          <w:tcPr>
            <w:tcW w:w="1428" w:type="pct"/>
            <w:gridSpan w:val="2"/>
            <w:vMerge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</w:t>
            </w:r>
            <w:r w:rsidRPr="00627D5F">
              <w:rPr>
                <w:sz w:val="20"/>
                <w:szCs w:val="20"/>
              </w:rPr>
              <w:lastRenderedPageBreak/>
              <w:t xml:space="preserve">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proofErr w:type="gramStart"/>
            <w:r w:rsidRPr="00627D5F">
              <w:rPr>
                <w:sz w:val="20"/>
                <w:szCs w:val="20"/>
              </w:rPr>
              <w:t>технологиях</w:t>
            </w:r>
            <w:proofErr w:type="gramEnd"/>
            <w:r w:rsidRPr="00627D5F">
              <w:rPr>
                <w:sz w:val="20"/>
                <w:szCs w:val="20"/>
              </w:rPr>
              <w:t xml:space="preserve"> обработки информации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</w:t>
            </w:r>
            <w:r w:rsidRPr="00627D5F">
              <w:rPr>
                <w:sz w:val="20"/>
                <w:szCs w:val="20"/>
              </w:rPr>
              <w:lastRenderedPageBreak/>
              <w:t xml:space="preserve">назначения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ОК-10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ортопедического,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Ум.9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Ум. 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ортодонтическими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D540DC" w:rsidRPr="00D540DC" w:rsidRDefault="00D540DC" w:rsidP="00D540DC">
            <w:pPr>
              <w:pStyle w:val="a8"/>
              <w:numPr>
                <w:ilvl w:val="0"/>
                <w:numId w:val="25"/>
              </w:numPr>
              <w:spacing w:line="240" w:lineRule="auto"/>
            </w:pPr>
            <w:r w:rsidRPr="00D540DC">
              <w:t>Входное тестирование</w:t>
            </w:r>
          </w:p>
          <w:p w:rsidR="00D540DC" w:rsidRPr="00D540DC" w:rsidRDefault="00D540DC" w:rsidP="00D540DC">
            <w:pPr>
              <w:pStyle w:val="a8"/>
              <w:numPr>
                <w:ilvl w:val="0"/>
                <w:numId w:val="25"/>
              </w:numPr>
              <w:spacing w:line="240" w:lineRule="auto"/>
            </w:pPr>
            <w:r w:rsidRPr="00D540DC">
              <w:t>Виды и принципы работы стоматологических наконечников</w:t>
            </w:r>
          </w:p>
          <w:p w:rsidR="00D540DC" w:rsidRPr="00D540DC" w:rsidRDefault="00D540DC" w:rsidP="00D540DC">
            <w:pPr>
              <w:pStyle w:val="a8"/>
              <w:numPr>
                <w:ilvl w:val="0"/>
                <w:numId w:val="25"/>
              </w:numPr>
              <w:spacing w:line="240" w:lineRule="auto"/>
            </w:pPr>
            <w:r w:rsidRPr="00D540DC">
              <w:t xml:space="preserve">Вращающиеся инструменты: </w:t>
            </w:r>
          </w:p>
          <w:p w:rsidR="00D540DC" w:rsidRPr="00D540DC" w:rsidRDefault="00D540DC" w:rsidP="00D540DC">
            <w:pPr>
              <w:pStyle w:val="a"/>
              <w:numPr>
                <w:ilvl w:val="0"/>
                <w:numId w:val="24"/>
              </w:numPr>
              <w:contextualSpacing w:val="0"/>
            </w:pPr>
            <w:r w:rsidRPr="00D540DC">
              <w:t>стоматологические боры</w:t>
            </w:r>
          </w:p>
          <w:p w:rsidR="00D540DC" w:rsidRPr="00D540DC" w:rsidRDefault="00D540DC" w:rsidP="00D540DC">
            <w:pPr>
              <w:pStyle w:val="a"/>
              <w:numPr>
                <w:ilvl w:val="0"/>
                <w:numId w:val="24"/>
              </w:numPr>
              <w:contextualSpacing w:val="0"/>
              <w:rPr>
                <w:rFonts w:eastAsia="Arial"/>
              </w:rPr>
            </w:pPr>
            <w:r w:rsidRPr="00D540DC">
              <w:t xml:space="preserve">инструменты для финишной обработки и полировки пломб </w:t>
            </w:r>
          </w:p>
          <w:p w:rsidR="00B705A2" w:rsidRPr="00D540DC" w:rsidRDefault="00D540DC" w:rsidP="00D540DC">
            <w:pPr>
              <w:pStyle w:val="a"/>
              <w:numPr>
                <w:ilvl w:val="0"/>
                <w:numId w:val="24"/>
              </w:numPr>
              <w:contextualSpacing w:val="0"/>
              <w:rPr>
                <w:rFonts w:eastAsia="Arial"/>
              </w:rPr>
            </w:pPr>
            <w:r w:rsidRPr="00D540DC">
              <w:t>инструменты для обработки и пломбирования корневых каналов</w:t>
            </w:r>
            <w:r w:rsidRPr="00D540DC">
              <w:rPr>
                <w:rFonts w:eastAsia="MS Mincho"/>
              </w:rPr>
              <w:t xml:space="preserve"> </w:t>
            </w:r>
            <w:r w:rsidR="00B705A2" w:rsidRPr="00D540DC">
              <w:rPr>
                <w:rFonts w:eastAsia="MS Mincho"/>
              </w:rPr>
              <w:t xml:space="preserve">документации </w:t>
            </w:r>
          </w:p>
          <w:p w:rsidR="00B74004" w:rsidRPr="00B705A2" w:rsidRDefault="00C570A3" w:rsidP="00B705A2">
            <w:pPr>
              <w:spacing w:after="0" w:line="240" w:lineRule="auto"/>
              <w:rPr>
                <w:rFonts w:ascii="Times New Roman" w:eastAsia="Arial" w:hAnsi="Times New Roman" w:cs="Times New Roman"/>
              </w:rPr>
            </w:pPr>
            <w:r w:rsidRPr="00B705A2">
              <w:rPr>
                <w:rFonts w:ascii="Times New Roman" w:hAnsi="Times New Roman" w:cs="Times New Roman"/>
                <w:sz w:val="24"/>
                <w:szCs w:val="24"/>
              </w:rPr>
              <w:t>5. 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</w:t>
      </w:r>
      <w:r w:rsidRPr="00B705A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>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lastRenderedPageBreak/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:rsidR="00B7395F" w:rsidRPr="00516F46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461D7E" w:rsidRDefault="00461D7E" w:rsidP="00461D7E">
      <w:pPr>
        <w:pStyle w:val="txt"/>
      </w:pPr>
      <w:r>
        <w:t>Стоматологический наконечник - это устройство, предназначенное для придания рабочему инструменту направленного движения определенной скорости.</w:t>
      </w:r>
    </w:p>
    <w:p w:rsidR="00461D7E" w:rsidRDefault="00461D7E" w:rsidP="00461D7E">
      <w:pPr>
        <w:pStyle w:val="txt"/>
      </w:pPr>
      <w:r>
        <w:t>Для правильной работы стоматологический наконечник должен полностью соответствовать приводу стоматологической установки. Различают приводы электрические и воздушные. На электрические приводы устанавливаются:</w:t>
      </w:r>
    </w:p>
    <w:p w:rsidR="00461D7E" w:rsidRDefault="00461D7E" w:rsidP="00461D7E">
      <w:pPr>
        <w:pStyle w:val="txt"/>
      </w:pPr>
      <w:r>
        <w:t xml:space="preserve">• щеточные и </w:t>
      </w:r>
      <w:proofErr w:type="spellStart"/>
      <w:r>
        <w:t>бесщеточные</w:t>
      </w:r>
      <w:proofErr w:type="spellEnd"/>
      <w:r>
        <w:t xml:space="preserve"> </w:t>
      </w:r>
      <w:proofErr w:type="spellStart"/>
      <w:r>
        <w:t>микромоторы</w:t>
      </w:r>
      <w:proofErr w:type="spellEnd"/>
    </w:p>
    <w:p w:rsidR="00461D7E" w:rsidRDefault="00461D7E" w:rsidP="00461D7E">
      <w:pPr>
        <w:pStyle w:val="txt"/>
      </w:pPr>
      <w:r>
        <w:rPr>
          <w:noProof/>
        </w:rPr>
        <w:drawing>
          <wp:inline distT="0" distB="0" distL="0" distR="0">
            <wp:extent cx="3275330" cy="3248025"/>
            <wp:effectExtent l="19050" t="0" r="1270" b="0"/>
            <wp:docPr id="2" name="Рисунок 31" descr="http://vmede.org/sait/content/Stomatologiya_basican_2008/4_files/mb4_2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vmede.org/sait/content/Stomatologiya_basican_2008/4_files/mb4_20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3.30. </w:t>
      </w:r>
      <w:r>
        <w:t>Разъем МИДВЕСТ</w:t>
      </w:r>
    </w:p>
    <w:p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>
            <wp:extent cx="3275330" cy="3398520"/>
            <wp:effectExtent l="19050" t="0" r="1270" b="0"/>
            <wp:docPr id="128" name="Рисунок 32" descr="http://vmede.org/sait/content/Stomatologiya_basican_2008/4_files/mb4_0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vmede.org/sait/content/Stomatologiya_basican_2008/4_files/mb4_064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39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3.31. </w:t>
      </w:r>
      <w:r>
        <w:t>Разъем БОРДЕН</w:t>
      </w:r>
    </w:p>
    <w:p w:rsidR="00461D7E" w:rsidRDefault="00461D7E" w:rsidP="00461D7E">
      <w:pPr>
        <w:pStyle w:val="txt"/>
      </w:pPr>
      <w:r>
        <w:rPr>
          <w:noProof/>
        </w:rPr>
        <w:drawing>
          <wp:inline distT="0" distB="0" distL="0" distR="0">
            <wp:extent cx="3275330" cy="3357245"/>
            <wp:effectExtent l="19050" t="0" r="1270" b="0"/>
            <wp:docPr id="129" name="Рисунок 33" descr="http://vmede.org/sait/content/Stomatologiya_basican_2008/4_files/mb4_2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vmede.org/sait/content/Stomatologiya_basican_2008/4_files/mb4_265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35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3.32. </w:t>
      </w:r>
      <w:r>
        <w:t>Разъем БОРДЕН (3 отв.)</w:t>
      </w:r>
    </w:p>
    <w:p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>
            <wp:extent cx="3275330" cy="3275330"/>
            <wp:effectExtent l="19050" t="0" r="1270" b="0"/>
            <wp:docPr id="130" name="Рисунок 34" descr="http://vmede.org/sait/content/Stomatologiya_basican_2008/4_files/mb4_2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vmede.org/sait/content/Stomatologiya_basican_2008/4_files/mb4_28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7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3.33. </w:t>
      </w:r>
      <w:r>
        <w:t>Разъем МОРИТА</w:t>
      </w:r>
    </w:p>
    <w:p w:rsidR="00461D7E" w:rsidRDefault="00461D7E" w:rsidP="00461D7E">
      <w:pPr>
        <w:pStyle w:val="txt"/>
      </w:pPr>
      <w:r>
        <w:rPr>
          <w:noProof/>
        </w:rPr>
        <w:drawing>
          <wp:inline distT="0" distB="0" distL="0" distR="0">
            <wp:extent cx="3275330" cy="3275330"/>
            <wp:effectExtent l="19050" t="0" r="1270" b="0"/>
            <wp:docPr id="131" name="Рисунок 35" descr="http://vmede.org/sait/content/Stomatologiya_basican_2008/4_files/mb4_2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vmede.org/sait/content/Stomatologiya_basican_2008/4_files/mb4_270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7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3.34. </w:t>
      </w:r>
      <w:r>
        <w:t>Разъем СИМЕНС (4 отв.)</w:t>
      </w:r>
    </w:p>
    <w:p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>
            <wp:extent cx="3275330" cy="3193415"/>
            <wp:effectExtent l="19050" t="0" r="1270" b="0"/>
            <wp:docPr id="132" name="Рисунок 36" descr="http://vmede.org/sait/content/Stomatologiya_basican_2008/4_files/mb4_39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vmede.org/sait/content/Stomatologiya_basican_2008/4_files/mb4_397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19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3.35. </w:t>
      </w:r>
      <w:r>
        <w:t>Разъем ЙОШИДА</w:t>
      </w:r>
    </w:p>
    <w:p w:rsidR="00461D7E" w:rsidRDefault="00461D7E" w:rsidP="00461D7E">
      <w:pPr>
        <w:pStyle w:val="txt"/>
      </w:pPr>
      <w:r>
        <w:rPr>
          <w:noProof/>
        </w:rPr>
        <w:drawing>
          <wp:inline distT="0" distB="0" distL="0" distR="0">
            <wp:extent cx="3275330" cy="3275330"/>
            <wp:effectExtent l="19050" t="0" r="1270" b="0"/>
            <wp:docPr id="4" name="Рисунок 37" descr="http://vmede.org/sait/content/Stomatologiya_basican_2008/4_files/mb4_0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vmede.org/sait/content/Stomatologiya_basican_2008/4_files/mb4_026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7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3.36. </w:t>
      </w:r>
      <w:r>
        <w:t>Разъем МИДВЕСТ LUX</w:t>
      </w:r>
    </w:p>
    <w:p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>
            <wp:extent cx="3275330" cy="3207385"/>
            <wp:effectExtent l="19050" t="0" r="1270" b="0"/>
            <wp:docPr id="134" name="Рисунок 38" descr="http://vmede.org/sait/content/Stomatologiya_basican_2008/4_files/mb4_1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vmede.org/sait/content/Stomatologiya_basican_2008/4_files/mb4_154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0" cy="320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3.37. </w:t>
      </w:r>
      <w:r>
        <w:t>Разъем МИДВЕСТ LUX USA</w:t>
      </w:r>
    </w:p>
    <w:p w:rsidR="00461D7E" w:rsidRDefault="00461D7E" w:rsidP="00461D7E">
      <w:pPr>
        <w:pStyle w:val="txt"/>
      </w:pPr>
      <w:r>
        <w:rPr>
          <w:noProof/>
        </w:rPr>
        <w:drawing>
          <wp:inline distT="0" distB="0" distL="0" distR="0">
            <wp:extent cx="5063490" cy="3903345"/>
            <wp:effectExtent l="19050" t="0" r="3810" b="0"/>
            <wp:docPr id="135" name="Рисунок 39" descr="http://vmede.org/sait/content/Stomatologiya_basican_2008/4_files/mb4_3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vmede.org/sait/content/Stomatologiya_basican_2008/4_files/mb4_350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90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3.38. </w:t>
      </w:r>
      <w:r>
        <w:t>Переходник МИДВЕСТ/</w:t>
      </w:r>
    </w:p>
    <w:p w:rsidR="00461D7E" w:rsidRDefault="00461D7E" w:rsidP="00461D7E">
      <w:pPr>
        <w:pStyle w:val="txt"/>
      </w:pPr>
      <w:r>
        <w:t>БОРДЕН</w:t>
      </w:r>
    </w:p>
    <w:p w:rsidR="00461D7E" w:rsidRDefault="00461D7E" w:rsidP="00461D7E">
      <w:pPr>
        <w:pStyle w:val="txt"/>
      </w:pPr>
      <w:r>
        <w:rPr>
          <w:noProof/>
        </w:rPr>
        <w:lastRenderedPageBreak/>
        <w:drawing>
          <wp:inline distT="0" distB="0" distL="0" distR="0">
            <wp:extent cx="5063490" cy="2593340"/>
            <wp:effectExtent l="19050" t="0" r="3810" b="0"/>
            <wp:docPr id="5" name="Рисунок 40" descr="http://vmede.org/sait/content/Stomatologiya_basican_2008/4_files/mb4_0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vmede.org/sait/content/Stomatologiya_basican_2008/4_files/mb4_022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593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Рис. 3.39. </w:t>
      </w:r>
      <w:r>
        <w:t xml:space="preserve">Быстрый соединитель </w:t>
      </w:r>
      <w:proofErr w:type="spellStart"/>
      <w:r>
        <w:t>Unifix</w:t>
      </w:r>
      <w:proofErr w:type="spellEnd"/>
      <w:r>
        <w:t xml:space="preserve"> (</w:t>
      </w:r>
      <w:proofErr w:type="spellStart"/>
      <w:r>
        <w:t>Bien-Air</w:t>
      </w:r>
      <w:proofErr w:type="spellEnd"/>
      <w:r>
        <w:t xml:space="preserve"> </w:t>
      </w:r>
      <w:proofErr w:type="spellStart"/>
      <w:r>
        <w:t>Dental</w:t>
      </w:r>
      <w:proofErr w:type="spellEnd"/>
      <w:r>
        <w:t>) для разъема</w:t>
      </w:r>
    </w:p>
    <w:p w:rsidR="00461D7E" w:rsidRDefault="00461D7E" w:rsidP="00461D7E">
      <w:pPr>
        <w:pStyle w:val="txt"/>
      </w:pPr>
      <w:r>
        <w:t>МИДВЕСТ</w:t>
      </w:r>
    </w:p>
    <w:p w:rsidR="00461D7E" w:rsidRDefault="00461D7E" w:rsidP="00461D7E">
      <w:pPr>
        <w:pStyle w:val="txt"/>
      </w:pPr>
      <w:r>
        <w:t xml:space="preserve">•  пьезоэлектрические </w:t>
      </w:r>
      <w:proofErr w:type="spellStart"/>
      <w:r>
        <w:t>скалеры</w:t>
      </w:r>
      <w:proofErr w:type="spellEnd"/>
    </w:p>
    <w:p w:rsidR="00461D7E" w:rsidRDefault="00461D7E" w:rsidP="00461D7E">
      <w:pPr>
        <w:pStyle w:val="txt"/>
      </w:pPr>
      <w:r>
        <w:t>К воздушному приводу возможно присоединение следующих наконечников:</w:t>
      </w:r>
    </w:p>
    <w:p w:rsidR="00461D7E" w:rsidRDefault="00461D7E" w:rsidP="00461D7E">
      <w:pPr>
        <w:pStyle w:val="txt"/>
      </w:pPr>
      <w:r>
        <w:t>•  турбинные наконечники;</w:t>
      </w:r>
    </w:p>
    <w:p w:rsidR="00461D7E" w:rsidRDefault="00461D7E" w:rsidP="00461D7E">
      <w:pPr>
        <w:pStyle w:val="txt"/>
      </w:pPr>
      <w:r>
        <w:t xml:space="preserve">•  воздушные </w:t>
      </w:r>
      <w:proofErr w:type="spellStart"/>
      <w:r>
        <w:t>микромоторы</w:t>
      </w:r>
      <w:proofErr w:type="spellEnd"/>
      <w:r>
        <w:t>;</w:t>
      </w:r>
    </w:p>
    <w:p w:rsidR="00461D7E" w:rsidRDefault="00461D7E" w:rsidP="00461D7E">
      <w:pPr>
        <w:pStyle w:val="txt"/>
      </w:pPr>
      <w:r>
        <w:t xml:space="preserve">•  наконечники со </w:t>
      </w:r>
      <w:proofErr w:type="gramStart"/>
      <w:r>
        <w:t>встроенными</w:t>
      </w:r>
      <w:proofErr w:type="gramEnd"/>
      <w:r>
        <w:t xml:space="preserve"> воздушными </w:t>
      </w:r>
      <w:proofErr w:type="spellStart"/>
      <w:r>
        <w:t>микромоторами</w:t>
      </w:r>
      <w:proofErr w:type="spellEnd"/>
      <w:r>
        <w:t>;</w:t>
      </w:r>
    </w:p>
    <w:p w:rsidR="00461D7E" w:rsidRDefault="00461D7E" w:rsidP="00461D7E">
      <w:pPr>
        <w:pStyle w:val="txt"/>
      </w:pPr>
      <w:r>
        <w:t>•  профилактические наконечники;</w:t>
      </w:r>
    </w:p>
    <w:p w:rsidR="00461D7E" w:rsidRDefault="00461D7E" w:rsidP="00461D7E">
      <w:pPr>
        <w:pStyle w:val="txt"/>
      </w:pPr>
      <w:r>
        <w:t xml:space="preserve">•  воздушные </w:t>
      </w:r>
      <w:proofErr w:type="spellStart"/>
      <w:r>
        <w:t>скалеры</w:t>
      </w:r>
      <w:proofErr w:type="spellEnd"/>
      <w:r>
        <w:t>;</w:t>
      </w:r>
    </w:p>
    <w:p w:rsidR="00461D7E" w:rsidRDefault="00461D7E" w:rsidP="00461D7E">
      <w:pPr>
        <w:pStyle w:val="txt"/>
      </w:pPr>
      <w:r>
        <w:t>•  наконечники для снятия коронок и мостов.</w:t>
      </w:r>
    </w:p>
    <w:p w:rsidR="00461D7E" w:rsidRDefault="00461D7E" w:rsidP="00461D7E">
      <w:pPr>
        <w:pStyle w:val="txt"/>
      </w:pPr>
      <w:r>
        <w:t xml:space="preserve">Соединительные элементы воздушных рукавов могут иметь различную конфигурацию, что имеет определяющее значение для подбора стоматологического наконечника. Наибольшее распространение получили разъемы МИДВЕСТ и БОРДЕН (2 отверстия) (рис. 3.30, 3.31). Реже используются разъемы БОРДЕН (3 отверстия), МОРИТА, СИМЕНС (4 отверстия) и ЙОШИДА (рис. 3.32 - 3.35). В некоторых разъемах предусмотрены отверстия для </w:t>
      </w:r>
      <w:proofErr w:type="spellStart"/>
      <w:r>
        <w:t>электроконтактов</w:t>
      </w:r>
      <w:proofErr w:type="spellEnd"/>
      <w:r>
        <w:t xml:space="preserve"> подсветки МИДВЕСТ LUX, МИДВЕСТ LUX USA (рис. 3.36, 3.37).</w:t>
      </w:r>
    </w:p>
    <w:p w:rsidR="00461D7E" w:rsidRDefault="00461D7E" w:rsidP="00461D7E">
      <w:pPr>
        <w:pStyle w:val="txt"/>
      </w:pPr>
      <w:r>
        <w:t>Для установки наконечника на рукав необходимо полное соответствие резьбовых соединителей рукава и наконечника (МИДВЕСТ/МИДВЕСТ и т. д.), в случае наличия разных типов разъемов применяются переходники с одного типа резьбового соединения на другое (рис. 3.38). Также возможно применение быстрых соединителей (рис. 3.39). Быстрые соединители выпускаются несколькими фирмами-производителями и предполагают использование наконечника аналогичной марки.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ВИДЫ СТОМАТОЛОГИЧЕСКИХ НАКОНЕЧНИКОВ</w:t>
      </w:r>
    </w:p>
    <w:p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А.  Турбинные наконечники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Турбинный наконечник обеспечивает ротационное движение рабочего инструмента (бор с диаметром хвостовика 1,6 мм) со скоростью до 400 000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мин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(рис. 3.40, 3.41).</w:t>
      </w:r>
      <w:r w:rsidRPr="004D04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Принцип работы турбинного наконечника заключается в использовании потока сжатого воздуха для вращения расположенных внутри роторной головки воздушного ротора и цанги, закрепляющей бор.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Для классификации турбинных наконечников используют следующие технические характеристики: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33800" cy="1680538"/>
            <wp:effectExtent l="19050" t="0" r="0" b="0"/>
            <wp:docPr id="127" name="Рисунок 127" descr="http://vmede.org/sait/content/Stomatologiya_basican_2008/4_files/mb4_3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mede.org/sait/content/Stomatologiya_basican_2008/4_files/mb4_379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966" cy="168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Турбинный наконечник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33700" cy="1276484"/>
            <wp:effectExtent l="19050" t="0" r="0" b="0"/>
            <wp:docPr id="126" name="Рисунок 126" descr="http://vmede.org/sait/content/Stomatologiya_basican_2008/4_files/mb4_2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vmede.org/sait/content/Stomatologiya_basican_2008/4_files/mb4_268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300" cy="127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Лабораторный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прямой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турбинный наконечник</w:t>
      </w: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Б.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Микромоторы</w:t>
      </w:r>
      <w:proofErr w:type="spellEnd"/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Служат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для преобразования энергии воздушного потока или электроэнергии стоматологической установки в кинетическую энергию с последующей передачей вращательного движения 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микромоторный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наконечник.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Различают </w:t>
      </w:r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 xml:space="preserve">воздушные, электрические щеточные и электрические </w:t>
      </w:r>
      <w:proofErr w:type="spellStart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бесщеточные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. Основным конструктивным элементом всех видов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микромоторов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является ротор, от которого вращение через шкив передается на наконечник.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Принцип работы воздушного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аналогичен принципу работы турбинного наконечника.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Положительными свойствами воздушного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являются: длительный режим непрерывной работы и высокая надежность конструкции, однако по сравнению с электрическими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микромоторами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сила резания и диапазон скорости вращения инструмента (4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000 - 30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000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/мин) у воздушных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микромоторов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существенно меньше.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Конструкция электрических щеточных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микромоторов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включает угольные щетки, через которые электрический ток поступает на проволочную обмотку ротора и создает магнитное поле, которое, в свою очередь, взаимодействуя с магнитным полем постоянных магнитов, установленных в корпусе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приводит ротор в движение. К недостаткам электрических щеточных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микромоторов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относится необходимость замены угольных щеток при износе 30 %, а также прерывистый режим работы для предупреждения перегрева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. Вместе с тем электрические щеточные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обеспечивают точную настройку скорости вращения инструмента и возможность работы в широком диапазоне скоростей (1000 - 40 000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>/мин.).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2197100"/>
            <wp:effectExtent l="0" t="0" r="0" b="0"/>
            <wp:docPr id="125" name="Рисунок 125" descr="http://vmede.org/sait/content/Stomatologiya_basican_2008/4_files/mb4_0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mede.org/sait/content/Stomatologiya_basican_2008/4_files/mb4_002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</w:t>
      </w:r>
      <w:proofErr w:type="spellEnd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бесщеточных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микромоторах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вращение ротора достигается за счет создания переменного магнитного поля проволочной обмоткой, расположенной в корпусе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Бесщеточные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электрические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несмотря на высокую стоимость, являются оптимальным инструментом для проведения любых стоматологических работ, поскольку сочетают в себе положительные свойства воздушных и электрических щеточных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микромоторов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 в некоторых случаях (препарирование с высокой мощностью) являются альтернативой турбинным наконечникам (мощность турбинных наконечников - до 17 Вт, электрических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микромоторов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- до 50 Вт</w:t>
      </w:r>
      <w:proofErr w:type="gramEnd"/>
    </w:p>
    <w:p w:rsidR="00516F46" w:rsidRP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Б. 1.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Микромоторные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наконечники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Служат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для преобразования вида и скорости движения, которые им сообщают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, и передачи этого движения на рабочий инструмент.</w:t>
      </w:r>
    </w:p>
    <w:p w:rsidR="00516F46" w:rsidRPr="004D042D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Микромоторные</w:t>
      </w:r>
      <w:proofErr w:type="spellEnd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 xml:space="preserve"> наконечники преобразуют вращательное движение </w:t>
      </w:r>
      <w:proofErr w:type="spellStart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микромотора</w:t>
      </w:r>
      <w:proofErr w:type="spellEnd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proofErr w:type="gramEnd"/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 возвратно-поступательное движение (наконечники для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эндодонтии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поворотно-колебательное движение (наконечники для профилактики);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>•  вибрационное движение (наконечники для конденсации амальгамы);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Сохраняют вращательное движение.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 зависимости от вида наконечника скорость движения: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увеличивается (повышающие наконечники, красная маркировка);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уменьшается (понижающие наконечники, зеленая маркировка);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не изменяется (синяя маркировка).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По наличию и способу подачи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охлаждающего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спрея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микромоторные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наконечники подразделяются на: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 наконечники с внешним подключением к каналу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спрея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;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599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•  наконечники с внутренним каналом </w:t>
            </w:r>
            <w:proofErr w:type="spellStart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спрея</w:t>
            </w:r>
            <w:proofErr w:type="spellEnd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 наконечники без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спрея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2920365"/>
            <wp:effectExtent l="0" t="0" r="0" b="0"/>
            <wp:docPr id="119" name="Рисунок 119" descr="http://vmede.org/sait/content/Stomatologiya_basican_2008/4_files/mb4_2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vmede.org/sait/content/Stomatologiya_basican_2008/4_files/mb4_207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292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Угловой наконечник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4D042D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</w:pPr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  <w:t xml:space="preserve">В. Кроме универсальных наконечников выделяют </w:t>
      </w:r>
      <w:proofErr w:type="gramStart"/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  <w:t>специальные</w:t>
      </w:r>
      <w:proofErr w:type="gramEnd"/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</w:rPr>
        <w:t>: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Наконечники для снятия зубных отложений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83194" cy="1924493"/>
            <wp:effectExtent l="19050" t="0" r="0" b="0"/>
            <wp:docPr id="114" name="Рисунок 114" descr="http://vmede.org/sait/content/Stomatologiya_basican_2008/4_files/mb4_4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vmede.org/sait/content/Stomatologiya_basican_2008/4_files/mb4_404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832" cy="1924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>1.</w:t>
      </w:r>
      <w:r w:rsidRPr="004D042D">
        <w:rPr>
          <w:rFonts w:ascii="Times New Roman" w:eastAsia="Times New Roman" w:hAnsi="Times New Roman" w:cs="Times New Roman"/>
          <w:sz w:val="28"/>
          <w:szCs w:val="24"/>
        </w:rPr>
        <w:t> </w:t>
      </w:r>
      <w:proofErr w:type="spellStart"/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>Скалер</w:t>
      </w:r>
      <w:proofErr w:type="spellEnd"/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(рис. 3.53). Принцип работы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заключается в создании на центральной оси, расположенной в корпусе наконечника, колебаний высокой частоты с последующей передачей ультразвуковой волны на сменную насадку. В зависимости от способа генерации ультразвуковой волны различают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D042D">
        <w:rPr>
          <w:rFonts w:ascii="Times New Roman" w:eastAsia="Times New Roman" w:hAnsi="Times New Roman" w:cs="Times New Roman"/>
          <w:b/>
          <w:sz w:val="24"/>
          <w:szCs w:val="24"/>
        </w:rPr>
        <w:t>пьезоэлектрические и воздушные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 В пьезоэлектрических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скалерах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ультразвуковые колебания создаются за счет подачи на пьезоэлектрический элемент переменного электрического тока, при этом насадка совершает колебания в одной плоскости с частотой до 35 000 Гц.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 В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воздушных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скалерах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ультразвуковые колебания возникают при опосредованном действии воздушного потока на центральную ось, которая сообщает круговые колебания насадке.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Частота колебаний насадки в воздушных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скалерах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меньше, чем в пьезоэлектрических и составляет 7000 Гц.</w:t>
      </w:r>
      <w:proofErr w:type="gramEnd"/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Помимо снятия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назубных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отложений,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скалеры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также используют для пломбирования корневых каналов при резекции верхушки корня, препарирования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аппроксимально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расположенных кариозных полостей и постановки вкладок и внутриканальных штифтов.</w:t>
      </w:r>
    </w:p>
    <w:p w:rsidR="00516F46" w:rsidRPr="00A646EB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>2.</w:t>
      </w:r>
      <w:r w:rsidRPr="004D042D">
        <w:rPr>
          <w:rFonts w:ascii="Times New Roman" w:eastAsia="Times New Roman" w:hAnsi="Times New Roman" w:cs="Times New Roman"/>
          <w:sz w:val="28"/>
          <w:szCs w:val="24"/>
        </w:rPr>
        <w:t> </w:t>
      </w:r>
      <w:r w:rsidRPr="004D042D">
        <w:rPr>
          <w:rFonts w:ascii="Times New Roman" w:eastAsia="Times New Roman" w:hAnsi="Times New Roman" w:cs="Times New Roman"/>
          <w:b/>
          <w:bCs/>
          <w:sz w:val="28"/>
          <w:szCs w:val="24"/>
        </w:rPr>
        <w:t>Насадки, формирующие водно-порошковую струю высокого давления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Профилактический эффект данного типа наконечников достигается за счет механического удаления зубного налета направленным потоком воды, содержащей взвесь абразивных частиц. Полирующие насадки также можно применять для препарирования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46429" cy="1701210"/>
            <wp:effectExtent l="19050" t="0" r="0" b="0"/>
            <wp:docPr id="113" name="Рисунок 113" descr="http://vmede.org/sait/content/Stomatologiya_basican_2008/4_files/mb4_0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vmede.org/sait/content/Stomatologiya_basican_2008/4_files/mb4_015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609" cy="1702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Насадка для удаления зубных отложений водно-порошковой струей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A646EB">
        <w:rPr>
          <w:rFonts w:ascii="Times New Roman" w:eastAsia="Times New Roman" w:hAnsi="Times New Roman" w:cs="Times New Roman"/>
          <w:b/>
          <w:sz w:val="28"/>
          <w:szCs w:val="24"/>
          <w:lang w:val="en-US"/>
        </w:rPr>
        <w:t>Air</w:t>
      </w:r>
      <w:r w:rsidRPr="00A646EB">
        <w:rPr>
          <w:rFonts w:ascii="Times New Roman" w:eastAsia="Times New Roman" w:hAnsi="Times New Roman" w:cs="Times New Roman"/>
          <w:b/>
          <w:sz w:val="28"/>
          <w:szCs w:val="24"/>
        </w:rPr>
        <w:t>-</w:t>
      </w:r>
      <w:r w:rsidRPr="00A646EB">
        <w:rPr>
          <w:rFonts w:ascii="Times New Roman" w:eastAsia="Times New Roman" w:hAnsi="Times New Roman" w:cs="Times New Roman"/>
          <w:b/>
          <w:sz w:val="28"/>
          <w:szCs w:val="24"/>
          <w:lang w:val="en-US"/>
        </w:rPr>
        <w:t>Flow</w:t>
      </w:r>
      <w:r w:rsidRPr="00A646EB">
        <w:rPr>
          <w:rFonts w:ascii="Times New Roman" w:eastAsia="Times New Roman" w:hAnsi="Times New Roman" w:cs="Times New Roman"/>
          <w:b/>
          <w:sz w:val="28"/>
          <w:szCs w:val="24"/>
        </w:rPr>
        <w:t>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16F46" w:rsidRPr="00A646EB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Г. </w:t>
      </w:r>
      <w:r w:rsidRPr="00A646E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НАКОНЕЧНИКИ ДЛЯ ДИАГНОСТИКИ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СОСТОЯНИЯ ЗУБОВ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1. Наконечники и аппараты для проведения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электроодонтодиагностики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(рис. 3.58). Конструкция аппарата для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включает генератор электрического тока силой 2 - 200 мкА и наконечник-электрод с</w:t>
      </w:r>
      <w:r w:rsidRPr="00A646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устройством для замыкания/ра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з-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мыкания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цепи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3780155"/>
            <wp:effectExtent l="0" t="0" r="0" b="0"/>
            <wp:docPr id="109" name="Рисунок 109" descr="http://vmede.org/sait/content/Stomatologiya_basican_2008/4_files/mb4_1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vmede.org/sait/content/Stomatologiya_basican_2008/4_files/mb4_131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78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Методика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(ЭОД)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основана на определении порогового возбуждения болевых и тактильных рецепторов пульпы зуба постоянным электрическим током низкой интенсивности. При патологических процессах в зубных тканях и периодонте происходит изменение порога возбудимости нервных рецепторов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пульпы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как вследствие прямого поражения, так и в результате вторичных атрофических процессов.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является единственным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неинвазивным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методом, дающим представление о качественных нарушениях в пульпе зуба, что позволяет использовать полученные данные в дифференциальной диагностике стоматологических заболеваний и при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контроле за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эффективностью проводимого лечения.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Электроодонтодиагностику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проводят при глубоком кариесе, пульпите, периодонтите, пародонтозе,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радикулярной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кисте, травме зубов и челюстей, неврите лицевого и тройничного нервов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ортодонтических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вмешательствах.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Некоторые аппараты для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электроодонтодиагностики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имеют режим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электрообезболивания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которое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достигается за счет эффекта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электротона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- блокады передачи болевого импульса по афферентным путям в центральную нервную систему.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Электрообезболивание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показано при препарировании кариозной полости, вскрытии полости зуба и обтачивании зубов под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протетические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конструкции.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2. Наконечник и аппарат для определения подвижности зубов (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Periotest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(рис. 3.59). Аппарат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63490" cy="5063490"/>
            <wp:effectExtent l="0" t="0" r="0" b="0"/>
            <wp:docPr id="108" name="Рисунок 108" descr="http://vmede.org/sait/content/Stomatologiya_basican_2008/4_files/mb4_1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vmede.org/sait/content/Stomatologiya_basican_2008/4_files/mb4_191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506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A646EB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646EB">
        <w:rPr>
          <w:rFonts w:ascii="Times New Roman" w:eastAsia="Times New Roman" w:hAnsi="Times New Roman" w:cs="Times New Roman"/>
          <w:i/>
          <w:sz w:val="24"/>
          <w:szCs w:val="24"/>
        </w:rPr>
        <w:t>Наконечник и аппарат для определения подвижности зубов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был разработан для определения степени подвижности зубов и имплантатов; с его помощью можно получить объективную и точную информацию о состоянии пародонта и характере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остеоинтеграции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имплантата. Наконечник аппарата имеет управляемую компьютером плавающую головку, которая осуществляет перкуссию зуба (имплантата) с частотой 4 удара в секунду, при этом измеряется время контакта наконечника с зубом (имплантатом) и рассчитывается амортизирующий эффект пародонта. Применение данного аппарата позволяет проводить раннюю диагностику заболеваний пародонта, составлять прогноз устойчивости имплантата и выявлять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окклюзионные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нарушения, что делает аппарат востребованным в клинике хирургической, терапевтической стоматологии и ортодонтии.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3. Наконечник и аппарат для диагностики заболеваний пародонта (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Florida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Probe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(рис. 3.60). Аппарат представляет собой компьютерный аналитический комплекс с управляемым электроникой наконечником-зондом. В процессе обследования аппарат позволяет с высокой точностью определить:</w:t>
      </w:r>
    </w:p>
    <w:p w:rsidR="006F5FDB" w:rsidRPr="00392768" w:rsidRDefault="006F5FDB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- глубину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пародонтального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кармана;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>- состояние костной ткани в области фуркаций;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подвижность зубов;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величину рецессии десны;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- наличие кровотечения в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пародонтальном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кармане;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- наличие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поддесневого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зубного налета.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Важной особенностью системы является создание и ведение индивидуальной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пародонтологической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карты больного, в которой отмечаются динамические изменения исследуемых параметров, что позволяет при необходимости скорректировать план лечебных мероприятий.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3.3.7. Многофункциональные наконечники «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вода-воздух-спрей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Тактика стоматологического лечения в большинстве случаев требует применения наконечников с функцией воздушного и водяного шприца. Качественное </w:t>
      </w:r>
      <w:r>
        <w:rPr>
          <w:rFonts w:ascii="Times New Roman" w:eastAsia="Times New Roman" w:hAnsi="Times New Roman" w:cs="Times New Roman"/>
          <w:sz w:val="24"/>
          <w:szCs w:val="24"/>
        </w:rPr>
        <w:t>орошение и высушивание зоны пре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парирования является условием эффективности проводимых манипуляций. Многие наконечники для создания оптимальной температуры среды и повышения визуального контроля комплектуются системами подогрева и точе</w:t>
      </w:r>
      <w:r>
        <w:rPr>
          <w:rFonts w:ascii="Times New Roman" w:eastAsia="Times New Roman" w:hAnsi="Times New Roman" w:cs="Times New Roman"/>
          <w:sz w:val="24"/>
          <w:szCs w:val="24"/>
        </w:rPr>
        <w:t>чной подсветки рабочей области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2279015"/>
            <wp:effectExtent l="0" t="0" r="0" b="0"/>
            <wp:docPr id="107" name="Рисунок 107" descr="http://vmede.org/sait/content/Stomatologiya_basican_2008/4_files/mb4_2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vmede.org/sait/content/Stomatologiya_basican_2008/4_files/mb4_238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227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3.60.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Наконечник для диагностики заболеваний пародонта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1078230"/>
            <wp:effectExtent l="0" t="0" r="0" b="0"/>
            <wp:docPr id="106" name="Рисунок 106" descr="http://vmede.org/sait/content/Stomatologiya_basican_2008/4_files/mb4_2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vmede.org/sait/content/Stomatologiya_basican_2008/4_files/mb4_264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3.61.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Многофункциональный наконечник «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вода-воздух-спрей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» с подсветкой</w:t>
      </w:r>
    </w:p>
    <w:p w:rsidR="00516F46" w:rsidRPr="006F5FDB" w:rsidRDefault="00516F46" w:rsidP="006F5F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16F46" w:rsidRPr="004D014C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D014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Д. ДРУГИЕ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49520" cy="1624330"/>
            <wp:effectExtent l="0" t="0" r="0" b="0"/>
            <wp:docPr id="105" name="Рисунок 105" descr="http://vmede.org/sait/content/Stomatologiya_basican_2008/4_files/mb4_4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vmede.org/sait/content/Stomatologiya_basican_2008/4_files/mb4_414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162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Наконечники для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фотополимеризации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светоотверждаемых</w:t>
      </w:r>
      <w:proofErr w:type="spellEnd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материалов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Светодиодные наконечники предназначены для полимеризации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светоотверждаемых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стоматологических материалов, содержащих в своем составе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камфорохиноны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(композиты,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иономеры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бондинги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силанты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праймеры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), а также для проведения гелиохимического отбеливания зубов с помощью геля на основе гидроген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пероксида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(рис. 3.62).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078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Световая энергия генерируется светодиодом, дающим холодный синий свет с длиной волны от 430 до 490 нм, который по </w:t>
            </w:r>
            <w:proofErr w:type="spellStart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световоду</w:t>
            </w:r>
            <w:proofErr w:type="spellEnd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направляется на рабочую поверхность. Операционный контроль и программирование режимов работы осуществляет электронный микропроцессор, задающий временные интервалы рабочих циклов. </w:t>
            </w:r>
            <w:proofErr w:type="spellStart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Галогеновые</w:t>
            </w:r>
            <w:proofErr w:type="spellEnd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лампы применяются в различных областях стоматологии для проведения</w:t>
            </w:r>
            <w:r w:rsidRPr="00516F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прямых реставраций,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шинирова</w:t>
            </w: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фиксации вкладок, коронок и </w:t>
            </w:r>
            <w:proofErr w:type="spellStart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ортодонтической</w:t>
            </w:r>
            <w:proofErr w:type="spellEnd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аппаратуры.</w:t>
            </w: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6F46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t>Лазерные наконечники и аппараты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Принцип действия лазерного аппарата заключается в генерации лазерного излучения определенной длины волны, которое по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оптоволоконному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световоду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передается в наконечник, где преобразуется в направленный луч (рис. 3.64). Под воздействием лазерного луча происходит испарение молекул воды, что приводит к резкому увеличению объема и разрушению ткани. Лазерный луч избирательно взаимодействует с молекулами воды, не повреждая биополимеры и не вызывая побочных эффектов.</w:t>
      </w:r>
      <w:r w:rsidRPr="00516F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Лазерные наконечники позволяют проводить безболезненную и точную диагностику и лечение</w:t>
      </w:r>
      <w:r w:rsidRPr="00516F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таких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труднораспознаваемых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патологических изменений эмали, как деминерализация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фиссурный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кариес. Также применяются для иссечения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proofErr w:type="spellStart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>частков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слизистой оболочки, удаления имплантатов,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девитализации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пульпы и остановки кровотечения.</w:t>
      </w:r>
      <w:r w:rsidRPr="00516F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4D014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314575" cy="2513988"/>
            <wp:effectExtent l="19050" t="0" r="0" b="0"/>
            <wp:docPr id="3" name="Рисунок 103" descr="http://vmede.org/sait/content/Stomatologiya_basican_2008/4_files/mb4_3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vmede.org/sait/content/Stomatologiya_basican_2008/4_files/mb4_328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179" cy="251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3.3.11.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Наконечники и аппараты для проведения </w:t>
      </w:r>
      <w:proofErr w:type="spellStart"/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криодеструкции</w:t>
      </w:r>
      <w:proofErr w:type="spellEnd"/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lastRenderedPageBreak/>
        <w:t>В работе криохирургических аппаратов используется эффект Джоуля-Томпсона: резкое охлаждение находящегося под высоким давлением газа при протекании через узкое сопло (рис. 3.65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В качестве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криоагентов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примен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яют закись азота (N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O) и диоксид углерода (CO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), которые обеспечивают замораживание тканей до температуры -180 °С. Охлаждение тканей производится с высокой скоростью, что создает минимальные переходные зоны между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некротизированной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 живой тканью, вследствие чего раневая поверхность подвергается быстрой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эпителизации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. Дополнительным преимуществом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криодеструкции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является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гемостатическое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, иммуностимулирующее и антисептическое действие низких температур, которое существенно снижает риск развития осложнений в послеоперационном периоде.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3111500"/>
            <wp:effectExtent l="0" t="0" r="0" b="0"/>
            <wp:docPr id="102" name="Рисунок 102" descr="http://vmede.org/sait/content/Stomatologiya_basican_2008/4_files/mb4_0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vmede.org/sait/content/Stomatologiya_basican_2008/4_files/mb4_043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Наконечник и аппарат для проведения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криодеструкции</w:t>
      </w:r>
      <w:proofErr w:type="spellEnd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3.3.12. Наконечники и аппараты для проведения электрокоагуляции</w:t>
      </w:r>
      <w:r w:rsidRPr="004D014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063490" cy="4271645"/>
            <wp:effectExtent l="0" t="0" r="0" b="0"/>
            <wp:docPr id="133" name="Рисунок 101" descr="http://vmede.org/sait/content/Stomatologiya_basican_2008/4_files/mb4_1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vmede.org/sait/content/Stomatologiya_basican_2008/4_files/mb4_109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Для проведения электрокоагуляции используют высокочастотные токи, которые вызывают необратимое свертывание белков и разрушение тканей (рис. 3.66). При воздействии тока высокой частоты коагуляции подвергаются все слои ткани, происходит свертывание крови,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тромбирование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сосудов и остановка кровотечения, что снижает риск инфицирования раны.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Электрокоагуляторы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благодаря возможности достижения различных хирургических эффектов (коагуляция,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электроразрезание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высушивание тканей)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атравматичности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вмешательства, находят все большее применение в различных областях стоматологии: хирургии,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пародонтологии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ортодонтии. С помощью электрокоагуляции проводят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гингивэктомию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френул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вестибулопластику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обнажение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ретенированных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зубов и дренаж абсцессов;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электрокоагуляторы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также применяют для проведения биопсии. Необходимым условием работы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электрокоагулятора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является хороший дренаж полости рта и отсутствие в зоне операции металлических конструкций.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Е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  РОТАЦИОННЫЕ (Вращающиеся) ИНСТРУМЕНТЫ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ним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относят </w:t>
      </w:r>
      <w:r w:rsidRPr="004D014C">
        <w:rPr>
          <w:rFonts w:ascii="Times New Roman" w:eastAsia="Times New Roman" w:hAnsi="Times New Roman" w:cs="Times New Roman"/>
          <w:b/>
          <w:sz w:val="24"/>
          <w:szCs w:val="24"/>
        </w:rPr>
        <w:t>боры, фрезы, диски, абразивные головки, полиры и специальные инструменты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, используют в клинической и лабораторной практике для высокоскоростной обработки твердых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в ряде случаев, мягких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тканей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также для придания необходимого размера, формы и рельефа поверхности стоматологическим конструкциям (табл. 3.2).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ротационного инструмента выделяют </w:t>
      </w:r>
      <w:r w:rsidRPr="004D014C">
        <w:rPr>
          <w:rFonts w:ascii="Times New Roman" w:eastAsia="Times New Roman" w:hAnsi="Times New Roman" w:cs="Times New Roman"/>
          <w:b/>
          <w:sz w:val="24"/>
          <w:szCs w:val="24"/>
        </w:rPr>
        <w:t>хвостовик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служащий для закрепления инструмента в стоматологическом наконечнике, </w:t>
      </w:r>
      <w:r w:rsidRPr="004D014C">
        <w:rPr>
          <w:rFonts w:ascii="Times New Roman" w:eastAsia="Times New Roman" w:hAnsi="Times New Roman" w:cs="Times New Roman"/>
          <w:b/>
          <w:sz w:val="24"/>
          <w:szCs w:val="24"/>
        </w:rPr>
        <w:t>и рабочую часть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(рис.).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Классификацию ротационных инструментов регламентирует международная система стандартов - ISO. Согласно</w:t>
      </w:r>
      <w:r w:rsidRPr="004D014C">
        <w:rPr>
          <w:rFonts w:ascii="Times New Roman" w:eastAsia="Times New Roman" w:hAnsi="Times New Roman" w:cs="Times New Roman"/>
          <w:b/>
          <w:sz w:val="24"/>
          <w:szCs w:val="24"/>
        </w:rPr>
        <w:t xml:space="preserve"> системе ISO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, групповая принадлежность инструмента определяется следующими признаками: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Тип материала, покрывающего рабочую часть инструмента.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Длина хвостовика и вид соединения хвостовика с наконечником.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Форма рабочей части инструмента.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Абразивностьматериалаили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тип нарезки зубьев рабочей части.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•  Наибольший диаметр рабочей части инструмента.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2442845"/>
            <wp:effectExtent l="0" t="0" r="0" b="0"/>
            <wp:docPr id="98" name="Рисунок 98" descr="http://vmede.org/sait/content/Stomatologiya_basican_2008/4_files/mb4_1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vmede.org/sait/content/Stomatologiya_basican_2008/4_files/mb4_180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Таблица 3.2.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Область применения стоматологических инструментов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1555750"/>
            <wp:effectExtent l="0" t="0" r="0" b="0"/>
            <wp:docPr id="97" name="Рисунок 97" descr="http://vmede.org/sait/content/Stomatologiya_basican_2008/4_files/mb4_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vmede.org/sait/content/Stomatologiya_basican_2008/4_files/mb4_004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516F46" w:rsidRPr="006F5FDB" w:rsidRDefault="00516F46" w:rsidP="006F5FD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6F5FDB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</w:rPr>
        <w:lastRenderedPageBreak/>
        <w:t>ТИП МАТЕРИАЛА, ПОКРЫВАЮЩЕГО РАБОЧУЮ ЧАСТЬ ИНСТРУМЕНТА</w:t>
      </w:r>
    </w:p>
    <w:p w:rsidR="00516F46" w:rsidRPr="004D014C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4D014C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Алмазное зерно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078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покрытия стоматологических инструментов используют как природные технические алмазы, так и синтетическую алмазную крошку. </w:t>
            </w:r>
            <w:proofErr w:type="gramStart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Натуральные алмазы по сравнению с синтетическими обладают более правильной кристаллической решеткой, что делает их устойчивыми к истиранию и скалыванию.</w:t>
            </w:r>
            <w:proofErr w:type="gramEnd"/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соединения алмазных зерен со стальной заготовкой используют металлическую связку, которую наносят методами:</w:t>
            </w: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а) гальванизации,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б) спекания.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Гальваническая заливка обеспечивает хорошее закрепление абразивных гранул и работу инструмента за счет снижения радиального биения. Важной характеристикой инструмента является равномерность погружения алмазных зерен в заливку. При неравномерном погружении поверхность инструмента быстро теряет часть абразивных частиц и забивается стружкой, что снижает срок службы инструмента. Для повышения режущей эффективности и снижения теплообразования применяют одноуровневое алмазное покрытие, при котором алмазные зерна одинаково погружены в заливку и равномерно распределены по поверхности рабочей части инструмента.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Методом спекания производят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высокоабразивные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инструменты, предназначенные для проведения зуботехнических работ. В качестве связующего элемента используют </w:t>
      </w:r>
      <w:proofErr w:type="spellStart"/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железо-марганцевый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сплав (инструменты для обработки керамики) и бронзу (инструменты для обработки металлов).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При высокоскоростном препарировании для предупреждения термического ожога пульпы зуба и быстрого очищения рабочей поверхности используют алмазные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турбоинструменты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(боры, фрезы, диски). Рабочая часть таких инструментов имеет бороздки, по которым в зону препарирования поступает охлаждающая жи</w:t>
      </w:r>
      <w:r>
        <w:rPr>
          <w:rFonts w:ascii="Times New Roman" w:eastAsia="Times New Roman" w:hAnsi="Times New Roman" w:cs="Times New Roman"/>
          <w:sz w:val="24"/>
          <w:szCs w:val="24"/>
        </w:rPr>
        <w:t>дкость (вода). Бороздки наносят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ся в виде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правоили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левозакрученной спирали (для правшей и левшей), а также применяется ромбовидная насечка 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32764" cy="498358"/>
            <wp:effectExtent l="19050" t="0" r="886" b="0"/>
            <wp:docPr id="96" name="Рисунок 96" descr="http://vmede.org/sait/content/Stomatologiya_basican_2008/4_files/mb4_2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vmede.org/sait/content/Stomatologiya_basican_2008/4_files/mb4_261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227" cy="49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Алмазный бор с покрытием из нитрита титана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078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Алмазное покрытие дисков в зависимости от области применения инструмента и площади обрабатываемой поверхности может быть одно- и двустор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онним, периферийным и сплошным.</w:t>
            </w:r>
          </w:p>
        </w:tc>
      </w:tr>
    </w:tbl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Алмазную крошку используют преимущественно для покрытия боров, фрез и сепарационных дисков; иногда мелкозернистую алмазную насыпку добавляют в полирующие инструменты для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придания им абразивных свойств 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43396" cy="610173"/>
            <wp:effectExtent l="19050" t="0" r="9304" b="0"/>
            <wp:docPr id="95" name="Рисунок 95" descr="http://vmede.org/sait/content/Stomatologiya_basican_2008/4_files/mb4_2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vmede.org/sait/content/Stomatologiya_basican_2008/4_files/mb4_221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438" cy="61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Алмазный бор со спиралевидной насечкой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221325" cy="1137684"/>
            <wp:effectExtent l="19050" t="0" r="7525" b="0"/>
            <wp:docPr id="93" name="Рисунок 93" descr="http://vmede.org/sait/content/Stomatologiya_basican_2008/4_files/mb4_26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vmede.org/sait/content/Stomatologiya_basican_2008/4_files/mb4_260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755" cy="1142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Алмазный диск со спиралевидной насечкой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58547" cy="1231065"/>
            <wp:effectExtent l="19050" t="0" r="0" b="0"/>
            <wp:docPr id="92" name="Рисунок 92" descr="http://vmede.org/sait/content/Stomatologiya_basican_2008/4_files/mb4_18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vmede.org/sait/content/Stomatologiya_basican_2008/4_files/mb4_186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695" cy="1233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014C">
        <w:rPr>
          <w:rFonts w:ascii="Times New Roman" w:eastAsia="Times New Roman" w:hAnsi="Times New Roman" w:cs="Times New Roman"/>
          <w:bCs/>
          <w:sz w:val="24"/>
          <w:szCs w:val="24"/>
        </w:rPr>
        <w:t>Ал</w:t>
      </w:r>
      <w:r w:rsidRPr="004D014C">
        <w:rPr>
          <w:rFonts w:ascii="Times New Roman" w:eastAsia="Times New Roman" w:hAnsi="Times New Roman" w:cs="Times New Roman"/>
          <w:sz w:val="24"/>
          <w:szCs w:val="24"/>
        </w:rPr>
        <w:t>маз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ный диск со сплошным покрытием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6122" cy="1070237"/>
            <wp:effectExtent l="19050" t="0" r="1628" b="0"/>
            <wp:docPr id="91" name="Рисунок 91" descr="http://vmede.org/sait/content/Stomatologiya_basican_2008/4_files/mb4_2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vmede.org/sait/content/Stomatologiya_basican_2008/4_files/mb4_244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092" cy="107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Алмазный диск с периферийны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по краю)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покрытием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40411" cy="2422987"/>
            <wp:effectExtent l="19050" t="0" r="0" b="0"/>
            <wp:docPr id="90" name="Рисунок 90" descr="http://vmede.org/sait/content/Stomatologiya_basican_2008/4_files/mb4_2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vmede.org/sait/content/Stomatologiya_basican_2008/4_files/mb4_206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975" cy="242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Полирующие инструменты с алмазной крошкой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76164" cy="2083981"/>
            <wp:effectExtent l="19050" t="0" r="5136" b="0"/>
            <wp:docPr id="89" name="Рисунок 89" descr="http://vmede.org/sait/content/Stomatologiya_basican_2008/4_files/mb4_3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vmede.org/sait/content/Stomatologiya_basican_2008/4_files/mb4_322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831" cy="208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рубиновой крошкой</w:t>
      </w: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2"/>
          <w:szCs w:val="24"/>
          <w:u w:val="single"/>
        </w:rPr>
      </w:pPr>
    </w:p>
    <w:p w:rsidR="00516F46" w:rsidRPr="004D014C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32"/>
          <w:szCs w:val="24"/>
          <w:u w:val="single"/>
        </w:rPr>
      </w:pPr>
      <w:r w:rsidRPr="004D014C">
        <w:rPr>
          <w:rFonts w:ascii="Times New Roman" w:eastAsia="Times New Roman" w:hAnsi="Times New Roman" w:cs="Times New Roman"/>
          <w:b/>
          <w:bCs/>
          <w:i/>
          <w:sz w:val="32"/>
          <w:szCs w:val="24"/>
          <w:u w:val="single"/>
        </w:rPr>
        <w:lastRenderedPageBreak/>
        <w:t>Твердосплавное покрытие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Твердосплавное покрытие для стоматологических боров и фрез получают методом порошковой металлургии путем сплавления твердых веществ, главным образом, карбида вольфрама со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свя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зующими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металлами (кобальт). Для формирования режущих граней применяют управляемую компьютером алмазную фрезерную головку, что позволяет добиться хорошей центровки инструмента и симметричности расположения зубьев нарезки (рис. 3.78).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Ассортимент твердосплавных боров и фрез представлен: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 инструментами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, целиком выполненные из твердосплавного материала - наиболее устойчивы к экстремальным нагрузкам;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078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б) инструменты из высокопрочной стали с рабочей частью из твердосплавного материала - менее долговечны, имеют ограниченные показания к применению.</w:t>
            </w: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тв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ердосплавные инструменты применяются в клинической и лабораторной практике для препарирования твердых тканей зуба, разрезания и шлифовки керамики, гипса, пластмасс, сплавов благородных металлов, титана и других твердых материалов.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32537" cy="626833"/>
            <wp:effectExtent l="19050" t="0" r="6013" b="0"/>
            <wp:docPr id="88" name="Рисунок 88" descr="http://vmede.org/sait/content/Stomatologiya_basican_2008/4_files/mb4_0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vmede.org/sait/content/Stomatologiya_basican_2008/4_files/mb4_010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942" cy="628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Твердосплавный бор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85502" cy="2785730"/>
            <wp:effectExtent l="19050" t="0" r="698" b="0"/>
            <wp:docPr id="87" name="Рисунок 87" descr="http://vmede.org/sait/content/Stomatologiya_basican_2008/4_files/mb4_4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vmede.org/sait/content/Stomatologiya_basican_2008/4_files/mb4_407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424" cy="2789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703324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03324">
        <w:rPr>
          <w:rFonts w:ascii="Times New Roman" w:eastAsia="Times New Roman" w:hAnsi="Times New Roman" w:cs="Times New Roman"/>
          <w:bCs/>
          <w:i/>
          <w:sz w:val="24"/>
          <w:szCs w:val="24"/>
        </w:rPr>
        <w:t>Т</w:t>
      </w:r>
      <w:r w:rsidRPr="00703324">
        <w:rPr>
          <w:rFonts w:ascii="Times New Roman" w:eastAsia="Times New Roman" w:hAnsi="Times New Roman" w:cs="Times New Roman"/>
          <w:i/>
          <w:sz w:val="24"/>
          <w:szCs w:val="24"/>
        </w:rPr>
        <w:t>ипы нарезки твердосплавных инструментов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Выбор инструмента для проведения различных манипуляций определяется как конфигурацией нарезки, так и количеством режущих лезвий рабочей части. Выпускают инструменты с количеством граней от 6 до 30; для грубой обработки используют боры и фрезы с наименьшим числом зубцов, для финишной обработки, для предотвращения растрескивания материала - с большим числом зубцов.</w:t>
      </w: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703324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703324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Стальное покрытие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Стальные ротационные инструменты изготавливают из легированной </w:t>
      </w:r>
      <w:proofErr w:type="spellStart"/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вольфрам-ванадиевой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стали или закаленной нержавеющей стали (рис. 3.80). Формирование режущих граней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производят методом штамповки, для создания сложной текстуры рабочей поверхности используют технику фрезерования.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Стальные боры и фрезы по сравнению с алмазными и твердосплавными инструментами обладают меньшей прочностью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долговечнос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21126" cy="602942"/>
            <wp:effectExtent l="19050" t="0" r="7974" b="0"/>
            <wp:docPr id="86" name="Рисунок 86" descr="http://vmede.org/sait/content/Stomatologiya_basican_2008/4_files/mb4_28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vmede.org/sait/content/Stomatologiya_basican_2008/4_files/mb4_285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121" cy="60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Стальной бор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04870" cy="2700670"/>
            <wp:effectExtent l="19050" t="0" r="4980" b="0"/>
            <wp:docPr id="85" name="Рисунок 85" descr="http://vmede.org/sait/content/Stomatologiya_basican_2008/4_files/mb4_2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vmede.org/sait/content/Stomatologiya_basican_2008/4_files/mb4_254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420" cy="270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Стальной бор с внутренней системой охлаждения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тью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в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связи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с чем в клинической и лабораторной практике их применяют в основном для обработки мягких материалов. На стоматологическом приеме инструменты из медицинской стали используют для препарирования костной ткани, удаления размягченного дентина, коррекции съемных пластмассовых протезов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ортодонтических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аппаратов; в зуботехнических лабораториях стальные легированные инструменты служат для разрезания гипса, пластмасс и предварительного шлифования металлических конструкций.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Для проведения хирургических вмешательств с целью предупреждения термического ожога костной ткани профессором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Kirschner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были предложены стальные ротационные инструменты с системой внутреннего охлаждения (рис. 3.81). В борах и фрезах данной конструкции охлаждающая жидкость из наконечника поступает в канал, расположенный в корпусе инструмента, и распыляется через систему форсунок на рабочей части.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Корундовое зерно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Корунд (Al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) используется в качестве абразивной добавки в инструментах, предназначенных для завершающей обработки стоматологических материалов (рис. 3.82). В зависимости от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абразивности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зерна инструменты с корундовой насыпкой применяются как для предварительной обработки поверхности (абразивы), так и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финишного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1597025"/>
            <wp:effectExtent l="0" t="0" r="0" b="0"/>
            <wp:docPr id="84" name="Рисунок 84" descr="http://vmede.org/sait/content/Stomatologiya_basican_2008/4_files/mb4_18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vmede.org/sait/content/Stomatologiya_basican_2008/4_files/mb4_183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3.82.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корундовой насыпкой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2238375"/>
            <wp:effectExtent l="0" t="0" r="0" b="0"/>
            <wp:docPr id="83" name="Рисунок 83" descr="http://vmede.org/sait/content/Stomatologiya_basican_2008/4_files/mb4_0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vmede.org/sait/content/Stomatologiya_basican_2008/4_files/mb4_033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3.83.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Инструменты с </w:t>
      </w:r>
      <w:proofErr w:type="spellStart"/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силикон-карбидной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насыпкой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шлифования (полиры). Связующим и формообразующим элементом в корундовых инструментах служит керамическая масса, которая может различаться по степени жесткости. Для фиксации зерен абразива в корундовых сепарационных дисках используют синтетические смолы, в полирующих инструментах применяется эластичная силиконовая связка.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корундовой насыпкой предназначены для обработки металлических конструкций, реставраций из амальгамы и благородных металлов, а также для завершающей отделки изделий из акрила.</w:t>
      </w: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proofErr w:type="spellStart"/>
      <w:proofErr w:type="gramStart"/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Силикон-карбидное</w:t>
      </w:r>
      <w:proofErr w:type="spellEnd"/>
      <w:proofErr w:type="gramEnd"/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 xml:space="preserve"> зерно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Инструменты с рабочей частью из </w:t>
      </w:r>
      <w:proofErr w:type="spellStart"/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силикон-карбида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SiC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) с различной степенью зернистости насыпки применяются в клинической и лабораторной практике в виде абразивов и полиров для нивелирования и шлифования стоматологических конструкций (рис. 3.83). Связующим матриксом в </w:t>
      </w:r>
      <w:proofErr w:type="spellStart"/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силикон-карбидных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инструментах, как и в корундовых инструментах, служат керамика, силикон и синтетические смолы, в некоторых инструментах также используется мягкая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магнезитная</w:t>
      </w:r>
      <w:proofErr w:type="spellEnd"/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связка. </w:t>
      </w:r>
      <w:proofErr w:type="spellStart"/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Силикон-карбидные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инструменты применяются для обработки зубных тканей, керамики, металлических сплавов и акриловых пластмасс.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Покрытие из песчаника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Абразивные камни из песчаника (SiO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) в составе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синтетичес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1023620"/>
            <wp:effectExtent l="0" t="0" r="0" b="0"/>
            <wp:docPr id="82" name="Рисунок 82" descr="http://vmede.org/sait/content/Stomatologiya_basican_2008/4_files/mb4_0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vmede.org/sait/content/Stomatologiya_basican_2008/4_files/mb4_053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02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3.84.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песчаной насыпкой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1801495"/>
            <wp:effectExtent l="0" t="0" r="0" b="0"/>
            <wp:docPr id="81" name="Рисунок 81" descr="http://vmede.org/sait/content/Stomatologiya_basican_2008/4_files/mb4_0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vmede.org/sait/content/Stomatologiya_basican_2008/4_files/mb4_069.jpe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3.85.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силиконовым покрытием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кого связующего материала выпускаются с мелкозернистой и среднезернистой силикатной насыпкой - для финишного полирования, и крупнозернистой насыпкой - для предварительной обработки. Инструменты из песчаника преимущественно используются в лабораторной практике для шлифования изделий из пластмассы, металлических конструкций и композитов (рис. 3.84).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Силиконовое покрытие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силиконовым покрытием изготавливают на основе высокомолекулярных кремнийорганических соединений с общей химической формулой [-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O-Si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(R</w:t>
      </w:r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)-O-]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  <w:vertAlign w:val="subscript"/>
        </w:rPr>
        <w:t>n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. Силиконовые резины не токсичны, устойчивы к агрессивным химическим средам и термически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резистентны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, что позволяет применять силиконовые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полиры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как на стоматологическом приеме, так и в зуботехнической лаборатории (рис. 3.85, 3.86). Область применения силиконовых инструментов: окончательная обработка керамики, благородных и неблагородных металлов, реставраций из композитов и амальгамы, удаление зубного налета и полирование эмали.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1289" cy="2593343"/>
            <wp:effectExtent l="19050" t="0" r="1361" b="0"/>
            <wp:docPr id="80" name="Рисунок 80" descr="http://vmede.org/sait/content/Stomatologiya_basican_2008/4_files/mb4_1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vmede.org/sait/content/Stomatologiya_basican_2008/4_files/mb4_122.jpe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134" cy="2595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Силиконовые полиры для удаления зубного налета</w:t>
      </w: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Резиновое покрытие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Рабочая часть резиновых полиров представлена высококачественным вулканизированным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термо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>- и износостойким каучуком (рис. 3.87). Резиновые полиры применяются на завершающих этапах обработки металлических конструкций из хромокобальтовых сплавов, титана и сплавов благородных металлов.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79135" cy="2313584"/>
            <wp:effectExtent l="19050" t="0" r="2215" b="0"/>
            <wp:docPr id="79" name="Рисунок 79" descr="http://vmede.org/sait/content/Stomatologiya_basican_2008/4_files/mb4_3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vmede.org/sait/content/Stomatologiya_basican_2008/4_files/mb4_399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638" cy="2314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резиновым покрытием</w:t>
      </w: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Керамическое покрытие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Инструменты с керамическим покрытием рабочей части предназначены для высокоскоростной обработки мягких тканей полости рта (рис. 3.88). Резекция тканей сопровождается эффектом коагуляции, что снижает кровотечение в зоне препарирования. Керамический триммер используют для удаления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гиперплазированной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десны, обнажения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ретенированных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зубов и отделения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межкорневых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грануляций; также данный инструмент применяется в ортопедической стоматологии для открытия зубодесневой борозды при снятии оттисков.</w:t>
      </w:r>
      <w:r w:rsidRPr="00953B2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668655"/>
            <wp:effectExtent l="0" t="0" r="0" b="0"/>
            <wp:docPr id="136" name="Рисунок 78" descr="http://vmede.org/sait/content/Stomatologiya_basican_2008/4_files/mb4_2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vmede.org/sait/content/Stomatologiya_basican_2008/4_files/mb4_230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 с керамическим покрытием рабочей части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И</w:t>
      </w: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нструменты, используемые совместно с полировочными пастами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078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2768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часть таких инструментов не имеет собственного абразивного покрытия и требует применения полировочных паст (пасты с алмазной крошкой, паста ГОИ и др.). Для изготовления рабочей части используют следующие материалы:</w:t>
            </w:r>
          </w:p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а) натуральные ткани и полимеры (рис. 3.89 - 3.98);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б) синтетические полимеры (рис. 3.99 - 3.100);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в) металлическую проволоку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Полирующие щетки и диски применяются для окончательной обработки изделий из керамики, сплавов благородных и неблагородных металлов, композитов и пластмасс.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9624" cy="1540480"/>
            <wp:effectExtent l="19050" t="0" r="1126" b="0"/>
            <wp:docPr id="77" name="Рисунок 77" descr="http://vmede.org/sait/content/Stomatologiya_basican_2008/4_files/mb4_0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vmede.org/sait/content/Stomatologiya_basican_2008/4_files/mb4_034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659" cy="1541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Фланелевый многослойный диск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99209" cy="1422875"/>
            <wp:effectExtent l="19050" t="0" r="0" b="0"/>
            <wp:docPr id="76" name="Рисунок 76" descr="http://vmede.org/sait/content/Stomatologiya_basican_2008/4_files/mb4_2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vmede.org/sait/content/Stomatologiya_basican_2008/4_files/mb4_271.jpe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627" cy="142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Ситцевый многослойный диск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560199" cy="1545623"/>
            <wp:effectExtent l="19050" t="0" r="0" b="0"/>
            <wp:docPr id="75" name="Рисунок 75" descr="http://vmede.org/sait/content/Stomatologiya_basican_2008/4_files/mb4_4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vmede.org/sait/content/Stomatologiya_basican_2008/4_files/mb4_417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409" cy="154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Замшевый многослойный диск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81393" cy="2133939"/>
            <wp:effectExtent l="19050" t="0" r="4807" b="0"/>
            <wp:docPr id="74" name="Рисунок 74" descr="http://vmede.org/sait/content/Stomatologiya_basican_2008/4_files/mb4_3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vmede.org/sait/content/Stomatologiya_basican_2008/4_files/mb4_302.jpe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227" cy="2134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Фетровый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фильц</w:t>
      </w:r>
      <w:proofErr w:type="spellEnd"/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97832" cy="1811925"/>
            <wp:effectExtent l="19050" t="0" r="7318" b="0"/>
            <wp:docPr id="73" name="Рисунок 73" descr="http://vmede.org/sait/content/Stomatologiya_basican_2008/4_files/mb4_0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vmede.org/sait/content/Stomatologiya_basican_2008/4_files/mb4_099.jpe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296" cy="1812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козьего ворса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98946" cy="1591826"/>
            <wp:effectExtent l="19050" t="0" r="1404" b="0"/>
            <wp:docPr id="72" name="Рисунок 72" descr="http://vmede.org/sait/content/Stomatologiya_basican_2008/4_files/mb4_0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vmede.org/sait/content/Stomatologiya_basican_2008/4_files/mb4_019.jpe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269" cy="1592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конского ворса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05590" cy="1941870"/>
            <wp:effectExtent l="19050" t="0" r="0" b="0"/>
            <wp:docPr id="71" name="Рисунок 71" descr="http://vmede.org/sait/content/Stomatologiya_basican_2008/4_files/mb4_3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vmede.org/sait/content/Stomatologiya_basican_2008/4_files/mb4_378.jpe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58" cy="194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льняной пряжи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49688" cy="2027706"/>
            <wp:effectExtent l="19050" t="0" r="7712" b="0"/>
            <wp:docPr id="70" name="Рисунок 70" descr="http://vmede.org/sait/content/Stomatologiya_basican_2008/4_files/mb4_37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vmede.org/sait/content/Stomatologiya_basican_2008/4_files/mb4_373.jpe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831" cy="203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шерстяной пряжи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97483" cy="1686688"/>
            <wp:effectExtent l="19050" t="0" r="7617" b="0"/>
            <wp:docPr id="69" name="Рисунок 69" descr="http://vmede.org/sait/content/Stomatologiya_basican_2008/4_files/mb4_0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vmede.org/sait/content/Stomatologiya_basican_2008/4_files/mb4_052.jpe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758" cy="168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хлопковой пряжи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9824" cy="2137144"/>
            <wp:effectExtent l="19050" t="0" r="0" b="0"/>
            <wp:docPr id="68" name="Рисунок 68" descr="http://vmede.org/sait/content/Stomatologiya_basican_2008/4_files/mb4_3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vmede.org/sait/content/Stomatologiya_basican_2008/4_files/mb4_332.jpe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636" cy="2135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Складчатый суконный диск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57870" cy="1903379"/>
            <wp:effectExtent l="19050" t="0" r="4430" b="0"/>
            <wp:docPr id="67" name="Рисунок 67" descr="http://vmede.org/sait/content/Stomatologiya_basican_2008/4_files/mb4_3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vmede.org/sait/content/Stomatologiya_basican_2008/4_files/mb4_303.jpe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615" cy="190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Щетка из искусственной щетины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0707" cy="2186397"/>
            <wp:effectExtent l="19050" t="0" r="6743" b="0"/>
            <wp:docPr id="66" name="Рисунок 66" descr="http://vmede.org/sait/content/Stomatologiya_basican_2008/4_files/mb4_4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vmede.org/sait/content/Stomatologiya_basican_2008/4_files/mb4_400.jpe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121" cy="218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Нейлоновые щетки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94074" cy="1709618"/>
            <wp:effectExtent l="19050" t="0" r="0" b="0"/>
            <wp:docPr id="65" name="Рисунок 65" descr="http://vmede.org/sait/content/Stomatologiya_basican_2008/4_files/mb4_1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vmede.org/sait/content/Stomatologiya_basican_2008/4_files/mb4_113.jpe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75" cy="1710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Щетки из металлической проволоки: а - медная проволока б - стальная проволока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- серебряная проволока</w:t>
      </w: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392768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ДЛИНА ХВОСТОВИКА И ВИД СОЕДИНЕНИЯ ХВОСТОВИКА С НАКОНЕЧНИКОМ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Конструкция хвостовика ротационного инструмента определяется видом зажимного устройства стоматологического наконечника. В зависимости от типа соединения различают три основных группы инструментов: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инструменты, предназначенные для работы с турбинными наконечниками;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инструменты, предназначенные для работы с угловыми наконечниками;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- инструменты, предназначенные для работы с прямыми наконечниками.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Инструменты, предназначенные для работы с турбинными наконечниками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Хвостовик турбинных инструментов не имеет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ретенционнных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пунктов; фиксация инструмента обеспечивается за счет точного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>-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0075" cy="1034216"/>
            <wp:effectExtent l="19050" t="0" r="9525" b="0"/>
            <wp:docPr id="64" name="Рисунок 64" descr="http://vmede.org/sait/content/Stomatologiya_basican_2008/4_files/mb4_1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vmede.org/sait/content/Stomatologiya_basican_2008/4_files/mb4_190.jpe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759" cy="103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3.102.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Конструкция хвостовика турбинного инструмента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1446530"/>
            <wp:effectExtent l="0" t="0" r="0" b="0"/>
            <wp:docPr id="63" name="Рисунок 63" descr="http://vmede.org/sait/content/Stomatologiya_basican_2008/4_files/mb4_39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vmede.org/sait/content/Stomatologiya_basican_2008/4_files/mb4_390.jpe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3.103.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Инструменты с закругленной (а) и плоской (б) торцевой частью хвостовика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легания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хвостовика инструмента к зажимной цанге наконечника (рис. 3.102).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Хвостовик инструментов, предназначенных для работы с турбинными наконечниками, имеет стандартный диаметр - 1,60 мм; длина хвостовика в зависимости от назначения инструмента может различаться. Наибольшее распространение получили инструменты длиной 19 и 21 мм, в детской стоматологии для препарирования молочных зубов используются укороченные инструменты длиной 16 мм; сверхдлинные инструменты (25 и 30 мм) в основном применяются в хирургической практике.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Торцевая часть турбинных инструментов может быть закругленной и плоской, в клиническом применении более удобен закругленный хвостовик, который облегчает закрепление инструмента в цанге наконечника (рис. 3.103).</w:t>
      </w: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Инструменты, предназначенные для работы с угловыми наконечниками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Фиксация инструментов в угловом наконечнике достигается за счет замкового соединения зажимного рычага с хвостовиком, имеющим ограненную торцевую часть с насечкой (рис. 3.104). Для работы с угловыми наконечниками применяются инструменты </w:t>
      </w:r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универсальной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конструкцией хвостовика диаметром 2,35 мм. Длина инструмента определяется видом проводимых манипуляций и может составлять 15, 22, 26, 28, 34 мм.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1242060"/>
            <wp:effectExtent l="0" t="0" r="0" b="0"/>
            <wp:docPr id="62" name="Рисунок 62" descr="http://vmede.org/sait/content/Stomatologiya_basican_2008/4_files/mb4_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vmede.org/sait/content/Stomatologiya_basican_2008/4_files/mb4_155.jpe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3.104.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Конструкция хвостовика инструмента для углового наконечника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Инструменты, предназначенные для работы с прямыми наконечниками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В прямых наконечниках закреплению инструмента способствует сила трения, возникающая при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сдавлении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хвостовика поворотным зажимным механизмом (рис. 3.105). Диаметр хвостовика, как правило, составляет 2,35 мм, в ряде случаев применяются инструменты с диаметром хвостовика 3,00 мм (зуботехнические фрезы). Наибольшую длину имеют хирургические инструменты: 65, 70 мм, в терапевтической и ортопедической стоматологии применяются инструменты длиной от 44,5 до 53 мм, а также ультракороткие инструменты длиной 32 мм.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Некоторые инструменты (сепарационные и абразивные диски, профилактические полиры) выпускаются без крепежного элемента и требуют применения специальных держателей, которые соответствуют хвостовику инструментов для прямого и углового наконечника (рис. 3.106 - 3.108).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В случае необходимости использования турбинных инструментов на малых оборотах и для рационального сокращения количества инструментов в клинике применяются адаптеры для прямого и углового наконечника (рис. 3.109, 3.110). Переходники снабжены фиксирующим зажимом, который предупреждает радиальное биение и позволяет производить быструю замену инструмента.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953B23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53B2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049520" cy="600710"/>
            <wp:effectExtent l="0" t="0" r="0" b="0"/>
            <wp:docPr id="61" name="Рисунок 61" descr="http://vmede.org/sait/content/Stomatologiya_basican_2008/4_files/mb4_1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vmede.org/sait/content/Stomatologiya_basican_2008/4_files/mb4_145.jpe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3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53B23">
        <w:rPr>
          <w:rFonts w:ascii="Times New Roman" w:eastAsia="Times New Roman" w:hAnsi="Times New Roman" w:cs="Times New Roman"/>
          <w:b/>
          <w:sz w:val="24"/>
          <w:szCs w:val="24"/>
        </w:rPr>
        <w:t>Конструкция хвостовика инструмента для прямого наконечника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21497" cy="729966"/>
            <wp:effectExtent l="19050" t="0" r="0" b="0"/>
            <wp:docPr id="60" name="Рисунок 60" descr="http://vmede.org/sait/content/Stomatologiya_basican_2008/4_files/mb4_1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vmede.org/sait/content/Stomatologiya_basican_2008/4_files/mb4_170.jpe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376" cy="72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3.106.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Дискодержатель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для углового наконечника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27113" cy="1112452"/>
            <wp:effectExtent l="19050" t="0" r="0" b="0"/>
            <wp:docPr id="59" name="Рисунок 59" descr="http://vmede.org/sait/content/Stomatologiya_basican_2008/4_files/mb4_0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vmede.org/sait/content/Stomatologiya_basican_2008/4_files/mb4_049.jpe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461" cy="1111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3.107.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Держатель полиров для углового наконечника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2661285"/>
            <wp:effectExtent l="0" t="0" r="0" b="0"/>
            <wp:docPr id="58" name="Рисунок 58" descr="http://vmede.org/sait/content/Stomatologiya_basican_2008/4_files/mb4_3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vmede.org/sait/content/Stomatologiya_basican_2008/4_files/mb4_339.jpe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3.108.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Дискодержатели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для прямого наконечника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504825"/>
            <wp:effectExtent l="0" t="0" r="0" b="0"/>
            <wp:docPr id="57" name="Рисунок 57" descr="http://vmede.org/sait/content/Stomatologiya_basican_2008/4_files/mb4_0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vmede.org/sait/content/Stomatologiya_basican_2008/4_files/mb4_004.jpe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3.109.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Адаптер для углового наконечника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491490"/>
            <wp:effectExtent l="0" t="0" r="0" b="0"/>
            <wp:docPr id="56" name="Рисунок 56" descr="http://vmede.org/sait/content/Stomatologiya_basican_2008/4_files/mb4_3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vmede.org/sait/content/Stomatologiya_basican_2008/4_files/mb4_304.jpe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49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Рис. 3.110.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Адаптер для прямого наконечника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461D7E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BB759A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BB759A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lastRenderedPageBreak/>
        <w:t>АБРАЗИВНОСТЬ МАТЕРИАЛА ИЛИ ТИП НАРЕЗКИ ЗУБЬЕВ РАБОЧЕЙ ЧАСТИ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Абразивные свойства инструмента в зависимости от материала рабочей части определяются размером зерен насыпки или величиной и количеством зубьев нарезки.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Алмазные инструменты.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Для изготовления алмазных инструментов используют гранулы размером от 8 до 180 мкм. Согласно ISO, различают шесть степеней зернистости алмазного абразива. Каждой группе соответствует определенный цветовой код, который в виде риски наносится на хвостовик инструмента (табл. 3.6). Некоторые производители маркируют инструменты в соответствии со стандартами страны-изготовителя, которые могут отличаться от стандартов ISO.</w:t>
      </w:r>
      <w:r w:rsidRPr="00BB759A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 xml:space="preserve"> </w:t>
      </w:r>
    </w:p>
    <w:p w:rsidR="00516F46" w:rsidRPr="00BB759A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BB759A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 xml:space="preserve">Таблица 3.6. </w:t>
      </w:r>
      <w:r w:rsidRPr="00BB75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Градация алмазных инструментов в зависимости от зернистости абразива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2825115"/>
            <wp:effectExtent l="0" t="0" r="0" b="0"/>
            <wp:docPr id="138" name="Рисунок 48" descr="http://vmede.org/sait/content/Stomatologiya_basican_2008/4_files/mb4_1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vmede.org/sait/content/Stomatologiya_basican_2008/4_files/mb4_125.jpe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BB759A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BB759A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 xml:space="preserve">Таблица 3.7. </w:t>
      </w:r>
      <w:r w:rsidRPr="00BB75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 xml:space="preserve">Градация стальных и твердосплавных инструментов в зависимости от типа и </w:t>
      </w:r>
      <w:proofErr w:type="spellStart"/>
      <w:r w:rsidRPr="00BB75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абразивности</w:t>
      </w:r>
      <w:proofErr w:type="spellEnd"/>
      <w:r w:rsidRPr="00BB75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 xml:space="preserve"> нарезки</w:t>
      </w:r>
    </w:p>
    <w:p w:rsid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2442845"/>
            <wp:effectExtent l="0" t="0" r="0" b="0"/>
            <wp:docPr id="139" name="Рисунок 47" descr="http://vmede.org/sait/content/Stomatologiya_basican_2008/4_files/mb4_3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vmede.org/sait/content/Stomatologiya_basican_2008/4_files/mb4_319.jpe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44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F46" w:rsidRP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Стальные и твердосплавные инструменты.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Абразивность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данной группы инструментов зависит от величины и количества режущих граней рабочей поверхности. Инструменты для предварительной обработки характеризуются меньшим количеством и крупным размером лезвий нарезки, инструменты для финишной обработки - меньшим размером и более частым расположением лезвий. Цветовое кодирование стальных и твердосплавных инструментов учитывает как тип нарезки, так и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абразивность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инструмента (табл. 3.7). </w:t>
      </w:r>
      <w:proofErr w:type="spellStart"/>
      <w:r w:rsidRPr="00392768">
        <w:rPr>
          <w:rFonts w:ascii="Times New Roman" w:eastAsia="Times New Roman" w:hAnsi="Times New Roman" w:cs="Times New Roman"/>
          <w:sz w:val="24"/>
          <w:szCs w:val="24"/>
        </w:rPr>
        <w:t>Абразивность</w:t>
      </w:r>
      <w:proofErr w:type="spellEnd"/>
      <w:r w:rsidRPr="00392768">
        <w:rPr>
          <w:rFonts w:ascii="Times New Roman" w:eastAsia="Times New Roman" w:hAnsi="Times New Roman" w:cs="Times New Roman"/>
          <w:sz w:val="24"/>
          <w:szCs w:val="24"/>
        </w:rPr>
        <w:t xml:space="preserve"> инструментов с насыпкой из </w:t>
      </w:r>
      <w:proofErr w:type="spellStart"/>
      <w:proofErr w:type="gramStart"/>
      <w:r w:rsidRPr="00392768">
        <w:rPr>
          <w:rFonts w:ascii="Times New Roman" w:eastAsia="Times New Roman" w:hAnsi="Times New Roman" w:cs="Times New Roman"/>
          <w:sz w:val="24"/>
          <w:szCs w:val="24"/>
        </w:rPr>
        <w:t>силикон-карбида</w:t>
      </w:r>
      <w:proofErr w:type="spellEnd"/>
      <w:proofErr w:type="gramEnd"/>
      <w:r w:rsidRPr="00392768">
        <w:rPr>
          <w:rFonts w:ascii="Times New Roman" w:eastAsia="Times New Roman" w:hAnsi="Times New Roman" w:cs="Times New Roman"/>
          <w:sz w:val="24"/>
          <w:szCs w:val="24"/>
        </w:rPr>
        <w:t>, корунда и песчаника определяется комбинацией свойств связующего вещества и размером гранул абразива. Полиры и абразивы, предназначенные для обработки определенного вида материала (титан, благородные металлы, керамика и т. д.), могут иметь окрашенную рабочую часть в соответствии с классификацией фирмы-производителя.</w:t>
      </w:r>
    </w:p>
    <w:p w:rsidR="00516F46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</w:pPr>
    </w:p>
    <w:p w:rsidR="00516F46" w:rsidRPr="00953B23" w:rsidRDefault="00516F46" w:rsidP="00516F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u w:val="single"/>
        </w:rPr>
      </w:pPr>
      <w:r w:rsidRPr="00953B23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</w:rPr>
        <w:t>ФОРМА РАБОЧЕЙ ЧАСТИ ИНСТРУМЕНТА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Многообразие вариантов строения рабочей части ротационных инструментов обусловлено широким спектром стоматологических клинических и лабораторных процедур. Большое число модификаций рабочей части также объясняется сложным рельефом обрабатываемых поверхностей и наличием у врачей-стоматологов и зубных техников индивидуальных предпочтений в выборе ротационного инструмента при выполнении стандартных манипуляций.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sz w:val="24"/>
          <w:szCs w:val="24"/>
        </w:rPr>
        <w:t>Наибольшей вариабельностью формы рабочей части обладают турбинные инструменты (до 60 видов); инструменты, предназначенные для работы с прямыми и угловыми наконечниками, имеют, как правило, аналогичное строение рабочей части. Типовые формы рабочей части и область применения стоматологических боров, фрез, дисков, абразивов и полиров представлены в табл. 3.3 - 3.5.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516F46" w:rsidRPr="00392768" w:rsidTr="00C664EC">
        <w:trPr>
          <w:tblCellSpacing w:w="0" w:type="dxa"/>
        </w:trPr>
        <w:tc>
          <w:tcPr>
            <w:tcW w:w="0" w:type="auto"/>
            <w:vAlign w:val="center"/>
            <w:hideMark/>
          </w:tcPr>
          <w:p w:rsidR="00516F46" w:rsidRPr="00392768" w:rsidRDefault="00516F46" w:rsidP="00C66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Таблица 3.3.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Форма рабочей части и область применения стоматологических боров и фрез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63490" cy="6946900"/>
            <wp:effectExtent l="0" t="0" r="0" b="0"/>
            <wp:docPr id="55" name="Рисунок 55" descr="http://vmede.org/sait/content/Stomatologiya_basican_2008/4_files/mb4_07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vmede.org/sait/content/Stomatologiya_basican_2008/4_files/mb4_077.jpe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694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i/>
          <w:iCs/>
          <w:sz w:val="24"/>
          <w:szCs w:val="24"/>
        </w:rPr>
        <w:t>Продолжение таблицы 3.3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63490" cy="7124065"/>
            <wp:effectExtent l="0" t="0" r="0" b="0"/>
            <wp:docPr id="54" name="Рисунок 54" descr="http://vmede.org/sait/content/Stomatologiya_basican_2008/4_files/mb4_3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vmede.org/sait/content/Stomatologiya_basican_2008/4_files/mb4_300.jpe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712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i/>
          <w:iCs/>
          <w:sz w:val="24"/>
          <w:szCs w:val="24"/>
        </w:rPr>
        <w:t>Окончание таблицы 3.3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63490" cy="5022215"/>
            <wp:effectExtent l="0" t="0" r="0" b="0"/>
            <wp:docPr id="53" name="Рисунок 53" descr="http://vmede.org/sait/content/Stomatologiya_basican_2008/4_files/mb4_4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vmede.org/sait/content/Stomatologiya_basican_2008/4_files/mb4_416.jpe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502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Таблица 3.4.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Форма рабочей части и область применения абразивных инструментов и полиров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9520" cy="1446530"/>
            <wp:effectExtent l="0" t="0" r="0" b="0"/>
            <wp:docPr id="52" name="Рисунок 52" descr="http://vmede.org/sait/content/Stomatologiya_basican_2008/4_files/mb4_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vmede.org/sait/content/Stomatologiya_basican_2008/4_files/mb4_006.pn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i/>
          <w:iCs/>
          <w:sz w:val="24"/>
          <w:szCs w:val="24"/>
        </w:rPr>
        <w:t>Окончание таблицы 3.4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49520" cy="4435475"/>
            <wp:effectExtent l="0" t="0" r="0" b="0"/>
            <wp:docPr id="51" name="Рисунок 51" descr="http://vmede.org/sait/content/Stomatologiya_basican_2008/4_files/mb4_2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vmede.org/sait/content/Stomatologiya_basican_2008/4_files/mb4_289.jpe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520" cy="443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Таблица 3.5. </w:t>
      </w:r>
      <w:r w:rsidRPr="00392768">
        <w:rPr>
          <w:rFonts w:ascii="Times New Roman" w:eastAsia="Times New Roman" w:hAnsi="Times New Roman" w:cs="Times New Roman"/>
          <w:sz w:val="24"/>
          <w:szCs w:val="24"/>
        </w:rPr>
        <w:t>Форма рабочей части и область применения сепарационных дисков</w:t>
      </w:r>
    </w:p>
    <w:p w:rsidR="00516F46" w:rsidRPr="00392768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63490" cy="1978660"/>
            <wp:effectExtent l="0" t="0" r="0" b="0"/>
            <wp:docPr id="50" name="Рисунок 50" descr="http://vmede.org/sait/content/Stomatologiya_basican_2008/4_files/mb4_3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vmede.org/sait/content/Stomatologiya_basican_2008/4_files/mb4_336.jpe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768">
        <w:rPr>
          <w:rFonts w:ascii="Times New Roman" w:eastAsia="Times New Roman" w:hAnsi="Times New Roman" w:cs="Times New Roman"/>
          <w:i/>
          <w:iCs/>
          <w:sz w:val="24"/>
          <w:szCs w:val="24"/>
        </w:rPr>
        <w:t>Окончание таблицы 3.5</w:t>
      </w:r>
    </w:p>
    <w:p w:rsidR="00516F46" w:rsidRPr="00516F46" w:rsidRDefault="00516F46" w:rsidP="00516F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063490" cy="3712210"/>
            <wp:effectExtent l="0" t="0" r="0" b="0"/>
            <wp:docPr id="49" name="Рисунок 49" descr="http://vmede.org/sait/content/Stomatologiya_basican_2008/4_files/mb4_2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vmede.org/sait/content/Stomatologiya_basican_2008/4_files/mb4_210.jpe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371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395F" w:rsidRPr="00516F46" w:rsidRDefault="00B7395F" w:rsidP="00B7395F">
      <w:pPr>
        <w:rPr>
          <w:rFonts w:ascii="Times New Roman" w:hAnsi="Times New Roman" w:cs="Times New Roman"/>
          <w:sz w:val="20"/>
          <w:szCs w:val="20"/>
        </w:rPr>
      </w:pPr>
    </w:p>
    <w:p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:rsidR="00514658" w:rsidRPr="00516F46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:rsidR="00B7395F" w:rsidRPr="00B705A2" w:rsidRDefault="00B7395F" w:rsidP="00B7395F">
      <w:pPr>
        <w:pStyle w:val="WW-"/>
        <w:spacing w:line="240" w:lineRule="auto"/>
        <w:jc w:val="both"/>
      </w:pPr>
      <w:r w:rsidRPr="00B705A2">
        <w:t>Основная литература:</w:t>
      </w:r>
    </w:p>
    <w:p w:rsidR="00B7395F" w:rsidRPr="00B705A2" w:rsidRDefault="00B7395F" w:rsidP="00B7395F">
      <w:pPr>
        <w:pStyle w:val="WW-"/>
        <w:numPr>
          <w:ilvl w:val="0"/>
          <w:numId w:val="18"/>
        </w:numPr>
        <w:spacing w:line="240" w:lineRule="auto"/>
        <w:jc w:val="both"/>
      </w:pPr>
      <w:r w:rsidRPr="00B705A2">
        <w:t>Абдурахманов А.И., Ортопедическая стоматология. Материалы и технологии [Электронный ресурс]</w:t>
      </w:r>
      <w:proofErr w:type="gramStart"/>
      <w:r w:rsidRPr="00B705A2">
        <w:t xml:space="preserve"> :</w:t>
      </w:r>
      <w:proofErr w:type="gramEnd"/>
      <w:r w:rsidRPr="00B705A2">
        <w:t xml:space="preserve"> учебник / А.И. Абдурахманов, О.Р. Курбанов. - 3-е изд., </w:t>
      </w:r>
      <w:proofErr w:type="spellStart"/>
      <w:r w:rsidRPr="00B705A2">
        <w:t>перераб</w:t>
      </w:r>
      <w:proofErr w:type="spellEnd"/>
      <w:r w:rsidRPr="00B705A2">
        <w:t xml:space="preserve">. и доп. - М. : ГЭОТАР-Медиа, 2016. - 352 с. - ISBN 978-5-9704-3863-3 - Режим доступа: </w:t>
      </w:r>
      <w:hyperlink r:id="rId89" w:history="1">
        <w:r w:rsidRPr="00B705A2">
          <w:rPr>
            <w:rStyle w:val="ac"/>
          </w:rPr>
          <w:t>http://www.medcollegelib.ru/book/ISBN9785970438633.html</w:t>
        </w:r>
      </w:hyperlink>
    </w:p>
    <w:p w:rsidR="00B7395F" w:rsidRPr="00B705A2" w:rsidRDefault="00B7395F" w:rsidP="00B7395F">
      <w:pPr>
        <w:pStyle w:val="WW-"/>
        <w:spacing w:line="240" w:lineRule="auto"/>
        <w:jc w:val="both"/>
      </w:pPr>
      <w:r w:rsidRPr="00B705A2">
        <w:t>Дополнительная литература:</w:t>
      </w:r>
    </w:p>
    <w:p w:rsidR="00B7395F" w:rsidRPr="00B705A2" w:rsidRDefault="00B7395F" w:rsidP="00B7395F">
      <w:pPr>
        <w:pStyle w:val="WW-"/>
        <w:numPr>
          <w:ilvl w:val="0"/>
          <w:numId w:val="19"/>
        </w:numPr>
        <w:spacing w:line="240" w:lineRule="auto"/>
        <w:jc w:val="both"/>
      </w:pPr>
      <w:r w:rsidRPr="00B705A2">
        <w:t>Миронова М.Л., Стоматологические заболевания [Электронный ресурс]: учебник / Миронова М.Л. - М.</w:t>
      </w:r>
      <w:proofErr w:type="gramStart"/>
      <w:r w:rsidRPr="00B705A2">
        <w:t xml:space="preserve"> :</w:t>
      </w:r>
      <w:proofErr w:type="gramEnd"/>
      <w:r w:rsidRPr="00B705A2">
        <w:t xml:space="preserve"> ГЭОТАР-Медиа, 2018. - 320 с. - ISBN 978-5-9704-4772-7</w:t>
      </w:r>
    </w:p>
    <w:p w:rsidR="00B7395F" w:rsidRPr="00B705A2" w:rsidRDefault="00B7395F" w:rsidP="00B7395F">
      <w:pPr>
        <w:pStyle w:val="WW-"/>
        <w:numPr>
          <w:ilvl w:val="0"/>
          <w:numId w:val="19"/>
        </w:numPr>
        <w:spacing w:line="240" w:lineRule="auto"/>
        <w:jc w:val="both"/>
      </w:pPr>
      <w:r w:rsidRPr="00B705A2">
        <w:t>Макеева И.М., Болезни зубов и полости рта [Электронный ресурс]</w:t>
      </w:r>
      <w:proofErr w:type="gramStart"/>
      <w:r w:rsidRPr="00B705A2">
        <w:t xml:space="preserve"> :</w:t>
      </w:r>
      <w:proofErr w:type="gramEnd"/>
      <w:r w:rsidRPr="00B705A2">
        <w:t xml:space="preserve"> учебник / И. М. Макеева [и др.] - М. : ГЭОТАР-Медиа, 2015. - 256 с. - ISBN 978-5-9704-3410-9 - Режим доступа: </w:t>
      </w:r>
      <w:hyperlink r:id="rId90" w:history="1">
        <w:r w:rsidRPr="00B705A2">
          <w:rPr>
            <w:rStyle w:val="ac"/>
          </w:rPr>
          <w:t>http://www.medcollegelib.ru/book/ISBN9785970434109.html</w:t>
        </w:r>
      </w:hyperlink>
    </w:p>
    <w:p w:rsidR="00B7395F" w:rsidRPr="00B705A2" w:rsidRDefault="00B7395F" w:rsidP="00B7395F">
      <w:pPr>
        <w:pStyle w:val="WW-"/>
        <w:numPr>
          <w:ilvl w:val="0"/>
          <w:numId w:val="19"/>
        </w:numPr>
        <w:spacing w:line="240" w:lineRule="auto"/>
        <w:jc w:val="both"/>
        <w:rPr>
          <w:sz w:val="28"/>
          <w:szCs w:val="28"/>
        </w:rPr>
      </w:pPr>
      <w:proofErr w:type="spellStart"/>
      <w:r w:rsidRPr="00B705A2">
        <w:t>Каливраджиян</w:t>
      </w:r>
      <w:proofErr w:type="spellEnd"/>
      <w:r w:rsidRPr="00B705A2">
        <w:t xml:space="preserve"> Э.С., Словарь профессиональных стоматологических терминов [Электронный ресурс] / Э.С. </w:t>
      </w:r>
      <w:proofErr w:type="spellStart"/>
      <w:r w:rsidRPr="00B705A2">
        <w:t>Каливраджиян</w:t>
      </w:r>
      <w:proofErr w:type="spellEnd"/>
      <w:r w:rsidRPr="00B705A2">
        <w:t>, Е.А. Брагин, И.П. Рыжова - М.</w:t>
      </w:r>
      <w:proofErr w:type="gramStart"/>
      <w:r w:rsidRPr="00B705A2">
        <w:t xml:space="preserve"> :</w:t>
      </w:r>
      <w:proofErr w:type="gramEnd"/>
      <w:r w:rsidRPr="00B705A2">
        <w:t xml:space="preserve"> ГЭОТАР-Медиа, 2017. - 224 с. - ISBN 978-5-9704-4219-7 - Режим доступа: </w:t>
      </w:r>
      <w:hyperlink r:id="rId91" w:history="1">
        <w:r w:rsidRPr="00B705A2">
          <w:rPr>
            <w:rStyle w:val="ac"/>
          </w:rPr>
          <w:t>http://www.rosmedlib.ru/book/ISBN9785970442197.html</w:t>
        </w:r>
      </w:hyperlink>
    </w:p>
    <w:p w:rsidR="00B74004" w:rsidRPr="00B705A2" w:rsidRDefault="00B74004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rPr>
          <w:rFonts w:ascii="Times New Roman" w:hAnsi="Times New Roman" w:cs="Times New Roman"/>
        </w:rPr>
      </w:pPr>
    </w:p>
    <w:p w:rsidR="00C45C4C" w:rsidRPr="00B705A2" w:rsidRDefault="00C45C4C">
      <w:pPr>
        <w:rPr>
          <w:rFonts w:ascii="Times New Roman" w:hAnsi="Times New Roman" w:cs="Times New Roman"/>
        </w:rPr>
      </w:pPr>
    </w:p>
    <w:sectPr w:rsidR="00C45C4C" w:rsidRPr="00B705A2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CCB" w:rsidRDefault="00667CCB">
      <w:pPr>
        <w:spacing w:after="0" w:line="240" w:lineRule="auto"/>
      </w:pPr>
      <w:r>
        <w:separator/>
      </w:r>
    </w:p>
  </w:endnote>
  <w:endnote w:type="continuationSeparator" w:id="0">
    <w:p w:rsidR="00667CCB" w:rsidRDefault="00667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DC" w:rsidRDefault="004874CC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D540DC" w:rsidRDefault="00D540DC" w:rsidP="00B7395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DC" w:rsidRDefault="004874CC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461D7E">
      <w:rPr>
        <w:rStyle w:val="a7"/>
        <w:rFonts w:eastAsia="MS Mincho"/>
        <w:noProof/>
      </w:rPr>
      <w:t>47</w:t>
    </w:r>
    <w:r>
      <w:rPr>
        <w:rStyle w:val="a7"/>
        <w:rFonts w:eastAsia="MS Mincho"/>
      </w:rPr>
      <w:fldChar w:fldCharType="end"/>
    </w:r>
  </w:p>
  <w:p w:rsidR="00D540DC" w:rsidRDefault="00D540D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CCB" w:rsidRDefault="00667CCB">
      <w:pPr>
        <w:spacing w:after="0" w:line="240" w:lineRule="auto"/>
      </w:pPr>
      <w:r>
        <w:separator/>
      </w:r>
    </w:p>
  </w:footnote>
  <w:footnote w:type="continuationSeparator" w:id="0">
    <w:p w:rsidR="00667CCB" w:rsidRDefault="00667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24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5"/>
  </w:num>
  <w:num w:numId="2">
    <w:abstractNumId w:val="9"/>
  </w:num>
  <w:num w:numId="3">
    <w:abstractNumId w:val="19"/>
  </w:num>
  <w:num w:numId="4">
    <w:abstractNumId w:val="1"/>
  </w:num>
  <w:num w:numId="5">
    <w:abstractNumId w:val="13"/>
  </w:num>
  <w:num w:numId="6">
    <w:abstractNumId w:val="2"/>
  </w:num>
  <w:num w:numId="7">
    <w:abstractNumId w:val="18"/>
  </w:num>
  <w:num w:numId="8">
    <w:abstractNumId w:val="0"/>
  </w:num>
  <w:num w:numId="9">
    <w:abstractNumId w:val="4"/>
  </w:num>
  <w:num w:numId="10">
    <w:abstractNumId w:val="14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12"/>
  </w:num>
  <w:num w:numId="15">
    <w:abstractNumId w:val="21"/>
  </w:num>
  <w:num w:numId="16">
    <w:abstractNumId w:val="7"/>
  </w:num>
  <w:num w:numId="17">
    <w:abstractNumId w:val="11"/>
  </w:num>
  <w:num w:numId="18">
    <w:abstractNumId w:val="10"/>
  </w:num>
  <w:num w:numId="19">
    <w:abstractNumId w:val="17"/>
  </w:num>
  <w:num w:numId="20">
    <w:abstractNumId w:val="8"/>
  </w:num>
  <w:num w:numId="21">
    <w:abstractNumId w:val="3"/>
  </w:num>
  <w:num w:numId="22">
    <w:abstractNumId w:val="23"/>
  </w:num>
  <w:num w:numId="23">
    <w:abstractNumId w:val="20"/>
  </w:num>
  <w:num w:numId="24">
    <w:abstractNumId w:val="16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004"/>
    <w:rsid w:val="00021D18"/>
    <w:rsid w:val="00045E0E"/>
    <w:rsid w:val="00087F34"/>
    <w:rsid w:val="001822B9"/>
    <w:rsid w:val="001D5554"/>
    <w:rsid w:val="00294BED"/>
    <w:rsid w:val="00312055"/>
    <w:rsid w:val="00321A56"/>
    <w:rsid w:val="00323627"/>
    <w:rsid w:val="004302CF"/>
    <w:rsid w:val="00461D7E"/>
    <w:rsid w:val="004829B1"/>
    <w:rsid w:val="00483485"/>
    <w:rsid w:val="004874CC"/>
    <w:rsid w:val="004970BF"/>
    <w:rsid w:val="00514658"/>
    <w:rsid w:val="00516F46"/>
    <w:rsid w:val="005866D4"/>
    <w:rsid w:val="00627D5F"/>
    <w:rsid w:val="00667CCB"/>
    <w:rsid w:val="006F5FDB"/>
    <w:rsid w:val="007B38A2"/>
    <w:rsid w:val="00865E58"/>
    <w:rsid w:val="008C3580"/>
    <w:rsid w:val="009D376D"/>
    <w:rsid w:val="009E2706"/>
    <w:rsid w:val="00A4258A"/>
    <w:rsid w:val="00A5750E"/>
    <w:rsid w:val="00B15764"/>
    <w:rsid w:val="00B705A2"/>
    <w:rsid w:val="00B7395F"/>
    <w:rsid w:val="00B74004"/>
    <w:rsid w:val="00C45C4C"/>
    <w:rsid w:val="00C570A3"/>
    <w:rsid w:val="00CF35AC"/>
    <w:rsid w:val="00D540DC"/>
    <w:rsid w:val="00D664FF"/>
    <w:rsid w:val="00DA28F4"/>
    <w:rsid w:val="00DF6AFB"/>
    <w:rsid w:val="00E112D0"/>
    <w:rsid w:val="00EE0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F46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txt">
    <w:name w:val="txt"/>
    <w:basedOn w:val="a0"/>
    <w:rsid w:val="00461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004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medlib.ru/book/ISBN9785970442197.html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image" Target="media/image27.png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63" Type="http://schemas.openxmlformats.org/officeDocument/2006/relationships/image" Target="media/image51.jpeg"/><Relationship Id="rId68" Type="http://schemas.openxmlformats.org/officeDocument/2006/relationships/image" Target="media/image56.jpeg"/><Relationship Id="rId76" Type="http://schemas.openxmlformats.org/officeDocument/2006/relationships/image" Target="media/image64.jpeg"/><Relationship Id="rId84" Type="http://schemas.openxmlformats.org/officeDocument/2006/relationships/image" Target="media/image72.jpeg"/><Relationship Id="rId89" Type="http://schemas.openxmlformats.org/officeDocument/2006/relationships/hyperlink" Target="http://www.medcollegelib.ru/book/ISBN9785970438633.html" TargetMode="External"/><Relationship Id="rId7" Type="http://schemas.openxmlformats.org/officeDocument/2006/relationships/endnotes" Target="endnotes.xml"/><Relationship Id="rId71" Type="http://schemas.openxmlformats.org/officeDocument/2006/relationships/image" Target="media/image59.jpeg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9" Type="http://schemas.openxmlformats.org/officeDocument/2006/relationships/image" Target="media/image17.jpeg"/><Relationship Id="rId11" Type="http://schemas.openxmlformats.org/officeDocument/2006/relationships/hyperlink" Target="http://www.medcollegelib.ru/book/ISBN9785970438633.html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image" Target="media/image46.jpeg"/><Relationship Id="rId66" Type="http://schemas.openxmlformats.org/officeDocument/2006/relationships/image" Target="media/image54.jpeg"/><Relationship Id="rId74" Type="http://schemas.openxmlformats.org/officeDocument/2006/relationships/image" Target="media/image62.jpeg"/><Relationship Id="rId79" Type="http://schemas.openxmlformats.org/officeDocument/2006/relationships/image" Target="media/image67.jpeg"/><Relationship Id="rId87" Type="http://schemas.openxmlformats.org/officeDocument/2006/relationships/image" Target="media/image75.jpeg"/><Relationship Id="rId5" Type="http://schemas.openxmlformats.org/officeDocument/2006/relationships/webSettings" Target="webSettings.xml"/><Relationship Id="rId61" Type="http://schemas.openxmlformats.org/officeDocument/2006/relationships/image" Target="media/image49.jpeg"/><Relationship Id="rId82" Type="http://schemas.openxmlformats.org/officeDocument/2006/relationships/image" Target="media/image70.jpeg"/><Relationship Id="rId90" Type="http://schemas.openxmlformats.org/officeDocument/2006/relationships/hyperlink" Target="http://www.medcollegelib.ru/book/ISBN9785970434109.html" TargetMode="External"/><Relationship Id="rId19" Type="http://schemas.openxmlformats.org/officeDocument/2006/relationships/image" Target="media/image7.jpeg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64" Type="http://schemas.openxmlformats.org/officeDocument/2006/relationships/image" Target="media/image52.jpeg"/><Relationship Id="rId69" Type="http://schemas.openxmlformats.org/officeDocument/2006/relationships/image" Target="media/image57.jpeg"/><Relationship Id="rId77" Type="http://schemas.openxmlformats.org/officeDocument/2006/relationships/image" Target="media/image65.jpeg"/><Relationship Id="rId8" Type="http://schemas.openxmlformats.org/officeDocument/2006/relationships/image" Target="media/image1.jpeg"/><Relationship Id="rId51" Type="http://schemas.openxmlformats.org/officeDocument/2006/relationships/image" Target="media/image39.jpeg"/><Relationship Id="rId72" Type="http://schemas.openxmlformats.org/officeDocument/2006/relationships/image" Target="media/image60.jpeg"/><Relationship Id="rId80" Type="http://schemas.openxmlformats.org/officeDocument/2006/relationships/image" Target="media/image68.jpeg"/><Relationship Id="rId85" Type="http://schemas.openxmlformats.org/officeDocument/2006/relationships/image" Target="media/image73.png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59" Type="http://schemas.openxmlformats.org/officeDocument/2006/relationships/image" Target="media/image47.jpeg"/><Relationship Id="rId67" Type="http://schemas.openxmlformats.org/officeDocument/2006/relationships/image" Target="media/image55.jpeg"/><Relationship Id="rId20" Type="http://schemas.openxmlformats.org/officeDocument/2006/relationships/image" Target="media/image8.jpeg"/><Relationship Id="rId41" Type="http://schemas.openxmlformats.org/officeDocument/2006/relationships/image" Target="media/image29.jpeg"/><Relationship Id="rId54" Type="http://schemas.openxmlformats.org/officeDocument/2006/relationships/image" Target="media/image42.jpeg"/><Relationship Id="rId62" Type="http://schemas.openxmlformats.org/officeDocument/2006/relationships/image" Target="media/image50.jpeg"/><Relationship Id="rId70" Type="http://schemas.openxmlformats.org/officeDocument/2006/relationships/image" Target="media/image58.jpeg"/><Relationship Id="rId75" Type="http://schemas.openxmlformats.org/officeDocument/2006/relationships/image" Target="media/image63.jpeg"/><Relationship Id="rId83" Type="http://schemas.openxmlformats.org/officeDocument/2006/relationships/image" Target="media/image71.jpeg"/><Relationship Id="rId88" Type="http://schemas.openxmlformats.org/officeDocument/2006/relationships/image" Target="media/image76.jpeg"/><Relationship Id="rId91" Type="http://schemas.openxmlformats.org/officeDocument/2006/relationships/hyperlink" Target="http://www.rosmedlib.ru/book/ISBN9785970442197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image" Target="media/image37.jpeg"/><Relationship Id="rId57" Type="http://schemas.openxmlformats.org/officeDocument/2006/relationships/image" Target="media/image45.jpeg"/><Relationship Id="rId10" Type="http://schemas.openxmlformats.org/officeDocument/2006/relationships/footer" Target="footer2.xml"/><Relationship Id="rId31" Type="http://schemas.openxmlformats.org/officeDocument/2006/relationships/image" Target="media/image19.jpeg"/><Relationship Id="rId44" Type="http://schemas.openxmlformats.org/officeDocument/2006/relationships/image" Target="media/image32.jpeg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65" Type="http://schemas.openxmlformats.org/officeDocument/2006/relationships/image" Target="media/image53.jpeg"/><Relationship Id="rId73" Type="http://schemas.openxmlformats.org/officeDocument/2006/relationships/image" Target="media/image61.jpeg"/><Relationship Id="rId78" Type="http://schemas.openxmlformats.org/officeDocument/2006/relationships/image" Target="media/image66.jpeg"/><Relationship Id="rId81" Type="http://schemas.openxmlformats.org/officeDocument/2006/relationships/image" Target="media/image69.jpeg"/><Relationship Id="rId86" Type="http://schemas.openxmlformats.org/officeDocument/2006/relationships/image" Target="media/image74.jpeg"/><Relationship Id="rId9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0908D-2FF6-44D6-A233-9D4BECC7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47</Pages>
  <Words>7540</Words>
  <Characters>42982</Characters>
  <Application>Microsoft Office Word</Application>
  <DocSecurity>0</DocSecurity>
  <Lines>358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50422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user</cp:lastModifiedBy>
  <cp:revision>2</cp:revision>
  <cp:lastPrinted>2012-11-12T02:54:00Z</cp:lastPrinted>
  <dcterms:created xsi:type="dcterms:W3CDTF">2024-10-30T04:55:00Z</dcterms:created>
  <dcterms:modified xsi:type="dcterms:W3CDTF">2024-10-30T04:55:00Z</dcterms:modified>
</cp:coreProperties>
</file>