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8E50A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1DA77F9C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3DD74862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0700A0BC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3E230A90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590DFA" w14:textId="5F588911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7A1D97" w14:textId="10C366C9" w:rsidR="005866D4" w:rsidRPr="005866D4" w:rsidRDefault="00777681" w:rsidP="00D15B0C">
      <w:pPr>
        <w:spacing w:after="0" w:line="240" w:lineRule="auto"/>
        <w:ind w:firstLine="7655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rPr>
          <w:noProof/>
        </w:rPr>
        <w:drawing>
          <wp:anchor distT="0" distB="0" distL="114300" distR="114300" simplePos="0" relativeHeight="251658240" behindDoc="0" locked="0" layoutInCell="1" allowOverlap="1" wp14:anchorId="690C6EB6" wp14:editId="4DABA0FC">
            <wp:simplePos x="0" y="0"/>
            <wp:positionH relativeFrom="column">
              <wp:posOffset>4730115</wp:posOffset>
            </wp:positionH>
            <wp:positionV relativeFrom="paragraph">
              <wp:posOffset>95250</wp:posOffset>
            </wp:positionV>
            <wp:extent cx="1574800" cy="1490134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689" cy="1493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E07AA" w14:textId="7208AA54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08EE7C" w14:textId="33535B7D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B1C9D6" w14:textId="2D480B33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98F8D4" w14:textId="2E65C1AA" w:rsidR="00045E0E" w:rsidRPr="00045E0E" w:rsidRDefault="00045E0E" w:rsidP="00036C30">
      <w:pPr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8E87A7" w14:textId="77777777" w:rsidR="00045E0E" w:rsidRPr="00045E0E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23F6D2B5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FE36B4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858623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77B206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F56AB2" w14:textId="77777777" w:rsid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ECE4D1" w14:textId="77777777" w:rsidR="00777681" w:rsidRDefault="00777681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C53701" w14:textId="77777777" w:rsidR="00777681" w:rsidRDefault="00777681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0AF252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FF34D1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E0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059A07AD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2531D9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F5F594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5432F5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</w:p>
    <w:p w14:paraId="18DAD489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18395E" w14:textId="77777777" w:rsidR="00045E0E" w:rsidRPr="00A1475E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45E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5432F5" w:rsidRPr="005432F5">
        <w:rPr>
          <w:rFonts w:ascii="Times New Roman" w:hAnsi="Times New Roman"/>
          <w:sz w:val="24"/>
          <w:szCs w:val="24"/>
        </w:rPr>
        <w:t>Профилактика очаговой деминерализации эмали. Реминерализующие средства, методики применения</w:t>
      </w:r>
      <w:r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225D7FB6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01617EA" w14:textId="673566E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AA03FB4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B8B21C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95AE38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497037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2267F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112D0"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7962A799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C48C92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E112D0" w:rsidRPr="00323627">
        <w:rPr>
          <w:rFonts w:ascii="Times New Roman" w:hAnsi="Times New Roman" w:cs="Times New Roman"/>
        </w:rPr>
        <w:t xml:space="preserve">31.05.03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0751A950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2D92798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Профиль подготовки:  </w:t>
      </w:r>
      <w:r w:rsidR="002267F5">
        <w:rPr>
          <w:rFonts w:ascii="Times New Roman" w:hAnsi="Times New Roman" w:cs="Times New Roman"/>
        </w:rPr>
        <w:t xml:space="preserve"> </w:t>
      </w:r>
      <w:r w:rsidR="00E112D0" w:rsidRPr="00323627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3FD0E1A3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B6D07E0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(степень):  специалист</w:t>
      </w:r>
    </w:p>
    <w:p w14:paraId="30D3F82A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EE42A4A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2373A38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3BC127F2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Курс </w:t>
      </w:r>
      <w:r w:rsidR="002267F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7C265231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2C157D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4147A1" w14:textId="77777777" w:rsidR="00045E0E" w:rsidRPr="00045E0E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65E8EB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A55BC2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00BDF9E5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1328868F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EA1D5E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14BED08E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EA1D5E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775383D4" w14:textId="77777777" w:rsidR="002267F5" w:rsidRPr="004F2968" w:rsidRDefault="00045E0E" w:rsidP="002267F5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2267F5"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Методические указания для студентов составлены на основании требования  </w:t>
      </w:r>
      <w:r w:rsidR="002267F5" w:rsidRPr="004F2968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59F552F7" w14:textId="77777777" w:rsidR="00045E0E" w:rsidRPr="00045E0E" w:rsidRDefault="00045E0E" w:rsidP="002267F5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37CA207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4F60A748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045E0E" w14:paraId="0357FE14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E4C99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D6273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69996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1C7EF81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07A13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045E0E" w14:paraId="64EA9E3A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AEA3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B7BBC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BE14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BFF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045E0E" w14:paraId="4A396509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5110E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2C14D5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82BE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95F4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D608B3" w:rsidRPr="00045E0E" w14:paraId="77FAB99C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E5EB3B" w14:textId="77777777" w:rsidR="00D608B3" w:rsidRPr="00045E0E" w:rsidRDefault="00D608B3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7DEB90" w14:textId="77777777" w:rsidR="00D608B3" w:rsidRPr="00045E0E" w:rsidRDefault="00D608B3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C29E79" w14:textId="77777777" w:rsidR="00D608B3" w:rsidRPr="00045E0E" w:rsidRDefault="00D608B3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65368" w14:textId="77777777" w:rsidR="00D608B3" w:rsidRPr="00045E0E" w:rsidRDefault="00D608B3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8AF8730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E21D7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6D91670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2267F5" w:rsidRPr="004F2968" w14:paraId="53A9EA6B" w14:textId="77777777" w:rsidTr="00D12C06">
        <w:tc>
          <w:tcPr>
            <w:tcW w:w="2224" w:type="dxa"/>
          </w:tcPr>
          <w:p w14:paraId="7E2B2B1F" w14:textId="77777777" w:rsidR="002267F5" w:rsidRPr="004F2968" w:rsidRDefault="002267F5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59223687" w14:textId="77777777" w:rsidR="002267F5" w:rsidRPr="004F2968" w:rsidRDefault="002267F5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1092B309" w14:textId="77777777" w:rsidR="002267F5" w:rsidRPr="004F2968" w:rsidRDefault="002267F5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66EB1983" w14:textId="77777777" w:rsidR="002267F5" w:rsidRPr="004F2968" w:rsidRDefault="002267F5" w:rsidP="00D12C06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643EAE19" w14:textId="77777777" w:rsidR="002267F5" w:rsidRPr="004F2968" w:rsidRDefault="002267F5" w:rsidP="00D12C06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2267F5" w:rsidRPr="004F2968" w14:paraId="608AA019" w14:textId="77777777" w:rsidTr="00D12C06">
        <w:tc>
          <w:tcPr>
            <w:tcW w:w="2224" w:type="dxa"/>
          </w:tcPr>
          <w:p w14:paraId="3892F5F2" w14:textId="77777777" w:rsidR="002267F5" w:rsidRPr="004F2968" w:rsidRDefault="002267F5" w:rsidP="00D12C06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78F20E0A" w14:textId="77777777" w:rsidR="002267F5" w:rsidRPr="004F2968" w:rsidRDefault="002267F5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Зав.кафедрой терапевтической стоматологии НГМУ</w:t>
            </w:r>
          </w:p>
        </w:tc>
        <w:tc>
          <w:tcPr>
            <w:tcW w:w="2206" w:type="dxa"/>
          </w:tcPr>
          <w:p w14:paraId="7911A09F" w14:textId="77777777" w:rsidR="002267F5" w:rsidRPr="004F2968" w:rsidRDefault="002267F5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Д.м.н.,  профессор</w:t>
            </w:r>
          </w:p>
        </w:tc>
        <w:tc>
          <w:tcPr>
            <w:tcW w:w="2607" w:type="dxa"/>
          </w:tcPr>
          <w:p w14:paraId="344BF1DE" w14:textId="77777777" w:rsidR="002267F5" w:rsidRPr="004F2968" w:rsidRDefault="002267F5" w:rsidP="00D12C06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2267F5" w:rsidRPr="004F2968" w14:paraId="62EAC9F2" w14:textId="77777777" w:rsidTr="00D12C06">
        <w:tc>
          <w:tcPr>
            <w:tcW w:w="2224" w:type="dxa"/>
          </w:tcPr>
          <w:p w14:paraId="412CBFBD" w14:textId="77777777" w:rsidR="002267F5" w:rsidRPr="004F2968" w:rsidRDefault="002267F5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6CC49BA3" w14:textId="77777777" w:rsidR="002267F5" w:rsidRPr="004F2968" w:rsidRDefault="002267F5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4D939E38" w14:textId="77777777" w:rsidR="002267F5" w:rsidRPr="004F2968" w:rsidRDefault="002267F5" w:rsidP="00D12C06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3329BAAA" w14:textId="77777777" w:rsidR="002267F5" w:rsidRPr="004F2968" w:rsidRDefault="002267F5" w:rsidP="00D12C06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64523FF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6D255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3EA4C4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43E073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066F52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E98AEE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C83CD43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66667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75EF6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6ED64E" w14:textId="77777777" w:rsidR="002267F5" w:rsidRPr="004F2968" w:rsidRDefault="00DF6AFB" w:rsidP="002267F5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E112D0">
        <w:rPr>
          <w:rFonts w:ascii="Times New Roman" w:hAnsi="Times New Roman" w:cs="Times New Roman"/>
          <w:sz w:val="24"/>
          <w:szCs w:val="24"/>
        </w:rPr>
        <w:t xml:space="preserve">        </w:t>
      </w:r>
      <w:r w:rsidR="002267F5" w:rsidRPr="004F2968">
        <w:rPr>
          <w:rFonts w:ascii="Times New Roman" w:hAnsi="Times New Roman" w:cs="Times New Roman"/>
          <w:sz w:val="24"/>
          <w:szCs w:val="24"/>
        </w:rPr>
        <w:t xml:space="preserve">Методические указания </w:t>
      </w:r>
      <w:r w:rsidR="002267F5"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40204088" w14:textId="77777777" w:rsidR="002267F5" w:rsidRPr="004F2968" w:rsidRDefault="002267F5" w:rsidP="002267F5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30588536" w14:textId="77777777" w:rsidR="002267F5" w:rsidRPr="004F2968" w:rsidRDefault="002267F5" w:rsidP="002267F5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EFB405C" w14:textId="77777777" w:rsidR="002267F5" w:rsidRPr="004F2968" w:rsidRDefault="002267F5" w:rsidP="002267F5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17E0D7CD" w14:textId="77777777" w:rsidR="002267F5" w:rsidRPr="004F2968" w:rsidRDefault="002267F5" w:rsidP="002267F5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27C386CD" w14:textId="77777777" w:rsidR="00045E0E" w:rsidRPr="00045E0E" w:rsidRDefault="00045E0E" w:rsidP="002267F5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3172A36" w14:textId="77777777" w:rsidR="00045E0E" w:rsidRP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BB14E2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1D15F0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DF917F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DD91FA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1.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ведение</w:t>
      </w:r>
    </w:p>
    <w:p w14:paraId="1235D952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6DEECCA" w14:textId="77777777" w:rsidR="00B74004" w:rsidRPr="00B74004" w:rsidRDefault="00B74004" w:rsidP="00B74004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Актуальность темы:</w:t>
      </w:r>
      <w:r w:rsidRPr="00DE0D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A22DB3">
        <w:rPr>
          <w:rFonts w:ascii="Times New Roman" w:hAnsi="Times New Roman" w:cs="Times New Roman"/>
          <w:sz w:val="24"/>
          <w:szCs w:val="24"/>
        </w:rPr>
        <w:t xml:space="preserve">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населения.</w:t>
      </w:r>
    </w:p>
    <w:p w14:paraId="212EDE99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1E1E4590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A5F5EB6" w14:textId="77777777" w:rsidR="00A1475E" w:rsidRPr="00A1475E" w:rsidRDefault="00A1475E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C124D7" w14:textId="77777777" w:rsidR="005432F5" w:rsidRPr="005432F5" w:rsidRDefault="005432F5" w:rsidP="005432F5">
      <w:pPr>
        <w:pStyle w:val="a7"/>
        <w:numPr>
          <w:ilvl w:val="0"/>
          <w:numId w:val="4"/>
        </w:numPr>
        <w:suppressAutoHyphens w:val="0"/>
        <w:spacing w:line="360" w:lineRule="auto"/>
        <w:contextualSpacing/>
      </w:pPr>
      <w:r w:rsidRPr="005432F5">
        <w:t>Методы выявления очаговой деминерализации эмали: визуальный, инструментальный, витальное окрашивание эмали и др.</w:t>
      </w:r>
    </w:p>
    <w:p w14:paraId="17AF12D7" w14:textId="77777777" w:rsidR="005432F5" w:rsidRPr="005432F5" w:rsidRDefault="005432F5" w:rsidP="005432F5">
      <w:pPr>
        <w:pStyle w:val="a7"/>
        <w:numPr>
          <w:ilvl w:val="0"/>
          <w:numId w:val="4"/>
        </w:numPr>
        <w:suppressAutoHyphens w:val="0"/>
        <w:spacing w:line="360" w:lineRule="auto"/>
        <w:contextualSpacing/>
      </w:pPr>
      <w:r w:rsidRPr="005432F5">
        <w:t xml:space="preserve">Показания для проведения </w:t>
      </w:r>
      <w:proofErr w:type="spellStart"/>
      <w:r w:rsidRPr="005432F5">
        <w:t>реминерализирующей</w:t>
      </w:r>
      <w:proofErr w:type="spellEnd"/>
      <w:r w:rsidRPr="005432F5">
        <w:t xml:space="preserve"> терапии.</w:t>
      </w:r>
    </w:p>
    <w:p w14:paraId="32728791" w14:textId="77777777" w:rsidR="005432F5" w:rsidRPr="005432F5" w:rsidRDefault="005432F5" w:rsidP="005432F5">
      <w:pPr>
        <w:pStyle w:val="a7"/>
        <w:numPr>
          <w:ilvl w:val="0"/>
          <w:numId w:val="4"/>
        </w:numPr>
        <w:suppressAutoHyphens w:val="0"/>
        <w:spacing w:line="360" w:lineRule="auto"/>
        <w:contextualSpacing/>
      </w:pPr>
      <w:r w:rsidRPr="005432F5">
        <w:t>Реминерализующие средства (рецепты).</w:t>
      </w:r>
    </w:p>
    <w:p w14:paraId="6EC787C3" w14:textId="77777777" w:rsidR="005432F5" w:rsidRPr="005432F5" w:rsidRDefault="005432F5" w:rsidP="005432F5">
      <w:pPr>
        <w:pStyle w:val="a7"/>
        <w:numPr>
          <w:ilvl w:val="0"/>
          <w:numId w:val="4"/>
        </w:numPr>
        <w:suppressAutoHyphens w:val="0"/>
        <w:spacing w:line="360" w:lineRule="auto"/>
        <w:contextualSpacing/>
      </w:pPr>
      <w:r w:rsidRPr="005432F5">
        <w:t xml:space="preserve">Методики </w:t>
      </w:r>
      <w:proofErr w:type="spellStart"/>
      <w:r w:rsidRPr="005432F5">
        <w:t>реминерализирующей</w:t>
      </w:r>
      <w:proofErr w:type="spellEnd"/>
      <w:r w:rsidRPr="005432F5">
        <w:t xml:space="preserve"> терапии (Виноградовой, Боровского-Леуса, Леуса, Пахомова).</w:t>
      </w:r>
    </w:p>
    <w:p w14:paraId="77B0259E" w14:textId="77777777" w:rsidR="00017FA9" w:rsidRPr="00017FA9" w:rsidRDefault="00017FA9" w:rsidP="00017FA9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FA9">
        <w:rPr>
          <w:rFonts w:ascii="Times New Roman" w:hAnsi="Times New Roman"/>
          <w:sz w:val="24"/>
          <w:szCs w:val="24"/>
        </w:rPr>
        <w:t>.</w:t>
      </w:r>
    </w:p>
    <w:p w14:paraId="3BA02040" w14:textId="77777777" w:rsidR="00B74004" w:rsidRPr="00A1475E" w:rsidRDefault="00A1475E" w:rsidP="00017FA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14:paraId="090208DA" w14:textId="77777777" w:rsidR="005432F5" w:rsidRPr="005432F5" w:rsidRDefault="00017FA9" w:rsidP="005432F5">
      <w:pPr>
        <w:pStyle w:val="a7"/>
        <w:numPr>
          <w:ilvl w:val="0"/>
          <w:numId w:val="13"/>
        </w:numPr>
        <w:tabs>
          <w:tab w:val="clear" w:pos="709"/>
        </w:tabs>
        <w:suppressAutoHyphens w:val="0"/>
        <w:spacing w:line="360" w:lineRule="auto"/>
        <w:contextualSpacing/>
      </w:pPr>
      <w:r w:rsidRPr="005432F5">
        <w:rPr>
          <w:color w:val="000000"/>
        </w:rPr>
        <w:t xml:space="preserve">Механизмы </w:t>
      </w:r>
      <w:r w:rsidR="005432F5" w:rsidRPr="005432F5">
        <w:t xml:space="preserve">де- и реминерализации эмали. </w:t>
      </w:r>
    </w:p>
    <w:p w14:paraId="2E1A3F41" w14:textId="77777777" w:rsidR="00A1475E" w:rsidRPr="00A1475E" w:rsidRDefault="00A1475E" w:rsidP="00A147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475E">
        <w:rPr>
          <w:rFonts w:ascii="Times New Roman" w:hAnsi="Times New Roman"/>
          <w:color w:val="000000"/>
          <w:sz w:val="24"/>
          <w:szCs w:val="24"/>
        </w:rPr>
        <w:t>.</w:t>
      </w:r>
    </w:p>
    <w:p w14:paraId="3FF972F6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FBC12BE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D27F8E3" w14:textId="77777777" w:rsidR="002868FA" w:rsidRPr="00017FA9" w:rsidRDefault="00B74004" w:rsidP="00A1475E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17FA9" w:rsidRPr="00017F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Использовать </w:t>
      </w:r>
      <w:r w:rsidR="005432F5">
        <w:rPr>
          <w:rFonts w:ascii="Times New Roman" w:hAnsi="Times New Roman"/>
          <w:sz w:val="24"/>
          <w:szCs w:val="24"/>
        </w:rPr>
        <w:t>м</w:t>
      </w:r>
      <w:r w:rsidR="005432F5" w:rsidRPr="005432F5">
        <w:rPr>
          <w:rFonts w:ascii="Times New Roman" w:hAnsi="Times New Roman"/>
          <w:sz w:val="24"/>
          <w:szCs w:val="24"/>
        </w:rPr>
        <w:t xml:space="preserve">етодики </w:t>
      </w:r>
      <w:proofErr w:type="spellStart"/>
      <w:r w:rsidR="005432F5" w:rsidRPr="005432F5">
        <w:rPr>
          <w:rFonts w:ascii="Times New Roman" w:hAnsi="Times New Roman"/>
          <w:sz w:val="24"/>
          <w:szCs w:val="24"/>
        </w:rPr>
        <w:t>реминерализирующей</w:t>
      </w:r>
      <w:proofErr w:type="spellEnd"/>
      <w:r w:rsidR="005432F5" w:rsidRPr="005432F5">
        <w:rPr>
          <w:rFonts w:ascii="Times New Roman" w:hAnsi="Times New Roman"/>
          <w:sz w:val="24"/>
          <w:szCs w:val="24"/>
        </w:rPr>
        <w:t xml:space="preserve"> терапии</w:t>
      </w:r>
    </w:p>
    <w:p w14:paraId="1183EB98" w14:textId="77777777" w:rsid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CF1D281" w14:textId="77777777" w:rsidR="00B74004" w:rsidRP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4255FC1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14:paraId="18D72E2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1211789D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34CE39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DE0D9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77C41FC6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DE0D96" w14:paraId="314AB8FD" w14:textId="77777777" w:rsidTr="006053E3">
        <w:tc>
          <w:tcPr>
            <w:tcW w:w="648" w:type="dxa"/>
          </w:tcPr>
          <w:p w14:paraId="3A03DBCD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41141E77" w14:textId="77777777" w:rsidR="00B74004" w:rsidRPr="00DE0D96" w:rsidRDefault="00B74004" w:rsidP="006053E3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3BE190A6" w14:textId="77777777" w:rsidR="00B74004" w:rsidRPr="00DE0D96" w:rsidRDefault="00B74004" w:rsidP="006053E3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7770CD7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D347A76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DE0D96" w14:paraId="648401DB" w14:textId="77777777" w:rsidTr="006053E3">
        <w:tc>
          <w:tcPr>
            <w:tcW w:w="648" w:type="dxa"/>
          </w:tcPr>
          <w:p w14:paraId="1AA79DA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2B56C331" w14:textId="77777777" w:rsidR="00E112D0" w:rsidRPr="00E112D0" w:rsidRDefault="00B74004" w:rsidP="009E2706">
            <w:pPr>
              <w:pStyle w:val="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 w:rsidR="00E112D0">
              <w:rPr>
                <w:i/>
                <w:lang w:eastAsia="ar-SA"/>
              </w:rPr>
              <w:t>и</w:t>
            </w:r>
            <w:r w:rsidR="009E2706">
              <w:rPr>
                <w:i/>
                <w:lang w:eastAsia="ar-SA"/>
              </w:rPr>
              <w:t>: 1.</w:t>
            </w:r>
            <w:r w:rsidRPr="00DE0D96">
              <w:rPr>
                <w:i/>
                <w:lang w:eastAsia="ar-SA"/>
              </w:rPr>
              <w:t xml:space="preserve"> </w:t>
            </w:r>
            <w:r w:rsidR="00E112D0" w:rsidRPr="00E112D0">
              <w:rPr>
                <w:bCs/>
              </w:rPr>
              <w:t xml:space="preserve">Первичная профилактика стоматологических заболеваний [Электронный ресурс] : учебное пособие / П. А. Железный, А. К. Базин, И. В. Климова [и др.]. - Новосибирск : </w:t>
            </w:r>
            <w:proofErr w:type="spellStart"/>
            <w:r w:rsidR="00E112D0" w:rsidRPr="00E112D0">
              <w:rPr>
                <w:bCs/>
              </w:rPr>
              <w:t>Сибмедиздат</w:t>
            </w:r>
            <w:proofErr w:type="spellEnd"/>
            <w:r w:rsidR="00E112D0" w:rsidRPr="00E112D0">
              <w:rPr>
                <w:bCs/>
              </w:rPr>
              <w:t xml:space="preserve"> НГМУ, 2009. - 314 с. </w:t>
            </w:r>
          </w:p>
          <w:p w14:paraId="3A8AEDE4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заболеваний [Электронный ресурс] : учебное пособие / П. А. Железный, И. В. Климова, Т. В. Бородина [и др.]. - Новосибирск :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2015. - 192 с.</w:t>
            </w:r>
          </w:p>
          <w:p w14:paraId="7ED51B6A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заболеваний : учебное пособие / П. А. Железный, А. К. Базин, И. В. Климова [и др.]. - Новосибирск :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</w:t>
            </w:r>
          </w:p>
          <w:p w14:paraId="5089BEAC" w14:textId="77777777" w:rsidR="00B74004" w:rsidRPr="00DE0D96" w:rsidRDefault="00B74004" w:rsidP="006053E3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F64AE6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239681CC" w14:textId="77777777" w:rsidTr="006053E3">
        <w:tc>
          <w:tcPr>
            <w:tcW w:w="648" w:type="dxa"/>
          </w:tcPr>
          <w:p w14:paraId="3748173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63B0291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7826594F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протезировании : учебное пособие / С. Б.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- М. :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14:paraId="723D1DBD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</w:t>
            </w: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Стоматология /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2DAAC72F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др.] ; Красноярский медицинский университет. - б/м : б/и, 2012. - 188 с.</w:t>
            </w:r>
          </w:p>
          <w:p w14:paraId="0BA822BB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Железный, Т. В. Бородина, Е. Ю. Апраксина [и др.]. - Новосибирск :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14:paraId="4C490C71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возраста : учебно-методическое пособие / П. А. Железный, Т. В. Бородина, Е. Ю. Апраксина [и др.]. - Новосибирск :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14:paraId="296F20D8" w14:textId="77777777" w:rsidR="00B74004" w:rsidRPr="00DE0D96" w:rsidRDefault="00B74004" w:rsidP="006053E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74BD77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DE0D96" w14:paraId="69BA5A2B" w14:textId="77777777" w:rsidTr="006053E3">
        <w:tc>
          <w:tcPr>
            <w:tcW w:w="648" w:type="dxa"/>
          </w:tcPr>
          <w:p w14:paraId="5FFE291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347BBAE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09BE6F2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DE0D96" w14:paraId="79C91204" w14:textId="77777777" w:rsidTr="006053E3">
        <w:tc>
          <w:tcPr>
            <w:tcW w:w="648" w:type="dxa"/>
          </w:tcPr>
          <w:p w14:paraId="2D22164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0FBCDEBC" w14:textId="77777777" w:rsidR="00B74004" w:rsidRPr="00DE0D9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5BB9965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DE0D96" w14:paraId="1944F416" w14:textId="77777777" w:rsidTr="006053E3">
        <w:tc>
          <w:tcPr>
            <w:tcW w:w="648" w:type="dxa"/>
          </w:tcPr>
          <w:p w14:paraId="31C52D2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7462C56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0C3CDBA4" w14:textId="77777777" w:rsidR="00267737" w:rsidRPr="00267737" w:rsidRDefault="00267737" w:rsidP="00267737">
            <w:pPr>
              <w:pStyle w:val="a7"/>
              <w:numPr>
                <w:ilvl w:val="0"/>
                <w:numId w:val="14"/>
              </w:numPr>
              <w:tabs>
                <w:tab w:val="clear" w:pos="709"/>
              </w:tabs>
              <w:suppressAutoHyphens w:val="0"/>
              <w:spacing w:line="360" w:lineRule="auto"/>
              <w:ind w:left="345" w:hanging="142"/>
              <w:contextualSpacing/>
              <w:rPr>
                <w:sz w:val="20"/>
                <w:szCs w:val="20"/>
              </w:rPr>
            </w:pPr>
            <w:r w:rsidRPr="00267737">
              <w:rPr>
                <w:sz w:val="20"/>
                <w:szCs w:val="20"/>
              </w:rPr>
              <w:t xml:space="preserve">Современные представления о механизме де- и реминерализации эмали. </w:t>
            </w:r>
          </w:p>
          <w:p w14:paraId="15C2CB91" w14:textId="77777777" w:rsidR="00267737" w:rsidRPr="00267737" w:rsidRDefault="00267737" w:rsidP="00267737">
            <w:pPr>
              <w:pStyle w:val="a7"/>
              <w:numPr>
                <w:ilvl w:val="0"/>
                <w:numId w:val="14"/>
              </w:numPr>
              <w:tabs>
                <w:tab w:val="clear" w:pos="709"/>
              </w:tabs>
              <w:suppressAutoHyphens w:val="0"/>
              <w:spacing w:line="360" w:lineRule="auto"/>
              <w:ind w:left="345" w:hanging="142"/>
              <w:contextualSpacing/>
              <w:rPr>
                <w:sz w:val="20"/>
                <w:szCs w:val="20"/>
              </w:rPr>
            </w:pPr>
            <w:r w:rsidRPr="00267737">
              <w:rPr>
                <w:sz w:val="20"/>
                <w:szCs w:val="20"/>
              </w:rPr>
              <w:t>Методы выявления очаговой деминерализации эмали: визуальный, инструментальный, витальное окрашивание эмали и др.</w:t>
            </w:r>
          </w:p>
          <w:p w14:paraId="6D083ADC" w14:textId="77777777" w:rsidR="00267737" w:rsidRPr="00267737" w:rsidRDefault="00267737" w:rsidP="00267737">
            <w:pPr>
              <w:pStyle w:val="a7"/>
              <w:numPr>
                <w:ilvl w:val="0"/>
                <w:numId w:val="14"/>
              </w:numPr>
              <w:tabs>
                <w:tab w:val="clear" w:pos="709"/>
              </w:tabs>
              <w:suppressAutoHyphens w:val="0"/>
              <w:spacing w:line="360" w:lineRule="auto"/>
              <w:ind w:left="345" w:hanging="142"/>
              <w:contextualSpacing/>
              <w:rPr>
                <w:sz w:val="20"/>
                <w:szCs w:val="20"/>
              </w:rPr>
            </w:pPr>
            <w:r w:rsidRPr="00267737">
              <w:rPr>
                <w:sz w:val="20"/>
                <w:szCs w:val="20"/>
              </w:rPr>
              <w:t xml:space="preserve">Показания для проведения </w:t>
            </w:r>
            <w:proofErr w:type="spellStart"/>
            <w:r w:rsidRPr="00267737">
              <w:rPr>
                <w:sz w:val="20"/>
                <w:szCs w:val="20"/>
              </w:rPr>
              <w:t>реминерализирующей</w:t>
            </w:r>
            <w:proofErr w:type="spellEnd"/>
            <w:r w:rsidRPr="00267737">
              <w:rPr>
                <w:sz w:val="20"/>
                <w:szCs w:val="20"/>
              </w:rPr>
              <w:t xml:space="preserve"> терапии.</w:t>
            </w:r>
          </w:p>
          <w:p w14:paraId="6FC70B2C" w14:textId="77777777" w:rsidR="00267737" w:rsidRPr="00267737" w:rsidRDefault="00267737" w:rsidP="00267737">
            <w:pPr>
              <w:pStyle w:val="a7"/>
              <w:numPr>
                <w:ilvl w:val="0"/>
                <w:numId w:val="14"/>
              </w:numPr>
              <w:tabs>
                <w:tab w:val="clear" w:pos="709"/>
              </w:tabs>
              <w:suppressAutoHyphens w:val="0"/>
              <w:spacing w:line="360" w:lineRule="auto"/>
              <w:ind w:left="345" w:hanging="142"/>
              <w:contextualSpacing/>
              <w:rPr>
                <w:sz w:val="20"/>
                <w:szCs w:val="20"/>
              </w:rPr>
            </w:pPr>
            <w:r w:rsidRPr="00267737">
              <w:rPr>
                <w:sz w:val="20"/>
                <w:szCs w:val="20"/>
              </w:rPr>
              <w:t>Реминерализующие средства (рецепты).</w:t>
            </w:r>
          </w:p>
          <w:p w14:paraId="42047D90" w14:textId="77777777" w:rsidR="00267737" w:rsidRPr="00267737" w:rsidRDefault="00267737" w:rsidP="00267737">
            <w:pPr>
              <w:pStyle w:val="a7"/>
              <w:numPr>
                <w:ilvl w:val="0"/>
                <w:numId w:val="14"/>
              </w:numPr>
              <w:tabs>
                <w:tab w:val="clear" w:pos="709"/>
              </w:tabs>
              <w:suppressAutoHyphens w:val="0"/>
              <w:spacing w:line="360" w:lineRule="auto"/>
              <w:ind w:left="345" w:hanging="142"/>
              <w:contextualSpacing/>
              <w:rPr>
                <w:sz w:val="20"/>
                <w:szCs w:val="20"/>
              </w:rPr>
            </w:pPr>
            <w:r w:rsidRPr="00267737">
              <w:rPr>
                <w:sz w:val="20"/>
                <w:szCs w:val="20"/>
              </w:rPr>
              <w:t xml:space="preserve">Методики </w:t>
            </w:r>
            <w:proofErr w:type="spellStart"/>
            <w:r w:rsidRPr="00267737">
              <w:rPr>
                <w:sz w:val="20"/>
                <w:szCs w:val="20"/>
              </w:rPr>
              <w:t>реминерализирующей</w:t>
            </w:r>
            <w:proofErr w:type="spellEnd"/>
            <w:r w:rsidRPr="00267737">
              <w:rPr>
                <w:sz w:val="20"/>
                <w:szCs w:val="20"/>
              </w:rPr>
              <w:t xml:space="preserve"> терапии (Виноградовой, Боровского-Леуса, Леуса, Пахомова).</w:t>
            </w:r>
          </w:p>
          <w:p w14:paraId="4151CA6A" w14:textId="77777777" w:rsidR="00B74004" w:rsidRPr="008226D4" w:rsidRDefault="00B74004" w:rsidP="00A1475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14:paraId="79CF1AD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0554A4F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1B4981AE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E00C3E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2E687100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7C3DF0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3050A53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20DF823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92E074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52B99AA1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356E002F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5809E1EA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0E2CBBDB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652F7EF9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6A26FC0F" w14:textId="77777777" w:rsidR="00B74004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74A0B0F9" w14:textId="77777777" w:rsidR="0041587C" w:rsidRPr="0041587C" w:rsidRDefault="0041587C" w:rsidP="0041587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 2%</w:t>
      </w:r>
    </w:p>
    <w:p w14:paraId="53B24561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91C7D11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>фторпрофилактики</w:t>
      </w:r>
      <w:proofErr w:type="spellEnd"/>
    </w:p>
    <w:p w14:paraId="54F6E56B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1ECC179C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B2781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DE0D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57B4E716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21218B3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1B4A5F79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8"/>
        <w:gridCol w:w="1132"/>
        <w:gridCol w:w="1983"/>
        <w:gridCol w:w="1017"/>
        <w:gridCol w:w="1436"/>
        <w:gridCol w:w="946"/>
        <w:gridCol w:w="1560"/>
        <w:gridCol w:w="708"/>
        <w:gridCol w:w="1251"/>
      </w:tblGrid>
      <w:tr w:rsidR="002267F5" w:rsidRPr="004F2968" w14:paraId="5429675F" w14:textId="77777777" w:rsidTr="00D12C06">
        <w:tc>
          <w:tcPr>
            <w:tcW w:w="965" w:type="pct"/>
            <w:gridSpan w:val="2"/>
            <w:vMerge w:val="restart"/>
          </w:tcPr>
          <w:p w14:paraId="0F3D73A3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4389DD0D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1AF21557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2267F5" w:rsidRPr="004F2968" w14:paraId="07F0BBAB" w14:textId="77777777" w:rsidTr="00D12C06">
        <w:tc>
          <w:tcPr>
            <w:tcW w:w="965" w:type="pct"/>
            <w:gridSpan w:val="2"/>
            <w:vMerge/>
          </w:tcPr>
          <w:p w14:paraId="536F8D43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798B36CD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6CC25327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75FCE298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14:paraId="018DE2EC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3B473B65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36BE6C5B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424FBC1F" w14:textId="77777777" w:rsidR="002267F5" w:rsidRPr="004F2968" w:rsidRDefault="002267F5" w:rsidP="00D12C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67F5" w:rsidRPr="004F2968" w14:paraId="724ED053" w14:textId="77777777" w:rsidTr="00D12C06">
        <w:tc>
          <w:tcPr>
            <w:tcW w:w="965" w:type="pct"/>
            <w:gridSpan w:val="2"/>
          </w:tcPr>
          <w:p w14:paraId="395C50C2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259300D0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1392F957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087446EA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6FD13D58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492B5DF7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1FC0B67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3F24654B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7F5" w:rsidRPr="004F2968" w14:paraId="6B9E5AF2" w14:textId="77777777" w:rsidTr="00D12C06">
        <w:tc>
          <w:tcPr>
            <w:tcW w:w="452" w:type="pct"/>
            <w:vAlign w:val="center"/>
          </w:tcPr>
          <w:p w14:paraId="549AF770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5813641E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7AF4CA5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А/04.7 </w:t>
            </w:r>
          </w:p>
          <w:p w14:paraId="1C030D40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3C201928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3671E342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диспансерного наблюдения в различных категориях пациентов и среди населения.</w:t>
            </w:r>
          </w:p>
          <w:p w14:paraId="4A2818A4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463838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E7CB1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2E66BF8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CE117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14:paraId="1A807B91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Зн.6. Клиническая картина,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4E1116C8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0A3DDD6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Санитарно-эпидемиологические нормы и требования</w:t>
            </w:r>
          </w:p>
          <w:p w14:paraId="298212CA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E17A420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6C0055AC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63E39B3F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2DC7B227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610A5C1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профилактические осмотры различных категорий граждан</w:t>
            </w:r>
          </w:p>
          <w:p w14:paraId="657B6A44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AA8AE56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4434E7D8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AF11B3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2346DDC4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0B66498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03E047F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14:paraId="063F378F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42431E00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23E2B08E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4A9C0729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профилактических осмотров населения</w:t>
            </w:r>
          </w:p>
          <w:p w14:paraId="5ECB85FC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40E0096F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6DD6CEF3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64CE2222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профилактики стоматологических заболеваний</w:t>
            </w:r>
          </w:p>
          <w:p w14:paraId="530054E2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C53678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EC787A9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Вл.4.Формирование плана профилактической стоматологической помощи пациенту</w:t>
            </w:r>
          </w:p>
          <w:p w14:paraId="47AC5814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lastRenderedPageBreak/>
              <w:t>Выполнение профилактических процедур стоматологических заболеваний</w:t>
            </w:r>
          </w:p>
          <w:p w14:paraId="39BBD082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753ACB83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2267F5" w:rsidRPr="004F2968" w14:paraId="2772A38F" w14:textId="77777777" w:rsidTr="00D12C06">
        <w:tc>
          <w:tcPr>
            <w:tcW w:w="452" w:type="pct"/>
            <w:vAlign w:val="center"/>
          </w:tcPr>
          <w:p w14:paraId="3513E79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ПК-8</w:t>
            </w:r>
          </w:p>
        </w:tc>
        <w:tc>
          <w:tcPr>
            <w:tcW w:w="513" w:type="pct"/>
            <w:vAlign w:val="center"/>
          </w:tcPr>
          <w:p w14:paraId="57A807BC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и готовность к ведению санитарно-гигиенического просвещения среди населения, обучению пациентов и медицинских работников с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643D9182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А/05.7 </w:t>
            </w:r>
          </w:p>
          <w:p w14:paraId="29041CBE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1DCF69CF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391AFA4C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5B01161E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53BA54F0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Формы и методы санитарно-гигиенического просвещения среди населения и медицинских работников</w:t>
            </w:r>
          </w:p>
          <w:p w14:paraId="2E596570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lastRenderedPageBreak/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369542E5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1734106E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4366F925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lastRenderedPageBreak/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6070C839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61BE0CFE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530567C1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116A3E25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33DEBB8D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02CDED36" w14:textId="77777777" w:rsidR="002267F5" w:rsidRPr="004F2968" w:rsidRDefault="002267F5" w:rsidP="00D12C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3111F40E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18CC82D9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78C48D6E" w14:textId="77777777" w:rsidR="002267F5" w:rsidRPr="004F2968" w:rsidRDefault="002267F5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Формирование у пациентов позитивного поведени</w:t>
            </w:r>
            <w:r w:rsidRPr="004F2968">
              <w:rPr>
                <w:color w:val="303030"/>
              </w:rPr>
              <w:lastRenderedPageBreak/>
              <w:t>я, направленного на сохранение и повышение уровня здоровья</w:t>
            </w:r>
          </w:p>
        </w:tc>
      </w:tr>
    </w:tbl>
    <w:p w14:paraId="73F95C52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057988B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B83F5EB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07E2804" w14:textId="77777777" w:rsidR="00B74004" w:rsidRPr="00DE0D9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D1EDCE" w14:textId="77777777" w:rsidR="00B74004" w:rsidRPr="00DE0D9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DE0D96" w14:paraId="27A63583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D53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C571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5791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DE0D96" w14:paraId="0CC7CABA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A248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66C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53305966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82F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DE0D96" w14:paraId="3471C6A6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F87E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E496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354B126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DC7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91EACC8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A1DA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EFF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074A241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1B5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CB99794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410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C71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7D4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531670C7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0EF6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D97E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1A07A6CB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826D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FCF6E87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72B0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8F19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62837EA8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E54B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49E9707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E35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960E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8C0D" w14:textId="77777777" w:rsidR="00B74004" w:rsidRPr="00DE0D96" w:rsidRDefault="00B74004" w:rsidP="006053E3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6A8FFEA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CC3F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6B86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B6F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49323A4B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9A36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A2B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613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EAE8BB9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3BD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A25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75D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3DF34FC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05E8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7CF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920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10 </w:t>
            </w: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минут</w:t>
            </w:r>
          </w:p>
        </w:tc>
      </w:tr>
      <w:tr w:rsidR="00B74004" w:rsidRPr="00DE0D96" w14:paraId="111222EE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94B7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235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D24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6E0D58B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DE0D96" w14:paraId="510CBED4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B709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C569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04D631C7" w14:textId="77777777" w:rsidR="00C570A3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570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570A3">
              <w:rPr>
                <w:rFonts w:ascii="Times New Roman" w:hAnsi="Times New Roman" w:cs="Times New Roman"/>
              </w:rPr>
              <w:t>. Входное тестирование</w:t>
            </w:r>
          </w:p>
          <w:p w14:paraId="28405099" w14:textId="77777777" w:rsidR="0041587C" w:rsidRPr="00C570A3" w:rsidRDefault="0041587C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Освоение метода витального окраш</w:t>
            </w:r>
            <w:r w:rsidR="0066300B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вания</w:t>
            </w:r>
          </w:p>
          <w:p w14:paraId="4660C4FD" w14:textId="77777777" w:rsidR="003643BF" w:rsidRPr="00C570A3" w:rsidRDefault="0041587C" w:rsidP="00670AC5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570A3" w:rsidRPr="00C570A3">
              <w:rPr>
                <w:rFonts w:ascii="Times New Roman" w:hAnsi="Times New Roman" w:cs="Times New Roman"/>
              </w:rPr>
              <w:t xml:space="preserve">. </w:t>
            </w:r>
            <w:r w:rsidR="00670AC5" w:rsidRPr="00670AC5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</w:t>
            </w:r>
            <w:r w:rsidR="00267737">
              <w:rPr>
                <w:rFonts w:ascii="Times New Roman" w:hAnsi="Times New Roman"/>
                <w:sz w:val="24"/>
                <w:szCs w:val="24"/>
              </w:rPr>
              <w:t xml:space="preserve">методов </w:t>
            </w:r>
            <w:proofErr w:type="spellStart"/>
            <w:r w:rsidR="00267737">
              <w:rPr>
                <w:rFonts w:ascii="Times New Roman" w:hAnsi="Times New Roman"/>
                <w:sz w:val="24"/>
                <w:szCs w:val="24"/>
              </w:rPr>
              <w:t>реминерализирующей</w:t>
            </w:r>
            <w:proofErr w:type="spellEnd"/>
            <w:r w:rsidR="00267737">
              <w:rPr>
                <w:rFonts w:ascii="Times New Roman" w:hAnsi="Times New Roman"/>
                <w:sz w:val="24"/>
                <w:szCs w:val="24"/>
              </w:rPr>
              <w:t xml:space="preserve"> терапии</w:t>
            </w:r>
          </w:p>
          <w:p w14:paraId="0971FBB9" w14:textId="77777777" w:rsidR="00B74004" w:rsidRPr="00C570A3" w:rsidRDefault="0041587C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C570A3" w:rsidRPr="00C570A3">
              <w:rPr>
                <w:rFonts w:ascii="Times New Roman" w:hAnsi="Times New Roman" w:cs="Times New Roman"/>
              </w:rPr>
              <w:t xml:space="preserve">. </w:t>
            </w:r>
            <w:r w:rsidR="00BF4705" w:rsidRPr="00C570A3">
              <w:rPr>
                <w:rFonts w:ascii="Times New Roman" w:hAnsi="Times New Roman" w:cs="Times New Roman"/>
              </w:rPr>
              <w:t>Итоговое тестирование</w:t>
            </w:r>
            <w:r w:rsidR="00BF4705">
              <w:rPr>
                <w:rFonts w:ascii="Times New Roman" w:hAnsi="Times New Roman" w:cs="Times New Roman"/>
              </w:rPr>
              <w:t>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AB9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5FCB0F99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AD3E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28BE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4C07FFBA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625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71D43D2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4DAE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D1AC" w14:textId="77777777" w:rsidR="00B74004" w:rsidRPr="00DE0D96" w:rsidRDefault="00B74004" w:rsidP="006053E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7593" w14:textId="77777777" w:rsidR="00B74004" w:rsidRPr="00DE0D96" w:rsidRDefault="00B74004" w:rsidP="006053E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582E581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AAB4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85F3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647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DE0D96" w14:paraId="005FD3F0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5463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419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12CE1FB7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6B80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D84BEC9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47C5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4981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2F48A22C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3054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4080477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0EAC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9475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1A48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4230089" w14:textId="77777777" w:rsidTr="006053E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0792" w14:textId="77777777" w:rsidR="00B74004" w:rsidRPr="00DE0D96" w:rsidRDefault="00B74004" w:rsidP="006053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4AAD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9222" w14:textId="77777777" w:rsidR="00B74004" w:rsidRPr="00DE0D96" w:rsidRDefault="00B74004" w:rsidP="006053E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0DD86DFA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2FFBA01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78F9C51" w14:textId="77777777" w:rsidR="00B74004" w:rsidRPr="00267737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студента по теме </w:t>
      </w:r>
      <w:r w:rsidRPr="002677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267737" w:rsidRPr="00267737">
        <w:rPr>
          <w:rFonts w:ascii="Times New Roman" w:hAnsi="Times New Roman"/>
          <w:sz w:val="24"/>
          <w:szCs w:val="24"/>
        </w:rPr>
        <w:t>Профилактика очаговой деминерализации эмали. Реминерализующие средства, методики применения</w:t>
      </w:r>
      <w:r w:rsidR="007860B8" w:rsidRPr="002677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  <w:r w:rsidR="00620C37" w:rsidRPr="002677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0B6CB51B" w14:textId="77777777" w:rsidR="00620C37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620C37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рефератов по темам:</w:t>
      </w:r>
      <w:r w:rsidR="00620C37" w:rsidRPr="00620C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46C92F1" w14:textId="77777777" w:rsidR="00B346DB" w:rsidRPr="00267737" w:rsidRDefault="00267737" w:rsidP="00B346DB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67737">
        <w:rPr>
          <w:rFonts w:ascii="Times New Roman" w:hAnsi="Times New Roman"/>
          <w:sz w:val="24"/>
          <w:szCs w:val="24"/>
        </w:rPr>
        <w:t>Современные представления о механизме де- и реминерализации эмали</w:t>
      </w:r>
      <w:r w:rsidR="00B346DB" w:rsidRPr="00267737">
        <w:rPr>
          <w:rFonts w:ascii="Times New Roman" w:hAnsi="Times New Roman"/>
          <w:sz w:val="24"/>
          <w:szCs w:val="24"/>
        </w:rPr>
        <w:t>.</w:t>
      </w:r>
    </w:p>
    <w:p w14:paraId="344E01FE" w14:textId="77777777" w:rsidR="00620C37" w:rsidRPr="00267737" w:rsidRDefault="00B346DB" w:rsidP="00267737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6773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67737" w:rsidRPr="00267737">
        <w:rPr>
          <w:rFonts w:ascii="Times New Roman" w:hAnsi="Times New Roman"/>
          <w:sz w:val="24"/>
          <w:szCs w:val="24"/>
        </w:rPr>
        <w:t>Методы выявления очаговой деминерализации эмали</w:t>
      </w:r>
    </w:p>
    <w:p w14:paraId="2FAF29F7" w14:textId="77777777" w:rsidR="00B74004" w:rsidRPr="00267737" w:rsidRDefault="004852BE" w:rsidP="00B740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737">
        <w:rPr>
          <w:rFonts w:ascii="Times New Roman" w:hAnsi="Times New Roman" w:cs="Times New Roman"/>
          <w:sz w:val="24"/>
          <w:szCs w:val="24"/>
        </w:rPr>
        <w:t>Б)</w:t>
      </w:r>
      <w:r w:rsidR="00B346DB" w:rsidRPr="00267737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267737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по </w:t>
      </w:r>
      <w:r w:rsidR="00670AC5" w:rsidRPr="00267737">
        <w:rPr>
          <w:rFonts w:ascii="Times New Roman" w:hAnsi="Times New Roman"/>
          <w:sz w:val="24"/>
          <w:szCs w:val="24"/>
        </w:rPr>
        <w:t xml:space="preserve"> </w:t>
      </w:r>
      <w:r w:rsidR="00267737" w:rsidRPr="00267737">
        <w:rPr>
          <w:rFonts w:ascii="Times New Roman" w:hAnsi="Times New Roman"/>
          <w:sz w:val="24"/>
          <w:szCs w:val="24"/>
        </w:rPr>
        <w:t>о</w:t>
      </w:r>
      <w:r w:rsidR="00670AC5" w:rsidRPr="00267737">
        <w:rPr>
          <w:rFonts w:ascii="Times New Roman" w:hAnsi="Times New Roman"/>
          <w:sz w:val="24"/>
          <w:szCs w:val="24"/>
        </w:rPr>
        <w:t xml:space="preserve">своению методов </w:t>
      </w:r>
      <w:proofErr w:type="spellStart"/>
      <w:r w:rsidR="00267737" w:rsidRPr="00267737">
        <w:rPr>
          <w:rFonts w:ascii="Times New Roman" w:hAnsi="Times New Roman"/>
          <w:sz w:val="24"/>
          <w:szCs w:val="24"/>
        </w:rPr>
        <w:t>реминерализирующей</w:t>
      </w:r>
      <w:proofErr w:type="spellEnd"/>
      <w:r w:rsidR="00267737" w:rsidRPr="00267737">
        <w:rPr>
          <w:rFonts w:ascii="Times New Roman" w:hAnsi="Times New Roman"/>
          <w:sz w:val="24"/>
          <w:szCs w:val="24"/>
        </w:rPr>
        <w:t xml:space="preserve"> терапии</w:t>
      </w:r>
      <w:r w:rsidR="00312055" w:rsidRPr="00267737">
        <w:rPr>
          <w:rFonts w:ascii="Times New Roman" w:hAnsi="Times New Roman" w:cs="Times New Roman"/>
          <w:sz w:val="24"/>
          <w:szCs w:val="24"/>
        </w:rPr>
        <w:t>.</w:t>
      </w:r>
    </w:p>
    <w:p w14:paraId="6DE9C783" w14:textId="77777777" w:rsidR="00267737" w:rsidRPr="00670AC5" w:rsidRDefault="00267737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97E42D" w14:textId="77777777" w:rsidR="00A5750E" w:rsidRPr="00A5750E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2A19684B" w14:textId="77777777" w:rsidR="00B74004" w:rsidRPr="00DE0D9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DE0D9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2BC2C5D6" w14:textId="77777777" w:rsidR="004970BF" w:rsidRPr="004970BF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73763E">
        <w:t xml:space="preserve"> </w:t>
      </w:r>
      <w:r w:rsidR="004970BF" w:rsidRPr="004970BF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4970BF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49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2C6C3F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45418DFE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7EF132B2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4970BF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0632C650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64EE910D" w14:textId="77777777" w:rsidR="004970BF" w:rsidRPr="004970BF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3. </w:t>
      </w:r>
      <w:r w:rsidRPr="004970BF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2F3F7D16" w14:textId="77777777" w:rsidR="004970BF" w:rsidRPr="004970BF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70BF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4970BF">
        <w:rPr>
          <w:rFonts w:ascii="Times New Roman" w:hAnsi="Times New Roman" w:cs="Times New Roman"/>
          <w:bCs/>
          <w:sz w:val="24"/>
          <w:szCs w:val="24"/>
        </w:rPr>
        <w:t>,</w:t>
      </w:r>
      <w:r w:rsidRPr="004970BF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1AE74E8" w14:textId="77777777" w:rsidR="00D608B3" w:rsidRPr="00237EB9" w:rsidRDefault="00D608B3" w:rsidP="00D608B3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37E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CC7BFCD" w14:textId="77777777" w:rsidR="00D608B3" w:rsidRPr="00237EB9" w:rsidRDefault="00D608B3" w:rsidP="00D608B3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237EB9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237EB9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237EB9">
        <w:rPr>
          <w:rFonts w:ascii="Times New Roman" w:hAnsi="Times New Roman" w:cs="Times New Roman"/>
          <w:sz w:val="24"/>
          <w:szCs w:val="24"/>
        </w:rPr>
        <w:t>.</w:t>
      </w:r>
    </w:p>
    <w:p w14:paraId="6615D4F1" w14:textId="77777777" w:rsidR="00D608B3" w:rsidRPr="00237EB9" w:rsidRDefault="00D608B3" w:rsidP="00D608B3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6E97079A" w14:textId="77777777" w:rsidR="00D608B3" w:rsidRPr="00237EB9" w:rsidRDefault="00D608B3" w:rsidP="00D6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237EB9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237EB9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330B87EC" w14:textId="77777777" w:rsidR="00D608B3" w:rsidRPr="00237EB9" w:rsidRDefault="00D608B3" w:rsidP="00D608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6A2EA4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708C3579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4DEC5260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7E210A9B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4A0E56D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3B8E7006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626C5F75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7296FE11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259DC7F7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310D16E3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E33D93B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06219350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11D2699" w14:textId="77777777" w:rsidR="00D608B3" w:rsidRDefault="00D608B3" w:rsidP="00D608B3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665EA0CF" w14:textId="77777777" w:rsidR="00D608B3" w:rsidRPr="009272DE" w:rsidRDefault="00D608B3" w:rsidP="00D608B3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Style w:val="a6"/>
          <w:rFonts w:ascii="Times New Roman" w:hAnsi="Times New Roman" w:cs="Times New Roman"/>
          <w:b/>
          <w:sz w:val="24"/>
          <w:szCs w:val="24"/>
        </w:rPr>
        <w:lastRenderedPageBreak/>
        <w:t>9. Приложения для самостоятельной работы студентов</w:t>
      </w:r>
    </w:p>
    <w:p w14:paraId="574C0E3F" w14:textId="77777777" w:rsidR="00D608B3" w:rsidRPr="009272DE" w:rsidRDefault="00D608B3" w:rsidP="00D608B3">
      <w:pPr>
        <w:suppressAutoHyphens/>
        <w:spacing w:line="240" w:lineRule="auto"/>
        <w:jc w:val="both"/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272DE">
        <w:rPr>
          <w:rStyle w:val="a6"/>
          <w:rFonts w:ascii="Times New Roman" w:hAnsi="Times New Roman" w:cs="Times New Roman"/>
          <w:sz w:val="24"/>
          <w:szCs w:val="24"/>
        </w:rPr>
        <w:t xml:space="preserve">9.1.Информационные и справочные материалы. </w:t>
      </w:r>
    </w:p>
    <w:p w14:paraId="1BCB7A0E" w14:textId="77777777" w:rsidR="002A44C6" w:rsidRDefault="00D608B3" w:rsidP="00D608B3">
      <w:pPr>
        <w:tabs>
          <w:tab w:val="left" w:pos="5715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08B3">
        <w:rPr>
          <w:rFonts w:ascii="Times New Roman" w:hAnsi="Times New Roman"/>
          <w:b/>
          <w:sz w:val="24"/>
          <w:szCs w:val="24"/>
          <w:highlight w:val="yellow"/>
        </w:rPr>
        <w:t>ПРОФИЛАКТИКА ОЧАГОВОЙ ДЕМИНЕРАЛИЗАЦИИ ЭМАЛИ. РЕМИНЕРАЛИЗУЮЩИЕ СРЕДСТВА, МЕТОДИКИ ПРИМЕНЕНИЯ</w:t>
      </w:r>
      <w:r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68162587" w14:textId="77777777" w:rsidR="00496F6A" w:rsidRPr="006F7486" w:rsidRDefault="00496F6A" w:rsidP="00496F6A">
      <w:pPr>
        <w:pStyle w:val="ac"/>
        <w:numPr>
          <w:ilvl w:val="0"/>
          <w:numId w:val="20"/>
        </w:numPr>
        <w:spacing w:before="0" w:beforeAutospacing="0" w:after="0" w:afterAutospacing="0"/>
        <w:ind w:left="0" w:firstLine="0"/>
        <w:jc w:val="both"/>
        <w:rPr>
          <w:b/>
          <w:color w:val="000000"/>
        </w:rPr>
      </w:pPr>
      <w:r w:rsidRPr="006F7486">
        <w:rPr>
          <w:b/>
          <w:color w:val="000000"/>
        </w:rPr>
        <w:t>СОВРЕМЕННЫЕ ПРЕДСТАВЛЕНИЯ О МЕХАНИЗМЕ ДЕ- И РЕМИНЕРАЛИЗАЦИИ</w:t>
      </w:r>
    </w:p>
    <w:p w14:paraId="34AA9FF5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10C753C5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  <w:r w:rsidRPr="006F7486">
        <w:rPr>
          <w:color w:val="000000"/>
        </w:rPr>
        <w:t>Минерализация –  это процесс поступления минеральных веществ в ткани зуба. Проходит в 2 этапа</w:t>
      </w:r>
    </w:p>
    <w:p w14:paraId="49E57745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031D6F95" w14:textId="77777777" w:rsidR="00496F6A" w:rsidRPr="006F7486" w:rsidRDefault="00496F6A" w:rsidP="00496F6A">
      <w:pPr>
        <w:pStyle w:val="ac"/>
        <w:numPr>
          <w:ilvl w:val="0"/>
          <w:numId w:val="19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proofErr w:type="spellStart"/>
      <w:r w:rsidRPr="006F7486">
        <w:rPr>
          <w:b/>
          <w:color w:val="000000"/>
        </w:rPr>
        <w:t>Преэруптивный</w:t>
      </w:r>
      <w:proofErr w:type="spellEnd"/>
      <w:r w:rsidRPr="006F7486">
        <w:rPr>
          <w:color w:val="000000"/>
        </w:rPr>
        <w:t xml:space="preserve">. Минерализация эмали начинается до прорезывания зуба, протекает  в ходе формирования эмали зуба внутри челюсти. В первую очередь неорганическими веществами  насыщается режущий край, бугры и экватор коронки. Эти зоны в виду большей толщины слоя эмали в итоге получают больше минералов и  в последствии будут более </w:t>
      </w:r>
      <w:proofErr w:type="spellStart"/>
      <w:r w:rsidRPr="006F7486">
        <w:rPr>
          <w:color w:val="000000"/>
        </w:rPr>
        <w:t>кариесрезистентны</w:t>
      </w:r>
      <w:proofErr w:type="spellEnd"/>
      <w:r w:rsidRPr="006F7486">
        <w:rPr>
          <w:color w:val="000000"/>
        </w:rPr>
        <w:t xml:space="preserve">. Более тонкие зоны эмали (Пришеечная, зоны слепых ямок и фиссур) минерализуются в меньшем </w:t>
      </w:r>
      <w:proofErr w:type="spellStart"/>
      <w:r w:rsidRPr="006F7486">
        <w:rPr>
          <w:color w:val="000000"/>
        </w:rPr>
        <w:t>обьеме</w:t>
      </w:r>
      <w:proofErr w:type="spellEnd"/>
      <w:r w:rsidRPr="006F7486">
        <w:rPr>
          <w:color w:val="000000"/>
        </w:rPr>
        <w:t xml:space="preserve"> и позднее, что делает их более </w:t>
      </w:r>
      <w:proofErr w:type="spellStart"/>
      <w:r w:rsidRPr="006F7486">
        <w:rPr>
          <w:color w:val="000000"/>
        </w:rPr>
        <w:t>кариесвосприимчивыми</w:t>
      </w:r>
      <w:proofErr w:type="spellEnd"/>
      <w:r w:rsidRPr="006F7486">
        <w:rPr>
          <w:color w:val="000000"/>
        </w:rPr>
        <w:t>.</w:t>
      </w:r>
    </w:p>
    <w:p w14:paraId="1B4E4E9E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262AD2AD" w14:textId="77777777" w:rsidR="00496F6A" w:rsidRPr="006F7486" w:rsidRDefault="00496F6A" w:rsidP="00496F6A">
      <w:pPr>
        <w:pStyle w:val="a7"/>
        <w:widowControl w:val="0"/>
        <w:numPr>
          <w:ilvl w:val="0"/>
          <w:numId w:val="18"/>
        </w:numPr>
        <w:tabs>
          <w:tab w:val="clear" w:pos="709"/>
        </w:tabs>
        <w:suppressAutoHyphens w:val="0"/>
        <w:autoSpaceDE w:val="0"/>
        <w:autoSpaceDN w:val="0"/>
        <w:spacing w:line="240" w:lineRule="auto"/>
        <w:ind w:left="0" w:firstLine="0"/>
        <w:jc w:val="both"/>
        <w:rPr>
          <w:color w:val="000000"/>
        </w:rPr>
      </w:pPr>
      <w:proofErr w:type="spellStart"/>
      <w:r w:rsidRPr="006F7486">
        <w:rPr>
          <w:b/>
          <w:bCs/>
          <w:color w:val="000000"/>
        </w:rPr>
        <w:t>Постэруптивный</w:t>
      </w:r>
      <w:proofErr w:type="spellEnd"/>
      <w:r w:rsidRPr="006F7486">
        <w:rPr>
          <w:b/>
          <w:bCs/>
          <w:color w:val="000000"/>
        </w:rPr>
        <w:t>,</w:t>
      </w:r>
      <w:r w:rsidRPr="006F7486">
        <w:rPr>
          <w:color w:val="000000"/>
        </w:rPr>
        <w:t> связанный с поступлением минералов в поверхностные слои эмали зуба из </w:t>
      </w:r>
      <w:hyperlink r:id="rId11" w:history="1">
        <w:r w:rsidRPr="006F7486">
          <w:rPr>
            <w:rStyle w:val="ab"/>
          </w:rPr>
          <w:t>естественных источников</w:t>
        </w:r>
      </w:hyperlink>
      <w:r w:rsidRPr="006F7486">
        <w:rPr>
          <w:color w:val="000000"/>
        </w:rPr>
        <w:t xml:space="preserve"> (ротовой </w:t>
      </w:r>
      <w:proofErr w:type="spellStart"/>
      <w:r w:rsidRPr="006F7486">
        <w:rPr>
          <w:color w:val="000000"/>
        </w:rPr>
        <w:t>жидкости,зубных</w:t>
      </w:r>
      <w:proofErr w:type="spellEnd"/>
      <w:r w:rsidRPr="006F7486">
        <w:rPr>
          <w:color w:val="000000"/>
        </w:rPr>
        <w:t xml:space="preserve"> отложений) и профилактических препаратов. При этом минерализация естественных углублений происходит дольше.</w:t>
      </w:r>
    </w:p>
    <w:p w14:paraId="53E10812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b/>
          <w:bCs/>
          <w:i/>
          <w:iCs/>
          <w:color w:val="000000"/>
        </w:rPr>
      </w:pPr>
      <w:r w:rsidRPr="006F7486">
        <w:rPr>
          <w:color w:val="000000"/>
        </w:rPr>
        <w:br/>
        <w:t xml:space="preserve">Основным типом кристаллов эмали являются </w:t>
      </w:r>
      <w:proofErr w:type="spellStart"/>
      <w:r w:rsidRPr="006F7486">
        <w:rPr>
          <w:color w:val="000000"/>
        </w:rPr>
        <w:t>аппатиты</w:t>
      </w:r>
      <w:proofErr w:type="spellEnd"/>
      <w:r w:rsidRPr="006F7486">
        <w:rPr>
          <w:color w:val="000000"/>
        </w:rPr>
        <w:t xml:space="preserve"> с общей формулой:</w:t>
      </w:r>
    </w:p>
    <w:p w14:paraId="7AFF707B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  <w:r w:rsidRPr="006F7486">
        <w:rPr>
          <w:color w:val="000000"/>
        </w:rPr>
        <w:t>(</w:t>
      </w:r>
      <w:proofErr w:type="spellStart"/>
      <w:r w:rsidRPr="006F7486">
        <w:rPr>
          <w:color w:val="000000"/>
        </w:rPr>
        <w:t>Ca</w:t>
      </w:r>
      <w:proofErr w:type="spellEnd"/>
      <w:r w:rsidRPr="006F7486">
        <w:rPr>
          <w:color w:val="000000"/>
        </w:rPr>
        <w:t>₁₀₋ₓPO₆₋ₓ)ₓX₂ₓH₂O</w:t>
      </w:r>
    </w:p>
    <w:p w14:paraId="348B05A3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546407DE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  <w:r w:rsidRPr="006F7486">
        <w:rPr>
          <w:color w:val="000000"/>
        </w:rPr>
        <w:t xml:space="preserve">Большую часть апатитов (75%) составляют гидроксиапатиты </w:t>
      </w:r>
      <w:proofErr w:type="spellStart"/>
      <w:r w:rsidRPr="006F7486">
        <w:rPr>
          <w:color w:val="000000"/>
        </w:rPr>
        <w:t>Ca</w:t>
      </w:r>
      <w:proofErr w:type="spellEnd"/>
      <w:r w:rsidRPr="006F7486">
        <w:rPr>
          <w:color w:val="000000"/>
        </w:rPr>
        <w:t xml:space="preserve">₁₀(PO₄)₆(OH)₂, при этом </w:t>
      </w:r>
      <w:proofErr w:type="spellStart"/>
      <w:r w:rsidRPr="006F7486">
        <w:rPr>
          <w:color w:val="000000"/>
        </w:rPr>
        <w:t>кариесрезистентность</w:t>
      </w:r>
      <w:proofErr w:type="spellEnd"/>
      <w:r w:rsidRPr="006F7486">
        <w:rPr>
          <w:color w:val="000000"/>
        </w:rPr>
        <w:t xml:space="preserve"> гидроксиапатитов нарастает в ряду</w:t>
      </w:r>
      <w:r w:rsidRPr="006F7486">
        <w:rPr>
          <w:color w:val="000000"/>
        </w:rPr>
        <w:br/>
      </w:r>
      <w:r w:rsidRPr="006F7486">
        <w:rPr>
          <w:color w:val="000000"/>
        </w:rPr>
        <w:br/>
      </w:r>
      <w:proofErr w:type="spellStart"/>
      <w:r w:rsidRPr="006F7486">
        <w:rPr>
          <w:b/>
          <w:bCs/>
          <w:i/>
          <w:iCs/>
          <w:color w:val="000000"/>
        </w:rPr>
        <w:t>Ca</w:t>
      </w:r>
      <w:proofErr w:type="spellEnd"/>
      <w:r w:rsidRPr="006F7486">
        <w:rPr>
          <w:b/>
          <w:bCs/>
          <w:i/>
          <w:iCs/>
          <w:color w:val="000000"/>
        </w:rPr>
        <w:t>₈(PO₄)₆(OH)₂→ </w:t>
      </w:r>
      <w:proofErr w:type="spellStart"/>
      <w:r w:rsidRPr="006F7486">
        <w:rPr>
          <w:b/>
          <w:bCs/>
          <w:i/>
          <w:iCs/>
          <w:color w:val="000000"/>
        </w:rPr>
        <w:t>Ca</w:t>
      </w:r>
      <w:proofErr w:type="spellEnd"/>
      <w:r w:rsidRPr="006F7486">
        <w:rPr>
          <w:b/>
          <w:bCs/>
          <w:i/>
          <w:iCs/>
          <w:color w:val="000000"/>
        </w:rPr>
        <w:t>₁₀(PO₄)₆(OH)₂→ </w:t>
      </w:r>
      <w:proofErr w:type="spellStart"/>
      <w:r w:rsidRPr="006F7486">
        <w:rPr>
          <w:b/>
          <w:bCs/>
          <w:i/>
          <w:iCs/>
          <w:color w:val="000000"/>
        </w:rPr>
        <w:t>Ca</w:t>
      </w:r>
      <w:proofErr w:type="spellEnd"/>
      <w:r w:rsidRPr="006F7486">
        <w:rPr>
          <w:b/>
          <w:bCs/>
          <w:i/>
          <w:iCs/>
          <w:color w:val="000000"/>
        </w:rPr>
        <w:t>₁₂(PO₄)₆(OH)₂,</w:t>
      </w:r>
      <w:r w:rsidRPr="006F7486">
        <w:rPr>
          <w:color w:val="000000"/>
        </w:rPr>
        <w:t> </w:t>
      </w:r>
    </w:p>
    <w:p w14:paraId="1C8EBEB2" w14:textId="77777777" w:rsidR="00496F6A" w:rsidRPr="006F7486" w:rsidRDefault="00496F6A" w:rsidP="00496F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 xml:space="preserve">при соотношении </w:t>
      </w:r>
      <w:proofErr w:type="spellStart"/>
      <w:r w:rsidRPr="006F7486">
        <w:rPr>
          <w:rFonts w:ascii="Times New Roman" w:hAnsi="Times New Roman" w:cs="Times New Roman"/>
          <w:color w:val="000000"/>
          <w:sz w:val="24"/>
          <w:szCs w:val="24"/>
        </w:rPr>
        <w:t>Са:Р</w:t>
      </w:r>
      <w:proofErr w:type="spellEnd"/>
      <w:r w:rsidRPr="006F7486">
        <w:rPr>
          <w:rFonts w:ascii="Times New Roman" w:hAnsi="Times New Roman" w:cs="Times New Roman"/>
          <w:color w:val="000000"/>
          <w:sz w:val="24"/>
          <w:szCs w:val="24"/>
        </w:rPr>
        <w:t>, равном, соответственно, 1,3; 1,67 и 2,0.</w:t>
      </w:r>
    </w:p>
    <w:p w14:paraId="2B366D7C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  <w:r w:rsidRPr="006F7486">
        <w:rPr>
          <w:color w:val="000000"/>
        </w:rPr>
        <w:t>Известны более или менее устойчивые к кариесу варианты апатитов:</w:t>
      </w:r>
      <w:r w:rsidRPr="006F7486">
        <w:rPr>
          <w:color w:val="000000"/>
        </w:rPr>
        <w:br/>
      </w:r>
    </w:p>
    <w:p w14:paraId="6212F813" w14:textId="77777777" w:rsidR="00496F6A" w:rsidRPr="006F7486" w:rsidRDefault="00496F6A" w:rsidP="00496F6A">
      <w:pPr>
        <w:pStyle w:val="a7"/>
        <w:numPr>
          <w:ilvl w:val="0"/>
          <w:numId w:val="21"/>
        </w:numPr>
        <w:suppressAutoHyphens w:val="0"/>
        <w:spacing w:line="240" w:lineRule="auto"/>
        <w:ind w:left="0" w:firstLine="0"/>
        <w:jc w:val="both"/>
        <w:rPr>
          <w:color w:val="000000"/>
        </w:rPr>
      </w:pPr>
      <w:r w:rsidRPr="006F7486">
        <w:rPr>
          <w:color w:val="000000"/>
        </w:rPr>
        <w:t>Кальций может быть заменен барием, магнием, серой, хромом, кадмием (что снижает кислотоустойчивость апатита) или цинком и оловом (что повышает кислотоустойчивость)</w:t>
      </w:r>
    </w:p>
    <w:p w14:paraId="0CC3DC6E" w14:textId="77777777" w:rsidR="00496F6A" w:rsidRPr="006F7486" w:rsidRDefault="00496F6A" w:rsidP="00496F6A">
      <w:pPr>
        <w:pStyle w:val="a7"/>
        <w:numPr>
          <w:ilvl w:val="0"/>
          <w:numId w:val="21"/>
        </w:numPr>
        <w:suppressAutoHyphens w:val="0"/>
        <w:spacing w:line="240" w:lineRule="auto"/>
        <w:ind w:left="0" w:firstLine="0"/>
        <w:jc w:val="both"/>
        <w:rPr>
          <w:color w:val="000000"/>
        </w:rPr>
      </w:pPr>
      <w:r w:rsidRPr="006F7486">
        <w:rPr>
          <w:color w:val="000000"/>
        </w:rPr>
        <w:t>Фосфатная группа может быть заменена группой, содержащей карбонат, мышьяк или кремний (кислотоустойчивость при этом снижается)</w:t>
      </w:r>
    </w:p>
    <w:p w14:paraId="50EC0E2C" w14:textId="77777777" w:rsidR="00496F6A" w:rsidRPr="006F7486" w:rsidRDefault="00496F6A" w:rsidP="00496F6A">
      <w:pPr>
        <w:pStyle w:val="a7"/>
        <w:numPr>
          <w:ilvl w:val="0"/>
          <w:numId w:val="21"/>
        </w:numPr>
        <w:suppressAutoHyphens w:val="0"/>
        <w:spacing w:line="240" w:lineRule="auto"/>
        <w:ind w:left="0" w:firstLine="0"/>
        <w:jc w:val="both"/>
        <w:rPr>
          <w:color w:val="000000"/>
        </w:rPr>
      </w:pPr>
      <w:r w:rsidRPr="006F7486">
        <w:rPr>
          <w:color w:val="000000"/>
        </w:rPr>
        <w:t>Гидроксильная группа может быть замещена фторидом (с повышением кислотоустойчивости), ионами хлора, бора, иода (со снижением кислотоустойчивости).</w:t>
      </w:r>
    </w:p>
    <w:p w14:paraId="0AE8A041" w14:textId="77777777" w:rsidR="00496F6A" w:rsidRPr="006F7486" w:rsidRDefault="00496F6A" w:rsidP="00496F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br/>
        <w:t>Оптимальными считаются апатиты, в которых большое количество атомов кальция сочетается с двумя ионами фтора: </w:t>
      </w:r>
      <w:proofErr w:type="spellStart"/>
      <w:r w:rsidRPr="006F74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</w:t>
      </w:r>
      <w:proofErr w:type="spellEnd"/>
      <w:r w:rsidRPr="006F74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₁₀(PO₄)₆F₂</w:t>
      </w:r>
    </w:p>
    <w:p w14:paraId="1958912B" w14:textId="77777777" w:rsidR="00496F6A" w:rsidRPr="006F7486" w:rsidRDefault="00496F6A" w:rsidP="00496F6A">
      <w:pPr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75C5D0E5" w14:textId="77777777" w:rsidR="00496F6A" w:rsidRPr="006F7486" w:rsidRDefault="00496F6A" w:rsidP="00496F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486">
        <w:rPr>
          <w:rFonts w:ascii="Times New Roman" w:hAnsi="Times New Roman" w:cs="Times New Roman"/>
          <w:b/>
          <w:bCs/>
          <w:sz w:val="24"/>
          <w:szCs w:val="24"/>
        </w:rPr>
        <w:t>Механизм развития очага деминерализации:</w:t>
      </w:r>
    </w:p>
    <w:p w14:paraId="40EBDCD3" w14:textId="77777777" w:rsidR="00496F6A" w:rsidRPr="006F7486" w:rsidRDefault="00496F6A" w:rsidP="00496F6A">
      <w:pPr>
        <w:pStyle w:val="a7"/>
        <w:widowControl w:val="0"/>
        <w:numPr>
          <w:ilvl w:val="0"/>
          <w:numId w:val="31"/>
        </w:numPr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 xml:space="preserve">Возникновение начального кариеса сопряжено с плохой гигиеной полости рта, когда микроорганизмы плотно фиксируются на пелликуле, образуя зубной налет и зубную бляшку. </w:t>
      </w:r>
    </w:p>
    <w:p w14:paraId="33835967" w14:textId="77777777" w:rsidR="00496F6A" w:rsidRPr="006F7486" w:rsidRDefault="00496F6A" w:rsidP="00496F6A">
      <w:pPr>
        <w:pStyle w:val="a7"/>
        <w:widowControl w:val="0"/>
        <w:numPr>
          <w:ilvl w:val="0"/>
          <w:numId w:val="31"/>
        </w:numPr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>Частое и чрезмерное употребление углеводов приводит к продукции кислот (</w:t>
      </w:r>
      <w:proofErr w:type="spellStart"/>
      <w:r w:rsidRPr="006F7486">
        <w:t>молочная,пировиноградная</w:t>
      </w:r>
      <w:proofErr w:type="spellEnd"/>
      <w:r w:rsidRPr="006F7486">
        <w:t xml:space="preserve"> и </w:t>
      </w:r>
      <w:proofErr w:type="spellStart"/>
      <w:r w:rsidRPr="006F7486">
        <w:t>др</w:t>
      </w:r>
      <w:proofErr w:type="spellEnd"/>
      <w:r w:rsidRPr="006F7486">
        <w:t xml:space="preserve">) бактериями зубной бляшки ( </w:t>
      </w:r>
      <w:r w:rsidRPr="006F7486">
        <w:rPr>
          <w:lang w:val="en-US"/>
        </w:rPr>
        <w:t>S</w:t>
      </w:r>
      <w:r w:rsidRPr="006F7486">
        <w:t xml:space="preserve">. </w:t>
      </w:r>
      <w:r w:rsidRPr="006F7486">
        <w:rPr>
          <w:lang w:val="en-US"/>
        </w:rPr>
        <w:t>Mutans</w:t>
      </w:r>
      <w:r w:rsidRPr="006F7486">
        <w:t xml:space="preserve"> и другие) </w:t>
      </w:r>
    </w:p>
    <w:p w14:paraId="51099A96" w14:textId="77777777" w:rsidR="00496F6A" w:rsidRPr="006F7486" w:rsidRDefault="00496F6A" w:rsidP="00496F6A">
      <w:pPr>
        <w:pStyle w:val="a7"/>
        <w:widowControl w:val="0"/>
        <w:numPr>
          <w:ilvl w:val="0"/>
          <w:numId w:val="31"/>
        </w:numPr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 xml:space="preserve">Под действием кислот происходит быстрое локальное изменение pH под зубной бляшкой до критического уровня 4,5. Именно этот уровень водородных ионов приводит к выходу </w:t>
      </w:r>
      <w:r w:rsidRPr="006F7486">
        <w:lastRenderedPageBreak/>
        <w:t xml:space="preserve">минералов из тканей зуба в область ротовой жидкости и растворению кристалла гидроксиапатита в наименее устойчивых участках эмали, кислоты проникают в подповерхностный слой и вызывают его деминерализацию. </w:t>
      </w:r>
    </w:p>
    <w:p w14:paraId="787C41FB" w14:textId="77777777" w:rsidR="00496F6A" w:rsidRPr="006F7486" w:rsidRDefault="00496F6A" w:rsidP="00496F6A">
      <w:pPr>
        <w:pStyle w:val="a7"/>
        <w:widowControl w:val="0"/>
        <w:numPr>
          <w:ilvl w:val="0"/>
          <w:numId w:val="31"/>
        </w:numPr>
        <w:suppressAutoHyphens w:val="0"/>
        <w:autoSpaceDE w:val="0"/>
        <w:autoSpaceDN w:val="0"/>
        <w:spacing w:line="240" w:lineRule="auto"/>
        <w:ind w:left="0" w:firstLine="0"/>
        <w:jc w:val="both"/>
      </w:pPr>
      <w:proofErr w:type="spellStart"/>
      <w:r w:rsidRPr="006F7486">
        <w:t>Микропространства</w:t>
      </w:r>
      <w:proofErr w:type="spellEnd"/>
      <w:r w:rsidRPr="006F7486">
        <w:t xml:space="preserve"> между кристаллами увеличиваются, что приводит к увеличению и усилению проницаемости эмали зуба. Именно проницаемость обеспечивает создание идеальных условий для проникновения микроорганизмов в </w:t>
      </w:r>
      <w:proofErr w:type="spellStart"/>
      <w:r w:rsidRPr="006F7486">
        <w:t>межпризменные</w:t>
      </w:r>
      <w:proofErr w:type="spellEnd"/>
      <w:r w:rsidRPr="006F7486">
        <w:t xml:space="preserve"> пространства. То есть, источник кислотообразования проникает внутрь эмали, образуя конусовидный очаг поражения. </w:t>
      </w:r>
    </w:p>
    <w:p w14:paraId="51FC440D" w14:textId="77777777" w:rsidR="00496F6A" w:rsidRPr="006F7486" w:rsidRDefault="00496F6A" w:rsidP="00496F6A">
      <w:pPr>
        <w:pStyle w:val="a7"/>
        <w:widowControl w:val="0"/>
        <w:numPr>
          <w:ilvl w:val="0"/>
          <w:numId w:val="31"/>
        </w:numPr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>Процесс деминерализации эмали не всегда заканчивается образованием поверхностного кариеса, параллельно деминерализации идет процесс реминерализации или восстановления эмали зуба за счет постоянного поступления минеральных компонентов из ротовой жидкости.</w:t>
      </w:r>
    </w:p>
    <w:p w14:paraId="55CB88F4" w14:textId="77777777" w:rsidR="00496F6A" w:rsidRPr="006F7486" w:rsidRDefault="00496F6A" w:rsidP="00496F6A">
      <w:pPr>
        <w:pStyle w:val="a7"/>
        <w:jc w:val="both"/>
      </w:pPr>
    </w:p>
    <w:p w14:paraId="7C51D77F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</w:pPr>
      <w:r w:rsidRPr="006F7486">
        <w:rPr>
          <w:b/>
        </w:rPr>
        <w:t>Реминерализация</w:t>
      </w:r>
      <w:r w:rsidRPr="006F7486">
        <w:t xml:space="preserve"> -  восстановление минеральных компонентов эмали зуба за счет слюны или </w:t>
      </w:r>
      <w:proofErr w:type="spellStart"/>
      <w:r w:rsidRPr="006F7486">
        <w:t>реминерализирующих</w:t>
      </w:r>
      <w:proofErr w:type="spellEnd"/>
      <w:r w:rsidRPr="006F7486">
        <w:t xml:space="preserve"> растворов. Теоретическим обоснованием реминерализации в профилактике и терапии кариеса является доказательство преобладания деминерализации эмали с сохранением в ней белковой матрицы на ранних стадиях кариеса и данные о возможности поступления различных веществ в эмаль.</w:t>
      </w:r>
    </w:p>
    <w:p w14:paraId="6AC521B0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</w:pPr>
    </w:p>
    <w:p w14:paraId="27AA5533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b/>
        </w:rPr>
      </w:pPr>
      <w:r w:rsidRPr="006F7486">
        <w:rPr>
          <w:b/>
        </w:rPr>
        <w:t xml:space="preserve">Фазы реминерализации эмали </w:t>
      </w:r>
    </w:p>
    <w:p w14:paraId="4C934D88" w14:textId="77777777" w:rsidR="00496F6A" w:rsidRPr="006F7486" w:rsidRDefault="00496F6A" w:rsidP="00496F6A">
      <w:pPr>
        <w:pStyle w:val="ac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 xml:space="preserve">Доставка </w:t>
      </w:r>
      <w:proofErr w:type="spellStart"/>
      <w:r w:rsidRPr="006F7486">
        <w:t>реминерализирующих</w:t>
      </w:r>
      <w:proofErr w:type="spellEnd"/>
      <w:r w:rsidRPr="006F7486">
        <w:t xml:space="preserve"> средств, содержащих ионы, предназначенные для замещения дефектов в кристалле апатита. Для протекания данной фазы необходимо подготовить поверхность эмали, удалив твердые и мягкие зубные отложения. Считается целесообразной и обработка поверхности эмали растворами слабых кислот для растворения карбонатных групп апатитов и их последующего замещения на фосфатные группы. </w:t>
      </w:r>
    </w:p>
    <w:p w14:paraId="4A124999" w14:textId="77777777" w:rsidR="00496F6A" w:rsidRPr="006F7486" w:rsidRDefault="00496F6A" w:rsidP="00496F6A">
      <w:pPr>
        <w:pStyle w:val="ac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 xml:space="preserve">Проникновение ионов, предназначенных для реминерализации с поверхности эмали в гидратный слой кристаллов апатита. </w:t>
      </w:r>
    </w:p>
    <w:p w14:paraId="3A9E61B4" w14:textId="77777777" w:rsidR="00496F6A" w:rsidRPr="006F7486" w:rsidRDefault="00496F6A" w:rsidP="00496F6A">
      <w:pPr>
        <w:pStyle w:val="ac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>Проникновение ионов из гидратного слоя на поверхность кристаллов апатита. Скорость второй и третьей фазы зависит от многих факторов: заряда, ионного радиуса, активности, химических свойств, концентрации ионов, состояния поверхности гидроксиапатита, ее заряда, наличия дефектов кристаллической решетки, концентрации ионов на поверхности. 4</w:t>
      </w:r>
    </w:p>
    <w:p w14:paraId="6916F82D" w14:textId="77777777" w:rsidR="00496F6A" w:rsidRPr="006F7486" w:rsidRDefault="00496F6A" w:rsidP="00496F6A">
      <w:pPr>
        <w:pStyle w:val="ac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 xml:space="preserve">Проникновение ионов с поверхности в глубину кристалла. Эта фаза является самой длительной и может осуществляться только за счет дефектов кристаллической решетки, изоионных или изоморфных замещений в </w:t>
      </w:r>
      <w:proofErr w:type="spellStart"/>
      <w:r w:rsidRPr="006F7486">
        <w:t>кристаллическойрешетке</w:t>
      </w:r>
      <w:proofErr w:type="spellEnd"/>
      <w:r w:rsidRPr="006F7486">
        <w:t xml:space="preserve"> гидроксиапатита. Дефект кристаллической решетки преимущественно замещается тем ионом, который ранее был на этом месте, или сходным по ионному радиусу и химическим свойствам по принципу компенсации заряда. Так, место иона кальция может быть занято Ca2+, Mg2+, Ba2+, H3 O+ , фосфат-иона ñ PO4 3ñ, CO3 2ñ, иона гидроксила - </w:t>
      </w:r>
      <w:proofErr w:type="spellStart"/>
      <w:r w:rsidRPr="006F7486">
        <w:t>OHñ</w:t>
      </w:r>
      <w:proofErr w:type="spellEnd"/>
      <w:r w:rsidRPr="006F7486">
        <w:t xml:space="preserve"> , </w:t>
      </w:r>
      <w:proofErr w:type="spellStart"/>
      <w:r w:rsidRPr="006F7486">
        <w:t>Fñ</w:t>
      </w:r>
      <w:proofErr w:type="spellEnd"/>
      <w:r w:rsidRPr="006F7486">
        <w:t xml:space="preserve"> , </w:t>
      </w:r>
      <w:proofErr w:type="spellStart"/>
      <w:r w:rsidRPr="006F7486">
        <w:t>Clñ</w:t>
      </w:r>
      <w:proofErr w:type="spellEnd"/>
      <w:r w:rsidRPr="006F7486">
        <w:t xml:space="preserve"> . Установлено, что при концентрации фтора в питьевой воде 0,2-0,3 мг/л, критическое рН реминерализации составляет 5,5 (при более высоких значениях рН происходит реминерализация, более низких деминерализация). Однако путем компенсации ионами фтора недостатка гидроксильных ионов можно обеспечить реминерализацию при рН 4,5-5,5. </w:t>
      </w:r>
    </w:p>
    <w:p w14:paraId="313BC29F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  <w:rPr>
          <w:color w:val="000000"/>
        </w:rPr>
      </w:pPr>
    </w:p>
    <w:p w14:paraId="5CA6134B" w14:textId="77777777" w:rsidR="00496F6A" w:rsidRPr="006F7486" w:rsidRDefault="00496F6A" w:rsidP="00496F6A">
      <w:pPr>
        <w:pStyle w:val="ac"/>
        <w:spacing w:before="0" w:beforeAutospacing="0" w:after="0" w:afterAutospacing="0"/>
        <w:jc w:val="both"/>
      </w:pPr>
      <w:r w:rsidRPr="006F7486">
        <w:t xml:space="preserve">Зная химический состав и фазы реминерализации эмали, можно сформулировать следующие требования к идеальному </w:t>
      </w:r>
      <w:proofErr w:type="spellStart"/>
      <w:r w:rsidRPr="006F7486">
        <w:t>реминерализирующему</w:t>
      </w:r>
      <w:proofErr w:type="spellEnd"/>
      <w:r w:rsidRPr="006F7486">
        <w:t xml:space="preserve"> средству: </w:t>
      </w:r>
    </w:p>
    <w:p w14:paraId="6A3F13AA" w14:textId="77777777" w:rsidR="00496F6A" w:rsidRPr="006F7486" w:rsidRDefault="00496F6A" w:rsidP="00496F6A">
      <w:pPr>
        <w:pStyle w:val="ac"/>
        <w:numPr>
          <w:ilvl w:val="0"/>
          <w:numId w:val="33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 xml:space="preserve">Длительная ретенция на поверхности эмали. </w:t>
      </w:r>
    </w:p>
    <w:p w14:paraId="10E23E6C" w14:textId="77777777" w:rsidR="00496F6A" w:rsidRPr="006F7486" w:rsidRDefault="00496F6A" w:rsidP="00496F6A">
      <w:pPr>
        <w:pStyle w:val="ac"/>
        <w:numPr>
          <w:ilvl w:val="0"/>
          <w:numId w:val="33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 xml:space="preserve"> Содержание ионов, способных к проникновению вглубь кристалла (Са2+, Sr2+, PO4 3ñ, </w:t>
      </w:r>
      <w:proofErr w:type="spellStart"/>
      <w:r w:rsidRPr="006F7486">
        <w:t>Fñ</w:t>
      </w:r>
      <w:proofErr w:type="spellEnd"/>
      <w:r w:rsidRPr="006F7486">
        <w:t xml:space="preserve"> ) и при этом не образующих модификации апатитов, способствующих развитию кариеса или нарушающих ход физико-химических и обменных процессов в тканях зуба (Са2+, PO4 3ñ, </w:t>
      </w:r>
      <w:proofErr w:type="spellStart"/>
      <w:r w:rsidRPr="006F7486">
        <w:t>Fñ</w:t>
      </w:r>
      <w:proofErr w:type="spellEnd"/>
      <w:r w:rsidRPr="006F7486">
        <w:t xml:space="preserve"> ). </w:t>
      </w:r>
    </w:p>
    <w:p w14:paraId="52816AA8" w14:textId="77777777" w:rsidR="00496F6A" w:rsidRPr="006F7486" w:rsidRDefault="00496F6A" w:rsidP="00496F6A">
      <w:pPr>
        <w:pStyle w:val="ac"/>
        <w:numPr>
          <w:ilvl w:val="0"/>
          <w:numId w:val="33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 xml:space="preserve">Содержание минеральных веществ в ионизированном состоянии в концентрациях, превышающих их концентрации в гидратном слое. </w:t>
      </w:r>
    </w:p>
    <w:p w14:paraId="49E59C6D" w14:textId="77777777" w:rsidR="00496F6A" w:rsidRPr="006F7486" w:rsidRDefault="00496F6A" w:rsidP="00496F6A">
      <w:pPr>
        <w:pStyle w:val="ac"/>
        <w:numPr>
          <w:ilvl w:val="0"/>
          <w:numId w:val="33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t xml:space="preserve">Соотношение кальция и фосфора 1,67 и выше, что обеспечит формирование </w:t>
      </w:r>
      <w:proofErr w:type="spellStart"/>
      <w:r w:rsidRPr="006F7486">
        <w:t>апатитоподобных</w:t>
      </w:r>
      <w:proofErr w:type="spellEnd"/>
      <w:r w:rsidRPr="006F7486">
        <w:t xml:space="preserve"> структур (при меньшем соотношении образуются другие кальций-фосфорные соединения). </w:t>
      </w:r>
    </w:p>
    <w:p w14:paraId="08AEE2EF" w14:textId="77777777" w:rsidR="00496F6A" w:rsidRPr="006F7486" w:rsidRDefault="00496F6A" w:rsidP="00496F6A">
      <w:pPr>
        <w:pStyle w:val="ac"/>
        <w:numPr>
          <w:ilvl w:val="0"/>
          <w:numId w:val="33"/>
        </w:numPr>
        <w:spacing w:before="0" w:beforeAutospacing="0" w:after="0" w:afterAutospacing="0"/>
        <w:ind w:left="0" w:firstLine="0"/>
        <w:jc w:val="both"/>
        <w:rPr>
          <w:color w:val="000000"/>
        </w:rPr>
      </w:pPr>
      <w:r w:rsidRPr="006F7486">
        <w:lastRenderedPageBreak/>
        <w:t xml:space="preserve">Низкая концентрация ионов фтора (0,1 мг/л), способствующая преципитации апатитов (высокая концентрация определяет образование нерастворимого фторида кальция, при отсутствии ионов фтора формируются растворимые субстанции например, </w:t>
      </w:r>
      <w:proofErr w:type="spellStart"/>
      <w:r w:rsidRPr="006F7486">
        <w:t>октакальцийфосфат</w:t>
      </w:r>
      <w:proofErr w:type="spellEnd"/>
      <w:r w:rsidRPr="006F7486">
        <w:t xml:space="preserve">). </w:t>
      </w:r>
    </w:p>
    <w:p w14:paraId="38449C6D" w14:textId="77777777" w:rsidR="00496F6A" w:rsidRPr="006F7486" w:rsidRDefault="00496F6A" w:rsidP="00496F6A">
      <w:pPr>
        <w:pStyle w:val="a7"/>
        <w:numPr>
          <w:ilvl w:val="0"/>
          <w:numId w:val="19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ind w:left="0" w:firstLine="0"/>
        <w:jc w:val="both"/>
        <w:rPr>
          <w:b/>
        </w:rPr>
      </w:pPr>
      <w:r w:rsidRPr="006F7486">
        <w:rPr>
          <w:b/>
        </w:rPr>
        <w:t>МЕТОДЫ ВЫЯВЛЕНИЯ ОЧАГОВОЙ ДЕМИНЕРАЛИЗАЦИИ ЭМАЛИ</w:t>
      </w:r>
    </w:p>
    <w:p w14:paraId="3B31E4E1" w14:textId="77777777" w:rsidR="00496F6A" w:rsidRPr="006F7486" w:rsidRDefault="00496F6A" w:rsidP="00496F6A">
      <w:pPr>
        <w:pStyle w:val="a7"/>
        <w:widowControl w:val="0"/>
        <w:numPr>
          <w:ilvl w:val="0"/>
          <w:numId w:val="22"/>
        </w:numPr>
        <w:suppressAutoHyphens w:val="0"/>
        <w:autoSpaceDE w:val="0"/>
        <w:autoSpaceDN w:val="0"/>
        <w:spacing w:line="250" w:lineRule="auto"/>
        <w:ind w:left="0" w:firstLine="0"/>
        <w:jc w:val="both"/>
        <w:rPr>
          <w:b/>
        </w:rPr>
      </w:pPr>
      <w:r w:rsidRPr="006F7486">
        <w:rPr>
          <w:b/>
          <w:bCs/>
        </w:rPr>
        <w:t>Визуальный</w:t>
      </w:r>
    </w:p>
    <w:p w14:paraId="04265911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При сборе жалоб выясняется наличие/отсутствие болевых ощущений, их выраженность, длительность и связь с приемом пищи; жалобы на попадание пищи. </w:t>
      </w:r>
    </w:p>
    <w:p w14:paraId="4E33A609" w14:textId="77777777" w:rsidR="00496F6A" w:rsidRPr="006F7486" w:rsidRDefault="00496F6A" w:rsidP="00496F6A">
      <w:pPr>
        <w:pStyle w:val="4"/>
        <w:spacing w:before="0"/>
        <w:jc w:val="both"/>
        <w:rPr>
          <w:rFonts w:ascii="Times New Roman" w:hAnsi="Times New Roman"/>
          <w:sz w:val="24"/>
          <w:szCs w:val="24"/>
        </w:rPr>
      </w:pPr>
      <w:r w:rsidRPr="006F7486">
        <w:rPr>
          <w:rFonts w:ascii="Times New Roman" w:hAnsi="Times New Roman"/>
          <w:sz w:val="24"/>
          <w:szCs w:val="24"/>
        </w:rPr>
        <w:t xml:space="preserve">При осмотре обращают внимание на характерную (типичную) локализацию поражений (зоны по </w:t>
      </w:r>
      <w:proofErr w:type="spellStart"/>
      <w:r w:rsidRPr="006F7486">
        <w:rPr>
          <w:rFonts w:ascii="Times New Roman" w:hAnsi="Times New Roman"/>
          <w:sz w:val="24"/>
          <w:szCs w:val="24"/>
        </w:rPr>
        <w:t>Блеку</w:t>
      </w:r>
      <w:proofErr w:type="spellEnd"/>
      <w:r w:rsidRPr="006F7486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Pr="006F7486">
        <w:rPr>
          <w:rFonts w:ascii="Times New Roman" w:hAnsi="Times New Roman"/>
          <w:sz w:val="24"/>
          <w:szCs w:val="24"/>
        </w:rPr>
        <w:t>меловидный</w:t>
      </w:r>
      <w:proofErr w:type="spellEnd"/>
      <w:r w:rsidRPr="006F7486">
        <w:rPr>
          <w:rFonts w:ascii="Times New Roman" w:hAnsi="Times New Roman"/>
          <w:sz w:val="24"/>
          <w:szCs w:val="24"/>
        </w:rPr>
        <w:t xml:space="preserve">  или пигментированный цвет, распространенность, характер поверхности (шероховатость), При наличии кариеса в начальной стадии отдельные участки поверхности зуба выглядят белыми и тусклыми. П.А. Леус (1976) рекомендует выделять поверхностные и подповерхностные пятна. Последние после смачивания слюной исчезают.</w:t>
      </w:r>
    </w:p>
    <w:p w14:paraId="2E757E56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Зондирование выявляет наличие полостей, плотность дна и стенок полости в твердых тканях зубов, а также их чувствительность, глубину кариозной полости, состояние ее краев. </w:t>
      </w:r>
    </w:p>
    <w:p w14:paraId="6C7C85A0" w14:textId="77777777" w:rsidR="00496F6A" w:rsidRPr="006F7486" w:rsidRDefault="00496F6A" w:rsidP="00496F6A">
      <w:pPr>
        <w:pStyle w:val="a7"/>
        <w:spacing w:line="250" w:lineRule="auto"/>
        <w:jc w:val="both"/>
      </w:pPr>
      <w:r w:rsidRPr="006F7486">
        <w:t>Перкуссия при диагностике кариеса имеет второстепенное значение и используется лишь для исключения его осложнений. (периодонтита)</w:t>
      </w:r>
      <w:r w:rsidRPr="006F7486">
        <w:rPr>
          <w:noProof/>
          <w:lang w:eastAsia="ru-RU"/>
        </w:rPr>
        <w:drawing>
          <wp:inline distT="0" distB="0" distL="0" distR="0" wp14:anchorId="2BDD958F" wp14:editId="6EBF5D2C">
            <wp:extent cx="5715000" cy="3333750"/>
            <wp:effectExtent l="19050" t="0" r="0" b="0"/>
            <wp:docPr id="89" name="Рисунок 14" descr="piatno-kar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atno-karies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F49E8" w14:textId="77777777" w:rsidR="00496F6A" w:rsidRPr="006F7486" w:rsidRDefault="00496F6A" w:rsidP="00496F6A">
      <w:pPr>
        <w:pStyle w:val="a7"/>
        <w:spacing w:line="250" w:lineRule="auto"/>
        <w:jc w:val="both"/>
      </w:pPr>
    </w:p>
    <w:p w14:paraId="4B6309A5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b/>
          <w:bCs/>
          <w:sz w:val="24"/>
          <w:szCs w:val="24"/>
        </w:rPr>
        <w:t>Дополнительные методы обследования</w:t>
      </w:r>
    </w:p>
    <w:p w14:paraId="3175D9E8" w14:textId="77777777" w:rsidR="00496F6A" w:rsidRPr="006F7486" w:rsidRDefault="00496F6A" w:rsidP="00496F6A">
      <w:pPr>
        <w:pStyle w:val="a7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spacing w:line="250" w:lineRule="auto"/>
        <w:ind w:left="0" w:firstLine="0"/>
        <w:jc w:val="both"/>
      </w:pPr>
      <w:r w:rsidRPr="006F7486">
        <w:rPr>
          <w:b/>
        </w:rPr>
        <w:t>Температурная проба</w:t>
      </w:r>
      <w:r w:rsidRPr="006F7486">
        <w:t xml:space="preserve"> (Холодовая проба или фриз-тест). Для выявления скрытого кариеса проводят кратковременную подачу холодного воздуха/ льда/ спрея с хладагентом. Интактный зуб со здоровой пульпой болезненно реагирует на температуры ниже 5-10° и выше 55-60° С. При кариесе зуб реагирует на температуру ниже 18-20° С. При глубоком кариесе пульпа зуба может быть чувствительной также, к температуре выше 45° С. </w:t>
      </w:r>
    </w:p>
    <w:p w14:paraId="11356EC7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E7856F" w14:textId="77777777" w:rsidR="00496F6A" w:rsidRPr="006F7486" w:rsidRDefault="00496F6A" w:rsidP="00496F6A">
      <w:pPr>
        <w:pStyle w:val="4"/>
        <w:numPr>
          <w:ilvl w:val="0"/>
          <w:numId w:val="22"/>
        </w:numPr>
        <w:tabs>
          <w:tab w:val="left" w:pos="1134"/>
        </w:tabs>
        <w:spacing w:before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F7486">
        <w:rPr>
          <w:rFonts w:ascii="Times New Roman" w:hAnsi="Times New Roman"/>
          <w:b/>
          <w:sz w:val="24"/>
          <w:szCs w:val="24"/>
        </w:rPr>
        <w:t>Витальное окрашивание</w:t>
      </w:r>
      <w:r w:rsidRPr="006F7486">
        <w:rPr>
          <w:rFonts w:ascii="Times New Roman" w:hAnsi="Times New Roman"/>
          <w:sz w:val="24"/>
          <w:szCs w:val="24"/>
        </w:rPr>
        <w:t xml:space="preserve">. Метод витального окрашивания зубов проводится после тщательного удаления мягкого и плотного зубного налета. При кариесе проницаемость эмали заметно повышается, особенно для крупномолекулярных соединений. Вследствие этого участок очаговой деминерализации приобретает способность сорбировать краситель. В качестве </w:t>
      </w:r>
      <w:r w:rsidRPr="006F7486">
        <w:rPr>
          <w:rFonts w:ascii="Times New Roman" w:hAnsi="Times New Roman"/>
          <w:sz w:val="24"/>
          <w:szCs w:val="24"/>
        </w:rPr>
        <w:lastRenderedPageBreak/>
        <w:t xml:space="preserve">красителя используют </w:t>
      </w:r>
      <w:r w:rsidRPr="006F7486">
        <w:rPr>
          <w:rFonts w:ascii="Times New Roman" w:hAnsi="Times New Roman"/>
          <w:b/>
          <w:sz w:val="24"/>
          <w:szCs w:val="24"/>
        </w:rPr>
        <w:t>2% водный раствор метиленового синего.</w:t>
      </w:r>
      <w:r w:rsidRPr="006F7486">
        <w:rPr>
          <w:rFonts w:ascii="Times New Roman" w:hAnsi="Times New Roman"/>
          <w:sz w:val="24"/>
          <w:szCs w:val="24"/>
        </w:rPr>
        <w:t xml:space="preserve"> При этом на очищенные, высушенные и изолированные от слюны участки зуба наносят краситель с помощью маленького ватного тампона. По истечении трех минут излишки красителя удаляют путем полоскания и визуально регистрируют степень окрашивания. Участки эмали, не поряженные кариесом, красителем не окрашиваются. Пораженные участки эмали приобретают синий цвет. Интенсивность окраски пропорциональна глубине поражения эмали. В.В. Боровский и П.А. Леус (1972) различают легкую, среднюю и высокую степень окраски кариозных пятен. Для оценки результатов исследования удобно пользоваться эталонной 10-балльной шкалой синего цвета. Условно степень деминерализации эмали выражается в процентах (каждый шаг шкалы условно приравнивается к 10%). Проникший в деминерализованную эмаль краситель самопроизвольно исчезает в течение часа.</w:t>
      </w:r>
    </w:p>
    <w:p w14:paraId="51F6D58E" w14:textId="77777777" w:rsidR="00496F6A" w:rsidRPr="006F7486" w:rsidRDefault="00496F6A" w:rsidP="00496F6A">
      <w:pPr>
        <w:pStyle w:val="4"/>
        <w:tabs>
          <w:tab w:val="left" w:pos="1134"/>
        </w:tabs>
        <w:spacing w:before="0"/>
        <w:jc w:val="both"/>
        <w:rPr>
          <w:rFonts w:ascii="Times New Roman" w:hAnsi="Times New Roman"/>
          <w:sz w:val="24"/>
          <w:szCs w:val="24"/>
        </w:rPr>
      </w:pPr>
      <w:r w:rsidRPr="006F7486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E66531A" wp14:editId="768ED87F">
            <wp:extent cx="5854535" cy="1756913"/>
            <wp:effectExtent l="19050" t="0" r="0" b="0"/>
            <wp:docPr id="90" name="Рисунок 1" descr="img-g_BZs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g_BZs_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936" cy="17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B8773" w14:textId="77777777" w:rsidR="00496F6A" w:rsidRPr="006F7486" w:rsidRDefault="00496F6A" w:rsidP="00496F6A">
      <w:pPr>
        <w:pStyle w:val="4"/>
        <w:tabs>
          <w:tab w:val="left" w:pos="1134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0937F89C" w14:textId="77777777" w:rsidR="00496F6A" w:rsidRPr="006F7486" w:rsidRDefault="00496F6A" w:rsidP="00496F6A">
      <w:pPr>
        <w:pStyle w:val="4"/>
        <w:numPr>
          <w:ilvl w:val="0"/>
          <w:numId w:val="22"/>
        </w:numPr>
        <w:tabs>
          <w:tab w:val="left" w:pos="1134"/>
        </w:tabs>
        <w:spacing w:before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F7486">
        <w:rPr>
          <w:rFonts w:ascii="Times New Roman" w:hAnsi="Times New Roman"/>
          <w:b/>
          <w:sz w:val="24"/>
          <w:szCs w:val="24"/>
        </w:rPr>
        <w:t>Метод</w:t>
      </w:r>
      <w:r w:rsidRPr="006F74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/>
          <w:b/>
          <w:sz w:val="24"/>
          <w:szCs w:val="24"/>
        </w:rPr>
        <w:t>стоматоскопии</w:t>
      </w:r>
      <w:proofErr w:type="spellEnd"/>
      <w:r w:rsidRPr="006F7486">
        <w:rPr>
          <w:rFonts w:ascii="Times New Roman" w:hAnsi="Times New Roman"/>
          <w:sz w:val="24"/>
          <w:szCs w:val="24"/>
        </w:rPr>
        <w:t xml:space="preserve"> в ультрафиолетовом освещении (метод </w:t>
      </w:r>
      <w:r w:rsidRPr="006F7486">
        <w:rPr>
          <w:rFonts w:ascii="Times New Roman" w:hAnsi="Times New Roman"/>
          <w:b/>
          <w:sz w:val="24"/>
          <w:szCs w:val="24"/>
        </w:rPr>
        <w:t>люминесцентной диагностики</w:t>
      </w:r>
      <w:r w:rsidRPr="006F7486">
        <w:rPr>
          <w:rFonts w:ascii="Times New Roman" w:hAnsi="Times New Roman"/>
          <w:sz w:val="24"/>
          <w:szCs w:val="24"/>
        </w:rPr>
        <w:t xml:space="preserve">). Метод предложен Р.Г. Синицыным и Л.И. Пилипенко (1968) и основан на использовании эффекта люминесценции твердых тканей зубов под влиянием ультрафиолетового облучения. Исследования проводят в затемненной комнате. На высушенную поверхность зубов направляют пучок ультрафиолетового света. Под влиянием ультрафиолетовых лучей здоровая ткань зуба люминесцирует, что проявляется светло-зеленым свечением. Кариес снижает люминесценцию зуба тем заметнее, чем выраженнее патологические изменения в эмали. </w:t>
      </w:r>
    </w:p>
    <w:p w14:paraId="43492421" w14:textId="77777777" w:rsidR="00496F6A" w:rsidRPr="006F7486" w:rsidRDefault="00496F6A" w:rsidP="00496F6A">
      <w:pPr>
        <w:pStyle w:val="4"/>
        <w:tabs>
          <w:tab w:val="left" w:pos="1134"/>
        </w:tabs>
        <w:spacing w:before="0"/>
        <w:jc w:val="both"/>
        <w:rPr>
          <w:rFonts w:ascii="Times New Roman" w:hAnsi="Times New Roman"/>
          <w:color w:val="000000"/>
          <w:sz w:val="24"/>
          <w:szCs w:val="24"/>
          <w:shd w:val="clear" w:color="auto" w:fill="F3F5F8"/>
        </w:rPr>
      </w:pPr>
      <w:r w:rsidRPr="006F7486">
        <w:rPr>
          <w:rFonts w:ascii="Times New Roman" w:hAnsi="Times New Roman"/>
          <w:b/>
          <w:color w:val="000000"/>
          <w:sz w:val="24"/>
          <w:szCs w:val="24"/>
          <w:shd w:val="clear" w:color="auto" w:fill="F3F5F8"/>
        </w:rPr>
        <w:t>Флуоресценция</w:t>
      </w:r>
      <w:r w:rsidRPr="006F7486">
        <w:rPr>
          <w:rFonts w:ascii="Times New Roman" w:hAnsi="Times New Roman"/>
          <w:color w:val="000000"/>
          <w:sz w:val="24"/>
          <w:szCs w:val="24"/>
          <w:shd w:val="clear" w:color="auto" w:fill="F3F5F8"/>
        </w:rPr>
        <w:t xml:space="preserve"> — это физический процесс, разновидность люминесценции. По одному из определений флуоресценция — это испускание света веществом, поглотившим свет или другое электромагнитное излучение. Флуоресцентные материалы перестают светиться почти сразу после прекращения действия источника излучения в отличие от </w:t>
      </w:r>
      <w:proofErr w:type="spellStart"/>
      <w:r w:rsidRPr="006F7486">
        <w:rPr>
          <w:rFonts w:ascii="Times New Roman" w:hAnsi="Times New Roman"/>
          <w:color w:val="000000"/>
          <w:sz w:val="24"/>
          <w:szCs w:val="24"/>
          <w:shd w:val="clear" w:color="auto" w:fill="F3F5F8"/>
        </w:rPr>
        <w:t>фосфоресцентных</w:t>
      </w:r>
      <w:proofErr w:type="spellEnd"/>
      <w:r w:rsidRPr="006F7486">
        <w:rPr>
          <w:rFonts w:ascii="Times New Roman" w:hAnsi="Times New Roman"/>
          <w:color w:val="000000"/>
          <w:sz w:val="24"/>
          <w:szCs w:val="24"/>
          <w:shd w:val="clear" w:color="auto" w:fill="F3F5F8"/>
        </w:rPr>
        <w:t xml:space="preserve"> материалов, которые продолжают излучать свет в течение некоторого времени после воздействия света.</w:t>
      </w:r>
    </w:p>
    <w:p w14:paraId="67FBED50" w14:textId="77777777" w:rsidR="00496F6A" w:rsidRPr="006F7486" w:rsidRDefault="00496F6A" w:rsidP="00496F6A">
      <w:pPr>
        <w:pStyle w:val="4"/>
        <w:tabs>
          <w:tab w:val="left" w:pos="1134"/>
        </w:tabs>
        <w:spacing w:before="0"/>
        <w:jc w:val="both"/>
        <w:rPr>
          <w:rFonts w:ascii="Times New Roman" w:hAnsi="Times New Roman"/>
          <w:color w:val="000000"/>
          <w:sz w:val="24"/>
          <w:szCs w:val="24"/>
          <w:shd w:val="clear" w:color="auto" w:fill="F3F5F8"/>
        </w:rPr>
      </w:pPr>
      <w:r w:rsidRPr="006F7486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11467FC" wp14:editId="66E62575">
            <wp:extent cx="3959184" cy="2350135"/>
            <wp:effectExtent l="19050" t="0" r="3216" b="0"/>
            <wp:docPr id="91" name="Рисунок 7" descr="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точечный рисунок.bmp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3190" cy="2352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C0269" w14:textId="77777777" w:rsidR="00496F6A" w:rsidRPr="006F7486" w:rsidRDefault="00496F6A" w:rsidP="00496F6A">
      <w:pPr>
        <w:pStyle w:val="4"/>
        <w:tabs>
          <w:tab w:val="left" w:pos="1134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1B8542A6" w14:textId="77777777" w:rsidR="00496F6A" w:rsidRPr="006F7486" w:rsidRDefault="00496F6A" w:rsidP="00496F6A">
      <w:pPr>
        <w:pStyle w:val="a7"/>
        <w:tabs>
          <w:tab w:val="clear" w:pos="709"/>
        </w:tabs>
        <w:spacing w:line="250" w:lineRule="auto"/>
        <w:jc w:val="both"/>
      </w:pPr>
    </w:p>
    <w:p w14:paraId="625A9F3D" w14:textId="77777777" w:rsidR="00496F6A" w:rsidRPr="006F7486" w:rsidRDefault="00496F6A" w:rsidP="00496F6A">
      <w:pPr>
        <w:pStyle w:val="a7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spacing w:line="250" w:lineRule="auto"/>
        <w:ind w:left="0" w:firstLine="0"/>
        <w:jc w:val="both"/>
      </w:pPr>
      <w:proofErr w:type="spellStart"/>
      <w:r w:rsidRPr="006F7486">
        <w:rPr>
          <w:b/>
        </w:rPr>
        <w:t>Трансиллюминация</w:t>
      </w:r>
      <w:proofErr w:type="spellEnd"/>
      <w:r w:rsidRPr="006F7486">
        <w:t xml:space="preserve">, Исследование проводится с использованием волоконной оптики (галогеновой лампы и </w:t>
      </w:r>
      <w:proofErr w:type="spellStart"/>
      <w:r w:rsidRPr="006F7486">
        <w:t>фибро</w:t>
      </w:r>
      <w:proofErr w:type="spellEnd"/>
      <w:r w:rsidRPr="006F7486">
        <w:t xml:space="preserve">-оптического элемента), при помощи которых создаётся мощный поток холодного света. В лучах проходящего света на постоянных и временных зубах признаки </w:t>
      </w:r>
      <w:r w:rsidRPr="006F7486">
        <w:lastRenderedPageBreak/>
        <w:t xml:space="preserve">поражения кариесом представляются в виде теней различных размеров и конфигураций. При </w:t>
      </w:r>
      <w:proofErr w:type="spellStart"/>
      <w:r w:rsidRPr="006F7486">
        <w:t>некариозном</w:t>
      </w:r>
      <w:proofErr w:type="spellEnd"/>
      <w:r w:rsidRPr="006F7486">
        <w:t xml:space="preserve"> поражении отмечается гашение свечения из-за изменения оптической плотности зуба. При исследовании в лучах проходящего света обнаруживают признаки поражения кариесом постоянных и временных зубов. В начальных стадиях поражения они обычно представляются в виде крапинок различных размеров - от точечных до величины просяного зернышка и больше, с неровными краями от светлого до темного цвета.</w:t>
      </w:r>
    </w:p>
    <w:p w14:paraId="499BC532" w14:textId="77777777" w:rsidR="00496F6A" w:rsidRPr="006F7486" w:rsidRDefault="00496F6A" w:rsidP="00496F6A">
      <w:pPr>
        <w:pStyle w:val="a7"/>
        <w:spacing w:line="250" w:lineRule="auto"/>
        <w:jc w:val="both"/>
      </w:pPr>
    </w:p>
    <w:p w14:paraId="77E8E76D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В зависимости от локализации очага начального кариеса изменяется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трансиллюминационная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картина. При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фиссурном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кариесе поражения в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трансиллюминационном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просвечивании дают темную расплывчатую тень, интенсивность которой зависит от выраженности фиссур: при глубоких фиссурах тень более темная. На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апроксималъных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поверхностях участки поражения в лучах проходящего цвета имеют вид характерных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тенеобразований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в виде полусфер коричневого цвета, четко ограниченных от здоровой ткани. На пришеечной и щечно-язычной (небной) поверхностях, а также на буграх жевательных зубов очаги поражения представляются в виде отдельных темных пятнышек или незначительных по размерам затемнений, вырисовывающихся на светлом фоне интактных твердых тканей. При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трансиллюминационном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исследовании временных зубов, пораженных начальным кариесом, также обнаруживаются характерные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тенеобразования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.</w:t>
      </w:r>
    </w:p>
    <w:p w14:paraId="3D033FC0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18C08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трансиллюминации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зубов может быть использован прибор, в котором источником света служит лампочка (12 В, 21 Вт), заключенная в светонепроницаемый футляр, соединенный со световодом из органического стекла. Некоторые виды современных универсальных стоматологических установок снабжены световодами для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трансиллюминации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.</w:t>
      </w:r>
    </w:p>
    <w:p w14:paraId="7655DC3B" w14:textId="77777777" w:rsidR="00496F6A" w:rsidRPr="006F7486" w:rsidRDefault="00496F6A" w:rsidP="00496F6A">
      <w:pPr>
        <w:jc w:val="both"/>
        <w:rPr>
          <w:rFonts w:ascii="Times New Roman" w:hAnsi="Times New Roman" w:cs="Times New Roman"/>
          <w:spacing w:val="-7"/>
          <w:sz w:val="24"/>
          <w:szCs w:val="24"/>
        </w:rPr>
      </w:pPr>
    </w:p>
    <w:p w14:paraId="56EEAEA8" w14:textId="77777777" w:rsidR="00496F6A" w:rsidRPr="006F7486" w:rsidRDefault="00496F6A" w:rsidP="00496F6A">
      <w:pPr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Так же для этих целей можно использовать обычную </w:t>
      </w:r>
      <w:proofErr w:type="spellStart"/>
      <w:r w:rsidRPr="006F7486">
        <w:rPr>
          <w:rFonts w:ascii="Times New Roman" w:hAnsi="Times New Roman" w:cs="Times New Roman"/>
          <w:spacing w:val="-7"/>
          <w:sz w:val="24"/>
          <w:szCs w:val="24"/>
        </w:rPr>
        <w:t>фотополимеризационную</w:t>
      </w:r>
      <w:proofErr w:type="spellEnd"/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лампу. При кариесе наблюдается четко ограниченная от здоровых тканей полусфера коричневого цвета.</w:t>
      </w:r>
    </w:p>
    <w:p w14:paraId="1DAF3A2D" w14:textId="77777777" w:rsidR="00496F6A" w:rsidRPr="006F7486" w:rsidRDefault="00496F6A" w:rsidP="00496F6A">
      <w:pPr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Принцип работы  приборов </w:t>
      </w:r>
      <w:r w:rsidRPr="006F7486">
        <w:rPr>
          <w:rFonts w:ascii="Times New Roman" w:hAnsi="Times New Roman" w:cs="Times New Roman"/>
          <w:spacing w:val="-7"/>
          <w:sz w:val="24"/>
          <w:szCs w:val="24"/>
        </w:rPr>
        <w:t>«</w:t>
      </w:r>
      <w:r w:rsidRPr="006F7486">
        <w:rPr>
          <w:rFonts w:ascii="Times New Roman" w:hAnsi="Times New Roman" w:cs="Times New Roman"/>
          <w:spacing w:val="-7"/>
          <w:sz w:val="24"/>
          <w:szCs w:val="24"/>
          <w:lang w:val="en-US"/>
        </w:rPr>
        <w:t>Kavo</w:t>
      </w:r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pacing w:val="-7"/>
          <w:sz w:val="24"/>
          <w:szCs w:val="24"/>
          <w:lang w:val="en-US"/>
        </w:rPr>
        <w:t>Diagnodent</w:t>
      </w:r>
      <w:proofErr w:type="spellEnd"/>
      <w:r w:rsidRPr="006F7486">
        <w:rPr>
          <w:rFonts w:ascii="Times New Roman" w:hAnsi="Times New Roman" w:cs="Times New Roman"/>
          <w:spacing w:val="-7"/>
          <w:sz w:val="24"/>
          <w:szCs w:val="24"/>
        </w:rPr>
        <w:t>» и «</w:t>
      </w:r>
      <w:r w:rsidRPr="006F7486">
        <w:rPr>
          <w:rFonts w:ascii="Times New Roman" w:hAnsi="Times New Roman" w:cs="Times New Roman"/>
          <w:spacing w:val="-7"/>
          <w:sz w:val="24"/>
          <w:szCs w:val="24"/>
          <w:lang w:val="en-US"/>
        </w:rPr>
        <w:t>Kavo</w:t>
      </w:r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pacing w:val="-7"/>
          <w:sz w:val="24"/>
          <w:szCs w:val="24"/>
          <w:lang w:val="en-US"/>
        </w:rPr>
        <w:t>Diagnodent</w:t>
      </w:r>
      <w:proofErr w:type="spellEnd"/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Р</w:t>
      </w:r>
      <w:proofErr w:type="spellStart"/>
      <w:r w:rsidRPr="006F7486">
        <w:rPr>
          <w:rFonts w:ascii="Times New Roman" w:hAnsi="Times New Roman" w:cs="Times New Roman"/>
          <w:spacing w:val="-7"/>
          <w:sz w:val="24"/>
          <w:szCs w:val="24"/>
          <w:lang w:val="en-US"/>
        </w:rPr>
        <w:t>en</w:t>
      </w:r>
      <w:proofErr w:type="spellEnd"/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» </w:t>
      </w:r>
      <w:r w:rsidRPr="006F7486">
        <w:rPr>
          <w:rFonts w:ascii="Times New Roman" w:hAnsi="Times New Roman" w:cs="Times New Roman"/>
          <w:sz w:val="24"/>
          <w:szCs w:val="24"/>
        </w:rPr>
        <w:t>основан на анализе оптических свойств тканей зуба при облучении их импульсным лазерным излучением. Проходя через различные участки зуба, лазерный луч частично проникает  в глубжележащие ткани, частично отражается. Отраженная световая волна, анализируется системой в цифровые показатели на дисплее и в виде звукового сигнала. Для облучения тканей зуба используются специальные сапфировые насадки.</w:t>
      </w:r>
    </w:p>
    <w:p w14:paraId="66578D56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6F74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37DD76" wp14:editId="4837B72E">
            <wp:extent cx="4705350" cy="1514475"/>
            <wp:effectExtent l="19050" t="0" r="0" b="0"/>
            <wp:docPr id="92" name="Рисунок 11" descr="img-_BkhR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_BkhR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7486">
        <w:rPr>
          <w:rFonts w:ascii="Times New Roman" w:hAnsi="Times New Roman" w:cs="Times New Roman"/>
          <w:sz w:val="24"/>
          <w:szCs w:val="24"/>
        </w:rPr>
        <w:t>.</w:t>
      </w:r>
    </w:p>
    <w:p w14:paraId="47D616E6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395CA7" w14:textId="77777777" w:rsidR="00496F6A" w:rsidRPr="006F7486" w:rsidRDefault="00496F6A" w:rsidP="00496F6A">
      <w:pPr>
        <w:pStyle w:val="a7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spacing w:line="250" w:lineRule="auto"/>
        <w:ind w:left="0" w:firstLine="0"/>
        <w:jc w:val="both"/>
      </w:pPr>
      <w:r w:rsidRPr="006F7486">
        <w:rPr>
          <w:b/>
        </w:rPr>
        <w:t>Рентгенография</w:t>
      </w:r>
      <w:r w:rsidRPr="006F7486">
        <w:t xml:space="preserve">. Обычно к рентгенологическому исследованию прибегают при подозрении на образование кариозной полости на </w:t>
      </w:r>
      <w:proofErr w:type="spellStart"/>
      <w:r w:rsidRPr="006F7486">
        <w:t>апроксимальной</w:t>
      </w:r>
      <w:proofErr w:type="spellEnd"/>
      <w:r w:rsidRPr="006F7486">
        <w:t xml:space="preserve"> поверхности зуба и тесном </w:t>
      </w:r>
      <w:r w:rsidRPr="006F7486">
        <w:lastRenderedPageBreak/>
        <w:t>расположении зубов, когда дефект твердых тканей недоступен осмотру и зондированию.</w:t>
      </w:r>
    </w:p>
    <w:p w14:paraId="62A47079" w14:textId="77777777" w:rsidR="00496F6A" w:rsidRPr="006F7486" w:rsidRDefault="00496F6A" w:rsidP="00496F6A">
      <w:pPr>
        <w:pStyle w:val="a7"/>
        <w:spacing w:line="250" w:lineRule="auto"/>
        <w:jc w:val="both"/>
      </w:pPr>
    </w:p>
    <w:p w14:paraId="597BAAE5" w14:textId="77777777" w:rsidR="00496F6A" w:rsidRPr="006F7486" w:rsidRDefault="00496F6A" w:rsidP="00496F6A">
      <w:pPr>
        <w:spacing w:line="25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7B4C36" wp14:editId="412767B1">
            <wp:extent cx="3959184" cy="2417930"/>
            <wp:effectExtent l="19050" t="0" r="3216" b="0"/>
            <wp:docPr id="93" name="Рисунок 12" descr="karies-kornja-zuba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ies-kornja-zuba_1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3701" cy="242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80454" w14:textId="77777777" w:rsidR="00496F6A" w:rsidRPr="00050131" w:rsidRDefault="00496F6A" w:rsidP="00496F6A">
      <w:pPr>
        <w:pStyle w:val="a7"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 w:line="240" w:lineRule="auto"/>
        <w:ind w:left="0" w:firstLine="0"/>
        <w:jc w:val="both"/>
        <w:rPr>
          <w:color w:val="auto"/>
          <w:lang w:eastAsia="ru-RU"/>
        </w:rPr>
      </w:pPr>
      <w:proofErr w:type="spellStart"/>
      <w:r w:rsidRPr="006F7486">
        <w:rPr>
          <w:b/>
          <w:color w:val="auto"/>
          <w:lang w:eastAsia="ru-RU"/>
        </w:rPr>
        <w:t>Diagnocam</w:t>
      </w:r>
      <w:proofErr w:type="spellEnd"/>
      <w:r w:rsidRPr="006F7486">
        <w:rPr>
          <w:b/>
          <w:color w:val="auto"/>
          <w:lang w:eastAsia="ru-RU"/>
        </w:rPr>
        <w:t xml:space="preserve"> </w:t>
      </w:r>
      <w:proofErr w:type="spellStart"/>
      <w:r w:rsidRPr="006F7486">
        <w:rPr>
          <w:b/>
          <w:color w:val="auto"/>
          <w:lang w:eastAsia="ru-RU"/>
        </w:rPr>
        <w:t>KaVo</w:t>
      </w:r>
      <w:proofErr w:type="spellEnd"/>
      <w:r w:rsidRPr="006F7486">
        <w:rPr>
          <w:b/>
          <w:color w:val="auto"/>
          <w:lang w:eastAsia="ru-RU"/>
        </w:rPr>
        <w:t xml:space="preserve"> (</w:t>
      </w:r>
      <w:proofErr w:type="spellStart"/>
      <w:r w:rsidRPr="006F7486">
        <w:rPr>
          <w:b/>
          <w:color w:val="auto"/>
          <w:lang w:eastAsia="ru-RU"/>
        </w:rPr>
        <w:t>Диагнокам</w:t>
      </w:r>
      <w:proofErr w:type="spellEnd"/>
      <w:r w:rsidRPr="006F7486">
        <w:rPr>
          <w:b/>
          <w:color w:val="auto"/>
          <w:lang w:eastAsia="ru-RU"/>
        </w:rPr>
        <w:t xml:space="preserve"> </w:t>
      </w:r>
      <w:proofErr w:type="spellStart"/>
      <w:r w:rsidRPr="006F7486">
        <w:rPr>
          <w:b/>
          <w:color w:val="auto"/>
          <w:lang w:eastAsia="ru-RU"/>
        </w:rPr>
        <w:t>КаВо</w:t>
      </w:r>
      <w:proofErr w:type="spellEnd"/>
      <w:r w:rsidRPr="006F7486">
        <w:rPr>
          <w:b/>
          <w:color w:val="auto"/>
          <w:lang w:eastAsia="ru-RU"/>
        </w:rPr>
        <w:t>)</w:t>
      </w:r>
      <w:r w:rsidRPr="006F7486">
        <w:rPr>
          <w:color w:val="auto"/>
          <w:lang w:eastAsia="ru-RU"/>
        </w:rPr>
        <w:t xml:space="preserve"> – это уникальный «умный» прибор, который позволяет безошибочно определять кариес в самой начальной форме заболевания. А также «скрытый» кариес в тех местах, где врач не может его увидеть без прохождения рентгенологического исследования и, как следствие, без облучения.</w:t>
      </w:r>
      <w:r w:rsidRPr="006F7486">
        <w:rPr>
          <w:lang w:eastAsia="ru-RU"/>
        </w:rPr>
        <w:t xml:space="preserve"> </w:t>
      </w:r>
      <w:r w:rsidRPr="00050131">
        <w:rPr>
          <w:color w:val="auto"/>
          <w:lang w:eastAsia="ru-RU"/>
        </w:rPr>
        <w:t xml:space="preserve">В основу принципа действия прибора положен метод </w:t>
      </w:r>
      <w:proofErr w:type="spellStart"/>
      <w:r w:rsidRPr="00050131">
        <w:rPr>
          <w:color w:val="auto"/>
          <w:lang w:eastAsia="ru-RU"/>
        </w:rPr>
        <w:t>трансиллюминации</w:t>
      </w:r>
      <w:proofErr w:type="spellEnd"/>
      <w:r w:rsidRPr="00050131">
        <w:rPr>
          <w:color w:val="auto"/>
          <w:lang w:eastAsia="ru-RU"/>
        </w:rPr>
        <w:t>. При направлении на зуб света, здоровые ткани зуба его пропускают, а кариозные поражения любой стадии – задерживают свет и приобретают темный цвет.</w:t>
      </w:r>
      <w:r w:rsidRPr="006F7486">
        <w:rPr>
          <w:color w:val="auto"/>
          <w:shd w:val="clear" w:color="auto" w:fill="FFFFFF"/>
        </w:rPr>
        <w:t xml:space="preserve"> Цифровая видеокамера фиксирует результат и передает изображение на экран в режиме реального времени.</w:t>
      </w:r>
      <w:r w:rsidRPr="00050131">
        <w:rPr>
          <w:color w:val="auto"/>
          <w:lang w:eastAsia="ru-RU"/>
        </w:rPr>
        <w:t xml:space="preserve"> </w:t>
      </w:r>
      <w:proofErr w:type="spellStart"/>
      <w:r w:rsidRPr="00050131">
        <w:rPr>
          <w:color w:val="auto"/>
          <w:lang w:eastAsia="ru-RU"/>
        </w:rPr>
        <w:t>KaVo</w:t>
      </w:r>
      <w:proofErr w:type="spellEnd"/>
      <w:r w:rsidRPr="00050131">
        <w:rPr>
          <w:color w:val="auto"/>
          <w:lang w:eastAsia="ru-RU"/>
        </w:rPr>
        <w:t xml:space="preserve"> </w:t>
      </w:r>
      <w:proofErr w:type="spellStart"/>
      <w:r w:rsidRPr="00050131">
        <w:rPr>
          <w:color w:val="auto"/>
          <w:lang w:eastAsia="ru-RU"/>
        </w:rPr>
        <w:t>DIAGNOcam</w:t>
      </w:r>
      <w:proofErr w:type="spellEnd"/>
      <w:r w:rsidRPr="00050131">
        <w:rPr>
          <w:color w:val="auto"/>
          <w:lang w:eastAsia="ru-RU"/>
        </w:rPr>
        <w:t xml:space="preserve"> позволяет определить местоположение и глубину кариозного дефекта без использования рентгеновского излучения.</w:t>
      </w:r>
    </w:p>
    <w:p w14:paraId="63AB155B" w14:textId="77777777" w:rsidR="00496F6A" w:rsidRPr="00050131" w:rsidRDefault="00496F6A" w:rsidP="00496F6A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0131">
        <w:rPr>
          <w:rFonts w:ascii="Times New Roman" w:hAnsi="Times New Roman" w:cs="Times New Roman"/>
          <w:sz w:val="24"/>
          <w:szCs w:val="24"/>
          <w:lang w:eastAsia="ru-RU"/>
        </w:rPr>
        <w:t>Основные преимущества:</w:t>
      </w:r>
    </w:p>
    <w:p w14:paraId="355F343A" w14:textId="77777777" w:rsidR="00496F6A" w:rsidRPr="006F7486" w:rsidRDefault="00496F6A" w:rsidP="00496F6A">
      <w:pPr>
        <w:pStyle w:val="a7"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240" w:lineRule="auto"/>
        <w:ind w:left="0" w:firstLine="0"/>
        <w:jc w:val="both"/>
        <w:rPr>
          <w:lang w:eastAsia="ru-RU"/>
        </w:rPr>
      </w:pPr>
      <w:r w:rsidRPr="006F7486">
        <w:rPr>
          <w:lang w:eastAsia="ru-RU"/>
        </w:rPr>
        <w:t>Отсутствие рентгеновского излучения: диагностика детей и беременных женщин</w:t>
      </w:r>
    </w:p>
    <w:p w14:paraId="20636BB1" w14:textId="77777777" w:rsidR="00496F6A" w:rsidRPr="006F7486" w:rsidRDefault="00496F6A" w:rsidP="00496F6A">
      <w:pPr>
        <w:pStyle w:val="a7"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240" w:lineRule="auto"/>
        <w:ind w:left="0" w:firstLine="0"/>
        <w:jc w:val="both"/>
        <w:rPr>
          <w:lang w:eastAsia="ru-RU"/>
        </w:rPr>
      </w:pPr>
      <w:r w:rsidRPr="006F7486">
        <w:rPr>
          <w:lang w:eastAsia="ru-RU"/>
        </w:rPr>
        <w:t>Обнаружение кариеса на раннем этапе развития.</w:t>
      </w:r>
    </w:p>
    <w:p w14:paraId="212717E1" w14:textId="77777777" w:rsidR="00496F6A" w:rsidRDefault="00496F6A" w:rsidP="00496F6A">
      <w:pPr>
        <w:pStyle w:val="a7"/>
        <w:numPr>
          <w:ilvl w:val="0"/>
          <w:numId w:val="23"/>
        </w:numPr>
        <w:shd w:val="clear" w:color="auto" w:fill="FFFFFF"/>
        <w:tabs>
          <w:tab w:val="clear" w:pos="709"/>
        </w:tabs>
        <w:suppressAutoHyphens w:val="0"/>
        <w:spacing w:before="100" w:beforeAutospacing="1" w:after="100" w:afterAutospacing="1" w:line="250" w:lineRule="auto"/>
        <w:ind w:left="0" w:firstLine="0"/>
        <w:jc w:val="both"/>
        <w:rPr>
          <w:lang w:eastAsia="en-US"/>
        </w:rPr>
      </w:pPr>
      <w:r w:rsidRPr="006F7486">
        <w:rPr>
          <w:lang w:eastAsia="ru-RU"/>
        </w:rPr>
        <w:t xml:space="preserve">Полная диагностика </w:t>
      </w:r>
      <w:proofErr w:type="spellStart"/>
      <w:r w:rsidRPr="006F7486">
        <w:rPr>
          <w:lang w:eastAsia="ru-RU"/>
        </w:rPr>
        <w:t>наддесневых</w:t>
      </w:r>
      <w:proofErr w:type="spellEnd"/>
      <w:r w:rsidRPr="006F7486">
        <w:rPr>
          <w:lang w:eastAsia="ru-RU"/>
        </w:rPr>
        <w:t xml:space="preserve"> поверхностей зуба, вторичного кариеса, кариеса на контактной поверхности.</w:t>
      </w:r>
    </w:p>
    <w:p w14:paraId="73CBDD84" w14:textId="77777777" w:rsidR="00496F6A" w:rsidRPr="006F7486" w:rsidRDefault="00496F6A" w:rsidP="00496F6A">
      <w:pPr>
        <w:pStyle w:val="a7"/>
        <w:shd w:val="clear" w:color="auto" w:fill="FFFFFF"/>
        <w:tabs>
          <w:tab w:val="clear" w:pos="709"/>
        </w:tabs>
        <w:suppressAutoHyphens w:val="0"/>
        <w:spacing w:before="100" w:beforeAutospacing="1" w:after="100" w:afterAutospacing="1" w:line="250" w:lineRule="auto"/>
        <w:jc w:val="both"/>
        <w:rPr>
          <w:lang w:eastAsia="en-US"/>
        </w:rPr>
      </w:pPr>
      <w:r w:rsidRPr="00496F6A">
        <w:rPr>
          <w:noProof/>
          <w:lang w:eastAsia="ru-RU"/>
        </w:rPr>
        <w:t xml:space="preserve"> </w:t>
      </w:r>
      <w:r w:rsidRPr="006F7486">
        <w:rPr>
          <w:noProof/>
          <w:lang w:eastAsia="ru-RU"/>
        </w:rPr>
        <w:drawing>
          <wp:inline distT="0" distB="0" distL="0" distR="0" wp14:anchorId="1FC1D45C" wp14:editId="69FC85D7">
            <wp:extent cx="3114675" cy="2074299"/>
            <wp:effectExtent l="19050" t="0" r="9525" b="0"/>
            <wp:docPr id="1" name="Рисунок 13" descr="kar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ies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8294" cy="208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DF56E" w14:textId="77777777" w:rsidR="00496F6A" w:rsidRPr="006F7486" w:rsidRDefault="00496F6A" w:rsidP="00496F6A">
      <w:pPr>
        <w:pStyle w:val="a7"/>
        <w:shd w:val="clear" w:color="auto" w:fill="FFFFFF"/>
        <w:spacing w:before="100" w:beforeAutospacing="1" w:after="100" w:afterAutospacing="1" w:line="250" w:lineRule="auto"/>
        <w:jc w:val="both"/>
      </w:pPr>
      <w:r w:rsidRPr="006F7486">
        <w:rPr>
          <w:noProof/>
          <w:lang w:eastAsia="ru-RU"/>
        </w:rPr>
        <w:lastRenderedPageBreak/>
        <w:drawing>
          <wp:inline distT="0" distB="0" distL="0" distR="0" wp14:anchorId="17A780B2" wp14:editId="1000DC3F">
            <wp:extent cx="3514725" cy="1304925"/>
            <wp:effectExtent l="19050" t="0" r="9525" b="0"/>
            <wp:docPr id="95" name="Рисунок 15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D6D22" w14:textId="77777777" w:rsidR="00496F6A" w:rsidRPr="00496F6A" w:rsidRDefault="00496F6A" w:rsidP="00496F6A">
      <w:pPr>
        <w:pStyle w:val="a7"/>
        <w:numPr>
          <w:ilvl w:val="0"/>
          <w:numId w:val="19"/>
        </w:numPr>
        <w:spacing w:before="100" w:beforeAutospacing="1" w:after="100" w:afterAutospacing="1"/>
        <w:jc w:val="center"/>
        <w:rPr>
          <w:b/>
          <w:bCs/>
          <w:color w:val="000000"/>
        </w:rPr>
      </w:pPr>
      <w:r w:rsidRPr="00496F6A">
        <w:rPr>
          <w:b/>
          <w:bCs/>
          <w:color w:val="000000"/>
        </w:rPr>
        <w:t>ПОКАЗАНИЯ ДЛЯ ПРОВЕДЕНИЯ РЕМИНЕРАЛИЗУЮЩЕЙ ТЕРАПИИ</w:t>
      </w:r>
    </w:p>
    <w:p w14:paraId="411061AE" w14:textId="77777777" w:rsidR="00496F6A" w:rsidRPr="006F7486" w:rsidRDefault="00496F6A" w:rsidP="00496F6A">
      <w:pPr>
        <w:pStyle w:val="ac"/>
        <w:shd w:val="clear" w:color="auto" w:fill="FFFFFF"/>
        <w:jc w:val="both"/>
        <w:rPr>
          <w:color w:val="000000"/>
        </w:rPr>
      </w:pPr>
      <w:r w:rsidRPr="006F7486">
        <w:rPr>
          <w:color w:val="000000"/>
        </w:rPr>
        <w:t>Показания:</w:t>
      </w:r>
    </w:p>
    <w:p w14:paraId="2C80301F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19" w:history="1">
        <w:r w:rsidRPr="006F7486">
          <w:rPr>
            <w:rStyle w:val="ab"/>
            <w:rFonts w:ascii="Times New Roman" w:hAnsi="Times New Roman"/>
            <w:sz w:val="24"/>
            <w:szCs w:val="24"/>
          </w:rPr>
          <w:t>кариес</w:t>
        </w:r>
      </w:hyperlink>
      <w:r w:rsidRPr="006F7486">
        <w:rPr>
          <w:rFonts w:ascii="Times New Roman" w:hAnsi="Times New Roman" w:cs="Times New Roman"/>
          <w:color w:val="000000"/>
          <w:sz w:val="24"/>
          <w:szCs w:val="24"/>
        </w:rPr>
        <w:t> (начальная стадия),</w:t>
      </w:r>
    </w:p>
    <w:p w14:paraId="4CC2DBEB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повышенная чувствительность зубов,</w:t>
      </w:r>
    </w:p>
    <w:p w14:paraId="6A7BAB39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гипоплазия эмали, флюороз</w:t>
      </w:r>
    </w:p>
    <w:p w14:paraId="25649648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эрозия зубной эмали,</w:t>
      </w:r>
    </w:p>
    <w:p w14:paraId="1EE60334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патологическая стираемость зубов,</w:t>
      </w:r>
    </w:p>
    <w:p w14:paraId="79159A75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профилактика кариеса,</w:t>
      </w:r>
    </w:p>
    <w:p w14:paraId="4CD38007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подготовка к </w:t>
      </w:r>
      <w:hyperlink r:id="rId20" w:history="1">
        <w:r w:rsidRPr="006F7486">
          <w:rPr>
            <w:rStyle w:val="ab"/>
            <w:rFonts w:ascii="Times New Roman" w:hAnsi="Times New Roman"/>
            <w:sz w:val="24"/>
            <w:szCs w:val="24"/>
          </w:rPr>
          <w:t>ортодонтическому лечению</w:t>
        </w:r>
      </w:hyperlink>
      <w:r w:rsidRPr="006F748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8E35A64" w14:textId="77777777"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после профессиональной гигиены и процедур отбеливания</w:t>
      </w:r>
    </w:p>
    <w:p w14:paraId="750FA3F6" w14:textId="77777777" w:rsidR="00496F6A" w:rsidRPr="006F7486" w:rsidRDefault="00496F6A" w:rsidP="00496F6A">
      <w:pPr>
        <w:pStyle w:val="ac"/>
        <w:shd w:val="clear" w:color="auto" w:fill="FFFFFF"/>
        <w:jc w:val="both"/>
        <w:rPr>
          <w:color w:val="000000"/>
        </w:rPr>
      </w:pPr>
      <w:r w:rsidRPr="006F7486">
        <w:rPr>
          <w:color w:val="000000"/>
        </w:rPr>
        <w:t>Противопоказания:</w:t>
      </w:r>
    </w:p>
    <w:p w14:paraId="74121B4F" w14:textId="77777777" w:rsidR="00496F6A" w:rsidRPr="006F7486" w:rsidRDefault="00496F6A" w:rsidP="00496F6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аллергия на используемые препараты,</w:t>
      </w:r>
    </w:p>
    <w:p w14:paraId="75AEAB25" w14:textId="77777777" w:rsidR="00496F6A" w:rsidRPr="006F7486" w:rsidRDefault="00496F6A" w:rsidP="00496F6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зубной камень,</w:t>
      </w:r>
    </w:p>
    <w:p w14:paraId="48E8979D" w14:textId="77777777" w:rsidR="00496F6A" w:rsidRPr="006F7486" w:rsidRDefault="00496F6A" w:rsidP="00496F6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кариес (последняя стадия).</w:t>
      </w:r>
    </w:p>
    <w:p w14:paraId="1E0D2E8A" w14:textId="77777777" w:rsidR="00496F6A" w:rsidRPr="006F7486" w:rsidRDefault="00496F6A" w:rsidP="00496F6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ABF2910" w14:textId="77777777" w:rsidR="00496F6A" w:rsidRPr="006F7486" w:rsidRDefault="00496F6A" w:rsidP="00496F6A">
      <w:pPr>
        <w:pStyle w:val="ac"/>
        <w:numPr>
          <w:ilvl w:val="0"/>
          <w:numId w:val="19"/>
        </w:numPr>
        <w:jc w:val="center"/>
        <w:rPr>
          <w:b/>
          <w:bCs/>
          <w:iCs/>
        </w:rPr>
      </w:pPr>
      <w:r w:rsidRPr="006F7486">
        <w:rPr>
          <w:b/>
          <w:bCs/>
          <w:iCs/>
        </w:rPr>
        <w:t>РЕМИНЕРАЛИЗИРУЮЩИЕ СРЕДСТВА</w:t>
      </w:r>
    </w:p>
    <w:p w14:paraId="12974F37" w14:textId="77777777" w:rsidR="00496F6A" w:rsidRPr="006F7486" w:rsidRDefault="00496F6A" w:rsidP="00496F6A">
      <w:pPr>
        <w:pStyle w:val="a0"/>
        <w:ind w:right="439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Процесс реминерализации представляет собой частичное восстановление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плотности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поврежденной эмали.</w:t>
      </w:r>
    </w:p>
    <w:p w14:paraId="51C6A2F5" w14:textId="77777777" w:rsidR="00496F6A" w:rsidRPr="006F7486" w:rsidRDefault="00496F6A" w:rsidP="00496F6A">
      <w:pPr>
        <w:pStyle w:val="a0"/>
        <w:ind w:right="429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В состав реминерализующих препаратов обычно входят соединения кальция, фосфаты. </w:t>
      </w:r>
    </w:p>
    <w:p w14:paraId="4C6670C3" w14:textId="77777777" w:rsidR="00496F6A" w:rsidRPr="006F7486" w:rsidRDefault="00496F6A" w:rsidP="00496F6A">
      <w:pPr>
        <w:pStyle w:val="a0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Независимо от методики перед применением реминерализующих препаратов необходимо тщательно очистить поверхность эмали от зубного налета, а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после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процедуры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 ч воздержаться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от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приема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пищи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напитков.</w:t>
      </w:r>
    </w:p>
    <w:p w14:paraId="1100C7ED" w14:textId="77777777" w:rsidR="00496F6A" w:rsidRPr="006F7486" w:rsidRDefault="00496F6A" w:rsidP="00496F6A">
      <w:pPr>
        <w:pStyle w:val="11"/>
        <w:numPr>
          <w:ilvl w:val="0"/>
          <w:numId w:val="30"/>
        </w:numPr>
        <w:spacing w:before="5"/>
        <w:ind w:left="0" w:firstLine="0"/>
        <w:jc w:val="both"/>
        <w:rPr>
          <w:sz w:val="24"/>
          <w:szCs w:val="24"/>
        </w:rPr>
      </w:pPr>
      <w:r w:rsidRPr="006F7486">
        <w:rPr>
          <w:sz w:val="24"/>
          <w:szCs w:val="24"/>
        </w:rPr>
        <w:t>Глюконат</w:t>
      </w:r>
      <w:r w:rsidRPr="006F7486">
        <w:rPr>
          <w:spacing w:val="-3"/>
          <w:sz w:val="24"/>
          <w:szCs w:val="24"/>
        </w:rPr>
        <w:t xml:space="preserve"> </w:t>
      </w:r>
      <w:r w:rsidRPr="006F7486">
        <w:rPr>
          <w:sz w:val="24"/>
          <w:szCs w:val="24"/>
        </w:rPr>
        <w:t>кальция</w:t>
      </w:r>
      <w:r w:rsidRPr="006F7486">
        <w:rPr>
          <w:spacing w:val="-5"/>
          <w:sz w:val="24"/>
          <w:szCs w:val="24"/>
        </w:rPr>
        <w:t xml:space="preserve"> </w:t>
      </w:r>
      <w:r w:rsidRPr="006F7486">
        <w:rPr>
          <w:sz w:val="24"/>
          <w:szCs w:val="24"/>
        </w:rPr>
        <w:t>(10%раствор)</w:t>
      </w:r>
    </w:p>
    <w:p w14:paraId="660295D4" w14:textId="77777777"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14:paraId="0C3AD1D7" w14:textId="77777777" w:rsidR="00496F6A" w:rsidRPr="006F7486" w:rsidRDefault="00496F6A" w:rsidP="00496F6A">
      <w:pPr>
        <w:pStyle w:val="a0"/>
        <w:spacing w:before="2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виде</w:t>
      </w:r>
      <w:r w:rsidRPr="006F7486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аппликаций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15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(3</w:t>
      </w:r>
      <w:r w:rsidRPr="006F7486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раза</w:t>
      </w:r>
      <w:r w:rsidRPr="006F748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5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мин)</w:t>
      </w:r>
      <w:r w:rsidRPr="006F7486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</w:t>
      </w:r>
      <w:r w:rsidRPr="006F7486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очаг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поражения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эмали.</w:t>
      </w:r>
    </w:p>
    <w:p w14:paraId="4790E731" w14:textId="77777777" w:rsidR="00496F6A" w:rsidRPr="006F7486" w:rsidRDefault="00496F6A" w:rsidP="00496F6A">
      <w:pPr>
        <w:pStyle w:val="a0"/>
        <w:spacing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14:paraId="1D022496" w14:textId="77777777"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Электрофорез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3-5</w:t>
      </w:r>
      <w:r w:rsidRPr="006F748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мин,</w:t>
      </w:r>
      <w:r w:rsidRPr="006F748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вводят</w:t>
      </w:r>
      <w:r w:rsidRPr="006F748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</w:t>
      </w:r>
      <w:r w:rsidRPr="006F748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анода</w:t>
      </w:r>
      <w:r w:rsidRPr="006F748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10-15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процедур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ежедневно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или через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день.</w:t>
      </w:r>
    </w:p>
    <w:p w14:paraId="7642438A" w14:textId="77777777" w:rsidR="00496F6A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14:paraId="6725F60C" w14:textId="77777777" w:rsidR="00496F6A" w:rsidRPr="006F7486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14:paraId="365D205F" w14:textId="77777777" w:rsidR="00496F6A" w:rsidRPr="006F7486" w:rsidRDefault="00496F6A" w:rsidP="00496F6A">
      <w:pPr>
        <w:pStyle w:val="a0"/>
        <w:widowControl w:val="0"/>
        <w:numPr>
          <w:ilvl w:val="0"/>
          <w:numId w:val="30"/>
        </w:numPr>
        <w:autoSpaceDE w:val="0"/>
        <w:autoSpaceDN w:val="0"/>
        <w:spacing w:after="0" w:line="321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7486">
        <w:rPr>
          <w:rFonts w:ascii="Times New Roman" w:hAnsi="Times New Roman" w:cs="Times New Roman"/>
          <w:b/>
          <w:sz w:val="24"/>
          <w:szCs w:val="24"/>
        </w:rPr>
        <w:lastRenderedPageBreak/>
        <w:t>Ремодент</w:t>
      </w:r>
      <w:proofErr w:type="spellEnd"/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(порошок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изготавливают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из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костей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зубов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животных).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Состав:</w:t>
      </w:r>
    </w:p>
    <w:p w14:paraId="2DAFB993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кальция</w:t>
      </w:r>
      <w:r w:rsidRPr="006F7486">
        <w:rPr>
          <w:spacing w:val="-3"/>
        </w:rPr>
        <w:t xml:space="preserve"> </w:t>
      </w:r>
      <w:r w:rsidRPr="006F7486">
        <w:t>4,35%;</w:t>
      </w:r>
    </w:p>
    <w:p w14:paraId="496F06CE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>фосфора</w:t>
      </w:r>
      <w:r w:rsidRPr="006F7486">
        <w:rPr>
          <w:spacing w:val="-4"/>
        </w:rPr>
        <w:t xml:space="preserve"> </w:t>
      </w:r>
      <w:r w:rsidRPr="006F7486">
        <w:t>1,35%;</w:t>
      </w:r>
    </w:p>
    <w:p w14:paraId="4364F4D6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before="67" w:line="240" w:lineRule="auto"/>
        <w:ind w:left="0" w:firstLine="0"/>
        <w:jc w:val="both"/>
      </w:pPr>
      <w:r w:rsidRPr="006F7486">
        <w:t>магния</w:t>
      </w:r>
      <w:r w:rsidRPr="006F7486">
        <w:rPr>
          <w:spacing w:val="-3"/>
        </w:rPr>
        <w:t xml:space="preserve"> </w:t>
      </w:r>
      <w:r w:rsidRPr="006F7486">
        <w:t>0,15%;</w:t>
      </w:r>
    </w:p>
    <w:p w14:paraId="13119414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before="2" w:line="240" w:lineRule="auto"/>
        <w:ind w:left="0" w:firstLine="0"/>
        <w:jc w:val="both"/>
      </w:pPr>
      <w:r w:rsidRPr="006F7486">
        <w:t>калия</w:t>
      </w:r>
      <w:r w:rsidRPr="006F7486">
        <w:rPr>
          <w:spacing w:val="-3"/>
        </w:rPr>
        <w:t xml:space="preserve"> </w:t>
      </w:r>
      <w:r w:rsidRPr="006F7486">
        <w:t>0,2%;</w:t>
      </w:r>
    </w:p>
    <w:p w14:paraId="246A910B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натрия</w:t>
      </w:r>
      <w:r w:rsidRPr="006F7486">
        <w:rPr>
          <w:spacing w:val="-4"/>
        </w:rPr>
        <w:t xml:space="preserve"> </w:t>
      </w:r>
      <w:r w:rsidRPr="006F7486">
        <w:t>16%;</w:t>
      </w:r>
    </w:p>
    <w:p w14:paraId="274B1B4E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хлора</w:t>
      </w:r>
      <w:r w:rsidRPr="006F7486">
        <w:rPr>
          <w:spacing w:val="-3"/>
        </w:rPr>
        <w:t xml:space="preserve"> </w:t>
      </w:r>
      <w:r w:rsidRPr="006F7486">
        <w:t>30%;</w:t>
      </w:r>
    </w:p>
    <w:p w14:paraId="07633DAE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органических</w:t>
      </w:r>
      <w:r w:rsidRPr="006F7486">
        <w:rPr>
          <w:spacing w:val="-2"/>
        </w:rPr>
        <w:t xml:space="preserve"> </w:t>
      </w:r>
      <w:r w:rsidRPr="006F7486">
        <w:t>веществ</w:t>
      </w:r>
      <w:r w:rsidRPr="006F7486">
        <w:rPr>
          <w:spacing w:val="-3"/>
        </w:rPr>
        <w:t xml:space="preserve"> </w:t>
      </w:r>
      <w:r w:rsidRPr="006F7486">
        <w:t>44%;</w:t>
      </w:r>
    </w:p>
    <w:p w14:paraId="0541F47C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микроэлементов</w:t>
      </w:r>
      <w:r w:rsidRPr="006F7486">
        <w:rPr>
          <w:spacing w:val="-4"/>
        </w:rPr>
        <w:t xml:space="preserve"> </w:t>
      </w:r>
      <w:r w:rsidRPr="006F7486">
        <w:t>до 4%</w:t>
      </w:r>
      <w:r w:rsidRPr="006F7486">
        <w:rPr>
          <w:spacing w:val="-2"/>
        </w:rPr>
        <w:t xml:space="preserve"> </w:t>
      </w:r>
      <w:r w:rsidRPr="006F7486">
        <w:t>.</w:t>
      </w:r>
    </w:p>
    <w:p w14:paraId="4E4CFC55" w14:textId="77777777" w:rsidR="00496F6A" w:rsidRPr="006F7486" w:rsidRDefault="00496F6A" w:rsidP="00496F6A">
      <w:pPr>
        <w:pStyle w:val="a0"/>
        <w:spacing w:line="242" w:lineRule="auto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3%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готовится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extempore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: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порошок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растворить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100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мл</w:t>
      </w:r>
      <w:r w:rsidRPr="006F7486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кипяче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ной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воды.</w:t>
      </w:r>
    </w:p>
    <w:p w14:paraId="7A79270F" w14:textId="77777777" w:rsidR="00496F6A" w:rsidRPr="006F7486" w:rsidRDefault="00496F6A" w:rsidP="00496F6A">
      <w:pPr>
        <w:pStyle w:val="a0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В виде аппликаций в течение 15 мин (3 раза по 5 мин) на очаг поражения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эмали.</w:t>
      </w:r>
    </w:p>
    <w:p w14:paraId="14DC7705" w14:textId="77777777" w:rsidR="00496F6A" w:rsidRPr="006F7486" w:rsidRDefault="00496F6A" w:rsidP="00496F6A">
      <w:pPr>
        <w:pStyle w:val="a0"/>
        <w:spacing w:line="321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виде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полосканий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 мин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 мл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раствора</w:t>
      </w:r>
    </w:p>
    <w:p w14:paraId="68CEA500" w14:textId="77777777" w:rsidR="00496F6A" w:rsidRPr="006F7486" w:rsidRDefault="00496F6A" w:rsidP="00496F6A">
      <w:pPr>
        <w:pStyle w:val="a0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Аппликации - 10-15 процедур ежедневно или через день. Полоскания - 10 процедур через день для профилактики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кариеса у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детей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начиная с 7 лет.</w:t>
      </w:r>
    </w:p>
    <w:p w14:paraId="5A9CD4F4" w14:textId="77777777" w:rsidR="00496F6A" w:rsidRPr="006F7486" w:rsidRDefault="00496F6A" w:rsidP="00496F6A">
      <w:pPr>
        <w:pStyle w:val="a0"/>
        <w:ind w:right="4289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Срок хранения раствора - не более 14 дней.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</w:p>
    <w:p w14:paraId="4DA27A51" w14:textId="77777777" w:rsidR="00496F6A" w:rsidRPr="006F7486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14:paraId="6D3B61EB" w14:textId="77777777" w:rsidR="00496F6A" w:rsidRPr="006F7486" w:rsidRDefault="00496F6A" w:rsidP="00496F6A">
      <w:pPr>
        <w:pStyle w:val="11"/>
        <w:numPr>
          <w:ilvl w:val="0"/>
          <w:numId w:val="30"/>
        </w:numPr>
        <w:spacing w:before="4" w:line="319" w:lineRule="exact"/>
        <w:ind w:left="0" w:firstLine="0"/>
        <w:jc w:val="both"/>
        <w:rPr>
          <w:sz w:val="24"/>
          <w:szCs w:val="24"/>
        </w:rPr>
      </w:pPr>
      <w:r w:rsidRPr="006F7486">
        <w:rPr>
          <w:sz w:val="24"/>
          <w:szCs w:val="24"/>
        </w:rPr>
        <w:t>Глицерофосфат</w:t>
      </w:r>
      <w:r w:rsidRPr="006F7486">
        <w:rPr>
          <w:spacing w:val="-3"/>
          <w:sz w:val="24"/>
          <w:szCs w:val="24"/>
        </w:rPr>
        <w:t xml:space="preserve"> </w:t>
      </w:r>
      <w:r w:rsidRPr="006F7486">
        <w:rPr>
          <w:sz w:val="24"/>
          <w:szCs w:val="24"/>
        </w:rPr>
        <w:t>кальция:</w:t>
      </w:r>
    </w:p>
    <w:p w14:paraId="1A28752D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19" w:lineRule="exact"/>
        <w:ind w:left="0" w:firstLine="0"/>
        <w:jc w:val="both"/>
      </w:pPr>
      <w:r w:rsidRPr="006F7486">
        <w:t>паста</w:t>
      </w:r>
      <w:r w:rsidRPr="006F7486">
        <w:rPr>
          <w:spacing w:val="-5"/>
        </w:rPr>
        <w:t xml:space="preserve"> </w:t>
      </w:r>
      <w:r w:rsidRPr="006F7486">
        <w:t>на</w:t>
      </w:r>
      <w:r w:rsidRPr="006F7486">
        <w:rPr>
          <w:spacing w:val="-2"/>
        </w:rPr>
        <w:t xml:space="preserve"> </w:t>
      </w:r>
      <w:r w:rsidRPr="006F7486">
        <w:t>глицерине;</w:t>
      </w:r>
    </w:p>
    <w:p w14:paraId="1D23FC1E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240" w:lineRule="auto"/>
        <w:ind w:left="0" w:right="5468" w:firstLine="0"/>
        <w:jc w:val="both"/>
      </w:pPr>
      <w:r w:rsidRPr="006F7486">
        <w:t>2,5% раствор для электрофореза</w:t>
      </w:r>
      <w:r w:rsidRPr="006F7486">
        <w:rPr>
          <w:spacing w:val="-67"/>
        </w:rPr>
        <w:t xml:space="preserve"> </w:t>
      </w:r>
      <w:r w:rsidRPr="006F7486">
        <w:t>Способ применения:</w:t>
      </w:r>
    </w:p>
    <w:p w14:paraId="088BCA4B" w14:textId="77777777" w:rsidR="00496F6A" w:rsidRPr="006F7486" w:rsidRDefault="00496F6A" w:rsidP="00496F6A">
      <w:pPr>
        <w:pStyle w:val="a0"/>
        <w:spacing w:line="242" w:lineRule="auto"/>
        <w:ind w:right="4158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Пасту втирать в пораженный участок эмали.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14:paraId="75DC45FB" w14:textId="77777777" w:rsidR="00496F6A" w:rsidRPr="006F7486" w:rsidRDefault="00496F6A" w:rsidP="00496F6A">
      <w:pPr>
        <w:pStyle w:val="a0"/>
        <w:spacing w:line="240" w:lineRule="auto"/>
        <w:ind w:right="418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pacing w:val="-3"/>
          <w:sz w:val="24"/>
          <w:szCs w:val="24"/>
        </w:rPr>
        <w:t>Электрофорез</w:t>
      </w:r>
      <w:r w:rsidRPr="006F748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20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мин</w:t>
      </w:r>
      <w:r w:rsidRPr="006F748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(раствор</w:t>
      </w:r>
      <w:r w:rsidRPr="006F748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вводят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с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анода,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сила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тока</w:t>
      </w:r>
      <w:r w:rsidRPr="006F748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3-4</w:t>
      </w:r>
      <w:r w:rsidRPr="006F748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мА)</w:t>
      </w:r>
      <w:r w:rsidRPr="006F748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5-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6"/>
          <w:sz w:val="24"/>
          <w:szCs w:val="24"/>
        </w:rPr>
        <w:t>7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6"/>
          <w:sz w:val="24"/>
          <w:szCs w:val="24"/>
        </w:rPr>
        <w:t>процедур.</w:t>
      </w:r>
      <w:r w:rsidRPr="006F748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</w:p>
    <w:p w14:paraId="1E75AADE" w14:textId="77777777" w:rsidR="00496F6A" w:rsidRPr="006F7486" w:rsidRDefault="00496F6A" w:rsidP="00496F6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28C3B8" w14:textId="77777777" w:rsidR="00496F6A" w:rsidRPr="006F7486" w:rsidRDefault="00496F6A" w:rsidP="00496F6A">
      <w:pPr>
        <w:pStyle w:val="a7"/>
        <w:widowControl w:val="0"/>
        <w:numPr>
          <w:ilvl w:val="0"/>
          <w:numId w:val="30"/>
        </w:numPr>
        <w:suppressAutoHyphens w:val="0"/>
        <w:autoSpaceDE w:val="0"/>
        <w:autoSpaceDN w:val="0"/>
        <w:spacing w:line="240" w:lineRule="auto"/>
        <w:ind w:left="0" w:firstLine="0"/>
        <w:jc w:val="both"/>
        <w:rPr>
          <w:b/>
        </w:rPr>
      </w:pPr>
      <w:r w:rsidRPr="006F7486">
        <w:rPr>
          <w:b/>
        </w:rPr>
        <w:t>Нитрат</w:t>
      </w:r>
      <w:r w:rsidRPr="006F7486">
        <w:rPr>
          <w:b/>
          <w:spacing w:val="10"/>
        </w:rPr>
        <w:t xml:space="preserve"> </w:t>
      </w:r>
      <w:r w:rsidRPr="006F7486">
        <w:rPr>
          <w:b/>
        </w:rPr>
        <w:t>кальция</w:t>
      </w:r>
      <w:r w:rsidRPr="006F7486">
        <w:rPr>
          <w:b/>
          <w:spacing w:val="10"/>
        </w:rPr>
        <w:t xml:space="preserve"> </w:t>
      </w:r>
      <w:r w:rsidRPr="006F7486">
        <w:t>(10%</w:t>
      </w:r>
      <w:r w:rsidRPr="006F7486">
        <w:rPr>
          <w:spacing w:val="8"/>
        </w:rPr>
        <w:t xml:space="preserve"> </w:t>
      </w:r>
      <w:r w:rsidRPr="006F7486">
        <w:t>раствор).</w:t>
      </w:r>
      <w:r w:rsidRPr="006F7486">
        <w:rPr>
          <w:spacing w:val="8"/>
        </w:rPr>
        <w:t xml:space="preserve"> </w:t>
      </w:r>
      <w:r w:rsidRPr="006F7486">
        <w:t>Кислый</w:t>
      </w:r>
      <w:r w:rsidRPr="006F7486">
        <w:rPr>
          <w:spacing w:val="9"/>
        </w:rPr>
        <w:t xml:space="preserve"> </w:t>
      </w:r>
      <w:r w:rsidRPr="006F7486">
        <w:t>фосфат</w:t>
      </w:r>
      <w:r w:rsidRPr="006F7486">
        <w:rPr>
          <w:spacing w:val="10"/>
        </w:rPr>
        <w:t xml:space="preserve"> </w:t>
      </w:r>
      <w:r w:rsidRPr="006F7486">
        <w:t>аммония</w:t>
      </w:r>
      <w:r w:rsidRPr="006F7486">
        <w:rPr>
          <w:spacing w:val="9"/>
        </w:rPr>
        <w:t xml:space="preserve"> </w:t>
      </w:r>
      <w:r w:rsidRPr="006F7486">
        <w:t>(10%</w:t>
      </w:r>
      <w:r w:rsidRPr="006F7486">
        <w:rPr>
          <w:spacing w:val="5"/>
        </w:rPr>
        <w:t xml:space="preserve"> </w:t>
      </w:r>
      <w:r w:rsidRPr="006F7486">
        <w:t>раствор)</w:t>
      </w:r>
      <w:r w:rsidRPr="006F7486">
        <w:rPr>
          <w:spacing w:val="9"/>
        </w:rPr>
        <w:t xml:space="preserve"> </w:t>
      </w:r>
      <w:r w:rsidRPr="006F7486">
        <w:t>в</w:t>
      </w:r>
      <w:r w:rsidRPr="006F7486">
        <w:rPr>
          <w:spacing w:val="-67"/>
        </w:rPr>
        <w:t xml:space="preserve"> </w:t>
      </w:r>
      <w:r w:rsidRPr="006F7486">
        <w:t>виде</w:t>
      </w:r>
      <w:r w:rsidRPr="006F7486">
        <w:rPr>
          <w:spacing w:val="-4"/>
        </w:rPr>
        <w:t xml:space="preserve"> </w:t>
      </w:r>
      <w:r w:rsidRPr="006F7486">
        <w:t>двухкомпонентного</w:t>
      </w:r>
      <w:r w:rsidRPr="006F7486">
        <w:rPr>
          <w:spacing w:val="-3"/>
        </w:rPr>
        <w:t xml:space="preserve"> </w:t>
      </w:r>
      <w:r w:rsidRPr="006F7486">
        <w:t>раствора</w:t>
      </w:r>
      <w:r w:rsidRPr="006F7486">
        <w:rPr>
          <w:spacing w:val="-4"/>
        </w:rPr>
        <w:t xml:space="preserve"> </w:t>
      </w:r>
      <w:r w:rsidRPr="006F7486">
        <w:t>или</w:t>
      </w:r>
      <w:r w:rsidRPr="006F7486">
        <w:rPr>
          <w:spacing w:val="-3"/>
        </w:rPr>
        <w:t xml:space="preserve"> </w:t>
      </w:r>
      <w:r w:rsidRPr="006F7486">
        <w:t>препарата</w:t>
      </w:r>
      <w:r w:rsidRPr="006F7486">
        <w:rPr>
          <w:spacing w:val="3"/>
        </w:rPr>
        <w:t xml:space="preserve"> </w:t>
      </w:r>
      <w:r w:rsidRPr="006F7486">
        <w:rPr>
          <w:b/>
        </w:rPr>
        <w:t>«</w:t>
      </w:r>
      <w:proofErr w:type="spellStart"/>
      <w:r w:rsidRPr="006F7486">
        <w:rPr>
          <w:b/>
        </w:rPr>
        <w:t>Ремогель</w:t>
      </w:r>
      <w:proofErr w:type="spellEnd"/>
      <w:r w:rsidRPr="006F7486">
        <w:rPr>
          <w:b/>
        </w:rPr>
        <w:t>»</w:t>
      </w:r>
    </w:p>
    <w:p w14:paraId="6DE91EBE" w14:textId="77777777" w:rsidR="00496F6A" w:rsidRPr="006F7486" w:rsidRDefault="00496F6A" w:rsidP="00496F6A">
      <w:pPr>
        <w:pStyle w:val="a0"/>
        <w:spacing w:before="1"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14:paraId="234D4201" w14:textId="77777777"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Аппликация</w:t>
      </w:r>
      <w:r w:rsidRPr="006F7486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каждым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раствором</w:t>
      </w:r>
      <w:r w:rsidRPr="006F7486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3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очаг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поражения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эмали.</w:t>
      </w:r>
      <w:r w:rsidRPr="006F7486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использовании</w:t>
      </w:r>
      <w:r w:rsidRPr="006F748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Ремогеля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»</w:t>
      </w:r>
      <w:r w:rsidRPr="006F748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последовательно</w:t>
      </w:r>
      <w:r w:rsidRPr="006F748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втирают</w:t>
      </w:r>
      <w:r w:rsidRPr="006F748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поверхность</w:t>
      </w:r>
      <w:r w:rsidRPr="006F748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</w:t>
      </w:r>
      <w:r w:rsidRPr="006F748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гель</w:t>
      </w:r>
    </w:p>
    <w:p w14:paraId="65E9F841" w14:textId="77777777" w:rsidR="00496F6A" w:rsidRPr="006F7486" w:rsidRDefault="00496F6A" w:rsidP="00496F6A">
      <w:pPr>
        <w:pStyle w:val="a0"/>
        <w:ind w:right="3936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№ 1 и гель № 2 (каждый препарат в течение 1 мин)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14:paraId="5BE5B1EC" w14:textId="77777777" w:rsidR="00496F6A" w:rsidRPr="006F7486" w:rsidRDefault="00496F6A" w:rsidP="00496F6A">
      <w:pPr>
        <w:pStyle w:val="a0"/>
        <w:spacing w:line="242" w:lineRule="auto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5-7 процедур. </w:t>
      </w:r>
    </w:p>
    <w:p w14:paraId="15E7A28C" w14:textId="77777777" w:rsidR="00496F6A" w:rsidRPr="006F7486" w:rsidRDefault="00496F6A" w:rsidP="00496F6A">
      <w:pPr>
        <w:pStyle w:val="a0"/>
        <w:spacing w:before="6"/>
        <w:jc w:val="both"/>
        <w:rPr>
          <w:rFonts w:ascii="Times New Roman" w:hAnsi="Times New Roman" w:cs="Times New Roman"/>
          <w:sz w:val="24"/>
          <w:szCs w:val="24"/>
        </w:rPr>
      </w:pPr>
    </w:p>
    <w:p w14:paraId="72539957" w14:textId="77777777" w:rsidR="00496F6A" w:rsidRPr="006F7486" w:rsidRDefault="00496F6A" w:rsidP="00496F6A">
      <w:pPr>
        <w:pStyle w:val="11"/>
        <w:numPr>
          <w:ilvl w:val="0"/>
          <w:numId w:val="30"/>
        </w:numPr>
        <w:spacing w:before="4" w:line="319" w:lineRule="exact"/>
        <w:ind w:left="0" w:firstLine="0"/>
        <w:jc w:val="both"/>
        <w:rPr>
          <w:sz w:val="24"/>
          <w:szCs w:val="24"/>
        </w:rPr>
      </w:pPr>
      <w:r w:rsidRPr="006F7486">
        <w:rPr>
          <w:sz w:val="24"/>
          <w:szCs w:val="24"/>
        </w:rPr>
        <w:t>Препараты</w:t>
      </w:r>
      <w:r w:rsidRPr="006F7486">
        <w:rPr>
          <w:spacing w:val="-6"/>
          <w:sz w:val="24"/>
          <w:szCs w:val="24"/>
        </w:rPr>
        <w:t xml:space="preserve"> </w:t>
      </w:r>
      <w:r w:rsidRPr="006F7486">
        <w:rPr>
          <w:sz w:val="24"/>
          <w:szCs w:val="24"/>
        </w:rPr>
        <w:t>гидроксилапатита:</w:t>
      </w:r>
    </w:p>
    <w:p w14:paraId="0C2E9F90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19" w:lineRule="exact"/>
        <w:ind w:left="0" w:firstLine="0"/>
        <w:jc w:val="both"/>
      </w:pPr>
      <w:r w:rsidRPr="006F7486">
        <w:t>5%</w:t>
      </w:r>
      <w:r w:rsidRPr="006F7486">
        <w:rPr>
          <w:spacing w:val="-2"/>
        </w:rPr>
        <w:t xml:space="preserve"> </w:t>
      </w:r>
      <w:r w:rsidRPr="006F7486">
        <w:t>суспензия;</w:t>
      </w:r>
    </w:p>
    <w:p w14:paraId="73ABFBA6" w14:textId="77777777"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>5%</w:t>
      </w:r>
      <w:r w:rsidRPr="006F7486">
        <w:rPr>
          <w:spacing w:val="-2"/>
        </w:rPr>
        <w:t xml:space="preserve"> </w:t>
      </w:r>
      <w:r w:rsidRPr="006F7486">
        <w:t>гель</w:t>
      </w:r>
    </w:p>
    <w:p w14:paraId="27E2132E" w14:textId="77777777" w:rsidR="00496F6A" w:rsidRPr="006F7486" w:rsidRDefault="00496F6A" w:rsidP="00496F6A">
      <w:pPr>
        <w:pStyle w:val="a0"/>
        <w:spacing w:before="67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14:paraId="27069990" w14:textId="77777777" w:rsidR="00496F6A" w:rsidRPr="006F7486" w:rsidRDefault="00496F6A" w:rsidP="00496F6A">
      <w:pPr>
        <w:pStyle w:val="a0"/>
        <w:spacing w:before="2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Суспензию</w:t>
      </w:r>
      <w:r w:rsidRPr="006F7486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использовать</w:t>
      </w:r>
      <w:r w:rsidRPr="006F7486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для</w:t>
      </w:r>
      <w:r w:rsidRPr="006F7486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полосканий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2-3</w:t>
      </w:r>
      <w:r w:rsidRPr="006F7486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мин.</w:t>
      </w:r>
      <w:r w:rsidRPr="006F7486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Аппликации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гелем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20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</w:t>
      </w:r>
    </w:p>
    <w:p w14:paraId="433DF896" w14:textId="77777777" w:rsidR="00496F6A" w:rsidRPr="006F7486" w:rsidRDefault="00496F6A" w:rsidP="00496F6A">
      <w:pPr>
        <w:pStyle w:val="a0"/>
        <w:spacing w:line="321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14:paraId="3B767313" w14:textId="77777777" w:rsidR="00496F6A" w:rsidRPr="006F7486" w:rsidRDefault="00496F6A" w:rsidP="00496F6A">
      <w:pPr>
        <w:pStyle w:val="a0"/>
        <w:spacing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lastRenderedPageBreak/>
        <w:t>Курс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полосканий -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2-3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.</w:t>
      </w:r>
    </w:p>
    <w:p w14:paraId="4A297EE9" w14:textId="77777777"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Курс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аппликаций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10-15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процедур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ежедневно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или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через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день</w:t>
      </w:r>
    </w:p>
    <w:p w14:paraId="34F696C6" w14:textId="77777777" w:rsidR="00496F6A" w:rsidRPr="006F7486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14:paraId="7302F382" w14:textId="77777777" w:rsidR="00496F6A" w:rsidRPr="006F7486" w:rsidRDefault="00496F6A" w:rsidP="00496F6A">
      <w:pPr>
        <w:pStyle w:val="a0"/>
        <w:widowControl w:val="0"/>
        <w:numPr>
          <w:ilvl w:val="0"/>
          <w:numId w:val="30"/>
        </w:numPr>
        <w:autoSpaceDE w:val="0"/>
        <w:autoSpaceDN w:val="0"/>
        <w:spacing w:after="0" w:line="240" w:lineRule="auto"/>
        <w:ind w:left="0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b/>
          <w:sz w:val="24"/>
          <w:szCs w:val="24"/>
        </w:rPr>
        <w:t>«GC</w:t>
      </w:r>
      <w:r w:rsidRPr="006F7486">
        <w:rPr>
          <w:rFonts w:ascii="Times New Roman" w:hAnsi="Times New Roman" w:cs="Times New Roman"/>
          <w:b/>
          <w:spacing w:val="26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b/>
          <w:sz w:val="24"/>
          <w:szCs w:val="24"/>
        </w:rPr>
        <w:t>ToothMousse</w:t>
      </w:r>
      <w:proofErr w:type="spellEnd"/>
      <w:r w:rsidRPr="006F7486">
        <w:rPr>
          <w:rFonts w:ascii="Times New Roman" w:hAnsi="Times New Roman" w:cs="Times New Roman"/>
          <w:b/>
          <w:sz w:val="24"/>
          <w:szCs w:val="24"/>
        </w:rPr>
        <w:t>»</w:t>
      </w:r>
      <w:r w:rsidRPr="006F7486">
        <w:rPr>
          <w:rFonts w:ascii="Times New Roman" w:hAnsi="Times New Roman" w:cs="Times New Roman"/>
          <w:b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Содержит</w:t>
      </w:r>
      <w:r w:rsidRPr="006F7486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систему</w:t>
      </w:r>
      <w:r w:rsidRPr="006F7486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Recaldent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»,</w:t>
      </w:r>
      <w:r w:rsidRPr="006F7486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включающую</w:t>
      </w:r>
      <w:r w:rsidRPr="006F7486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аморф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фосфат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 xml:space="preserve">кальция и казеина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фосфопептид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.</w:t>
      </w:r>
    </w:p>
    <w:p w14:paraId="5344AA4D" w14:textId="77777777" w:rsidR="00496F6A" w:rsidRPr="006F7486" w:rsidRDefault="00496F6A" w:rsidP="00496F6A">
      <w:pPr>
        <w:pStyle w:val="a0"/>
        <w:spacing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14:paraId="0C46315B" w14:textId="77777777" w:rsidR="00496F6A" w:rsidRPr="006F7486" w:rsidRDefault="00496F6A" w:rsidP="00496F6A">
      <w:pPr>
        <w:pStyle w:val="a0"/>
        <w:spacing w:line="242" w:lineRule="auto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Аппликации в течение 5 мин. Можно втирать препарат в поверхность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эма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ли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помощью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вращающейся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щеточки или зубной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щетки.</w:t>
      </w:r>
    </w:p>
    <w:p w14:paraId="7BE01A51" w14:textId="77777777" w:rsidR="00496F6A" w:rsidRPr="006F7486" w:rsidRDefault="00496F6A" w:rsidP="00496F6A">
      <w:pPr>
        <w:pStyle w:val="a0"/>
        <w:spacing w:line="31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14:paraId="5F5E8059" w14:textId="77777777" w:rsidR="00496F6A" w:rsidRPr="006F7486" w:rsidRDefault="00496F6A" w:rsidP="00496F6A">
      <w:pPr>
        <w:pStyle w:val="a0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Продолжительность курса реминерализации эмали - 1 мес. </w:t>
      </w:r>
    </w:p>
    <w:p w14:paraId="476EB7F7" w14:textId="77777777" w:rsidR="00496F6A" w:rsidRPr="006F7486" w:rsidRDefault="00496F6A" w:rsidP="00496F6A">
      <w:pPr>
        <w:pStyle w:val="a7"/>
        <w:numPr>
          <w:ilvl w:val="0"/>
          <w:numId w:val="30"/>
        </w:numPr>
        <w:suppressAutoHyphens w:val="0"/>
        <w:spacing w:before="100" w:beforeAutospacing="1" w:after="100" w:afterAutospacing="1" w:line="240" w:lineRule="auto"/>
        <w:ind w:left="0" w:firstLine="0"/>
        <w:jc w:val="both"/>
      </w:pPr>
      <w:r w:rsidRPr="006F7486">
        <w:rPr>
          <w:b/>
        </w:rPr>
        <w:t>«R.O.C.S. Medical Minerals»</w:t>
      </w:r>
      <w:r w:rsidRPr="006F7486">
        <w:t xml:space="preserve"> фирмы R.O.C.S. (Швейцария-Россия). </w:t>
      </w:r>
    </w:p>
    <w:p w14:paraId="7D944C34" w14:textId="77777777" w:rsidR="00496F6A" w:rsidRPr="006F7486" w:rsidRDefault="00496F6A" w:rsidP="00496F6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eastAsia="Times New Roman" w:hAnsi="Times New Roman" w:cs="Times New Roman"/>
          <w:sz w:val="24"/>
          <w:szCs w:val="24"/>
        </w:rPr>
        <w:t xml:space="preserve">В состав </w:t>
      </w:r>
      <w:proofErr w:type="spellStart"/>
      <w:r w:rsidRPr="006F7486">
        <w:rPr>
          <w:rFonts w:ascii="Times New Roman" w:eastAsia="Times New Roman" w:hAnsi="Times New Roman" w:cs="Times New Roman"/>
          <w:sz w:val="24"/>
          <w:szCs w:val="24"/>
        </w:rPr>
        <w:t>высокоадгезивного</w:t>
      </w:r>
      <w:proofErr w:type="spellEnd"/>
      <w:r w:rsidRPr="006F7486">
        <w:rPr>
          <w:rFonts w:ascii="Times New Roman" w:eastAsia="Times New Roman" w:hAnsi="Times New Roman" w:cs="Times New Roman"/>
          <w:sz w:val="24"/>
          <w:szCs w:val="24"/>
        </w:rPr>
        <w:t xml:space="preserve"> геля входят: глицерофосфат кальция, хлорид магния, ксилит (10%) и комплекс полисахаридов. Ксилит повышает реминерализующий потенциал и подавляет активность кариесогенных видов бактерий</w:t>
      </w:r>
      <w:r w:rsidRPr="006F7486">
        <w:rPr>
          <w:rFonts w:ascii="Times New Roman" w:hAnsi="Times New Roman" w:cs="Times New Roman"/>
          <w:sz w:val="24"/>
          <w:szCs w:val="24"/>
        </w:rPr>
        <w:t>. Благодаря формированию стабильной пленки при нанесении на поверхность зубов, гель обеспечивает постепенное проникновение активных компонентов в ткани зуба.</w:t>
      </w:r>
    </w:p>
    <w:p w14:paraId="3D3C600D" w14:textId="77777777" w:rsidR="00496F6A" w:rsidRPr="006F7486" w:rsidRDefault="00496F6A" w:rsidP="00496F6A">
      <w:pPr>
        <w:pStyle w:val="a0"/>
        <w:ind w:right="4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486">
        <w:rPr>
          <w:rFonts w:ascii="Times New Roman" w:hAnsi="Times New Roman" w:cs="Times New Roman"/>
          <w:b/>
          <w:sz w:val="24"/>
          <w:szCs w:val="24"/>
        </w:rPr>
        <w:t>МЕТОДИКИ ПРОВЕДЕНИЯ:</w:t>
      </w:r>
    </w:p>
    <w:p w14:paraId="503DA19F" w14:textId="77777777"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proofErr w:type="spellStart"/>
      <w:r w:rsidRPr="006F7486">
        <w:rPr>
          <w:u w:val="single"/>
        </w:rPr>
        <w:t>Е.В.Боровский</w:t>
      </w:r>
      <w:proofErr w:type="spellEnd"/>
      <w:r w:rsidRPr="006F7486">
        <w:rPr>
          <w:u w:val="single"/>
        </w:rPr>
        <w:t xml:space="preserve"> и </w:t>
      </w:r>
      <w:proofErr w:type="spellStart"/>
      <w:r w:rsidRPr="006F7486">
        <w:rPr>
          <w:u w:val="single"/>
        </w:rPr>
        <w:t>П.А.Леус</w:t>
      </w:r>
      <w:proofErr w:type="spellEnd"/>
      <w:r w:rsidRPr="006F7486">
        <w:rPr>
          <w:u w:val="single"/>
        </w:rPr>
        <w:t xml:space="preserve"> (1972) </w:t>
      </w:r>
      <w:r w:rsidRPr="006F7486">
        <w:t>предложили метод профилактики и лечения начальных проявлений кариеса зубов путем использования аппликаций  глюконата кальция и фторида натрия.</w:t>
      </w:r>
    </w:p>
    <w:p w14:paraId="676E34DD" w14:textId="77777777"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r w:rsidRPr="006F7486">
        <w:rPr>
          <w:u w:val="single"/>
        </w:rPr>
        <w:t>Методика Леуса П.А. (1997):</w:t>
      </w:r>
    </w:p>
    <w:p w14:paraId="09EEF5E7" w14:textId="77777777" w:rsidR="00496F6A" w:rsidRPr="006F7486" w:rsidRDefault="00496F6A" w:rsidP="00496F6A">
      <w:pPr>
        <w:pStyle w:val="ac"/>
        <w:numPr>
          <w:ilvl w:val="0"/>
          <w:numId w:val="25"/>
        </w:numPr>
        <w:ind w:left="0" w:firstLine="0"/>
        <w:jc w:val="both"/>
      </w:pPr>
      <w:r w:rsidRPr="006F7486">
        <w:t>электрофорез с 10% раствором глюконата кальция 3 - 5 мин;</w:t>
      </w:r>
    </w:p>
    <w:p w14:paraId="2F5C5CCF" w14:textId="77777777" w:rsidR="00496F6A" w:rsidRPr="006F7486" w:rsidRDefault="00496F6A" w:rsidP="00496F6A">
      <w:pPr>
        <w:pStyle w:val="ac"/>
        <w:numPr>
          <w:ilvl w:val="0"/>
          <w:numId w:val="25"/>
        </w:numPr>
        <w:ind w:left="0" w:firstLine="0"/>
        <w:jc w:val="both"/>
      </w:pPr>
      <w:r w:rsidRPr="006F7486">
        <w:t>аппликация с 2% раствором натрия фторида 1 - 2 мин. Курс: 3 раза через неделю.</w:t>
      </w:r>
    </w:p>
    <w:p w14:paraId="05614C64" w14:textId="77777777"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r w:rsidRPr="006F7486">
        <w:rPr>
          <w:u w:val="single"/>
        </w:rPr>
        <w:t>Методика Боровского-Волкова</w:t>
      </w:r>
      <w:r w:rsidRPr="006F7486">
        <w:t xml:space="preserve"> – используется двухкомпонентный раствор, состоящий из 10% натрия кальция и 10% раствора кислого фосфата аммония.</w:t>
      </w:r>
    </w:p>
    <w:p w14:paraId="00BC4DFB" w14:textId="77777777"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proofErr w:type="spellStart"/>
      <w:r w:rsidRPr="006F7486">
        <w:t>Рем.терапию</w:t>
      </w:r>
      <w:proofErr w:type="spellEnd"/>
      <w:r w:rsidRPr="006F7486">
        <w:t xml:space="preserve"> можно проводить путем втирания 75% фтористой </w:t>
      </w:r>
      <w:r w:rsidRPr="006F7486">
        <w:rPr>
          <w:u w:val="single"/>
        </w:rPr>
        <w:t>пасты Лукомского</w:t>
      </w:r>
      <w:r w:rsidRPr="006F7486">
        <w:t xml:space="preserve"> в участках поражения.</w:t>
      </w:r>
    </w:p>
    <w:p w14:paraId="53084BC2" w14:textId="77777777"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proofErr w:type="spellStart"/>
      <w:r w:rsidRPr="006F7486">
        <w:t>Ремодент</w:t>
      </w:r>
      <w:proofErr w:type="spellEnd"/>
      <w:r w:rsidRPr="006F7486">
        <w:t xml:space="preserve">  (Методика Пахомова)</w:t>
      </w:r>
    </w:p>
    <w:p w14:paraId="004F2673" w14:textId="77777777"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82C7F7" w14:textId="77777777" w:rsidR="00496F6A" w:rsidRDefault="00496F6A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3E45CA" w14:textId="77777777"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0856BC" w14:textId="77777777"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1F449FB" w14:textId="77777777"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C6FA4E" w14:textId="77777777"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7D26D4" w14:textId="77777777" w:rsidR="00D608B3" w:rsidRPr="00D15B0C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475819" w14:textId="77777777" w:rsidR="00D15B0C" w:rsidRPr="00D15B0C" w:rsidRDefault="00D15B0C" w:rsidP="00D15B0C">
      <w:pPr>
        <w:rPr>
          <w:rFonts w:ascii="Times New Roman" w:hAnsi="Times New Roman"/>
          <w:sz w:val="24"/>
          <w:szCs w:val="24"/>
        </w:rPr>
      </w:pPr>
      <w:r w:rsidRPr="00D15B0C">
        <w:rPr>
          <w:rFonts w:ascii="Times New Roman" w:hAnsi="Times New Roman"/>
          <w:sz w:val="24"/>
          <w:szCs w:val="24"/>
        </w:rPr>
        <w:lastRenderedPageBreak/>
        <w:t>Основная литература:</w:t>
      </w:r>
    </w:p>
    <w:p w14:paraId="130BA30F" w14:textId="77777777" w:rsidR="00D15B0C" w:rsidRPr="00D15B0C" w:rsidRDefault="00D15B0C" w:rsidP="00D15B0C">
      <w:pPr>
        <w:rPr>
          <w:rFonts w:ascii="Times New Roman" w:hAnsi="Times New Roman"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1. Первичная профилактика стоматологических заболеваний [Электронный ресурс] : учебное пособие / П. А. Железный, А. К. Базин, И. В. Климова [и др.]. - Новосибирск :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 НГМУ, 2009. - 314 с. </w:t>
      </w:r>
    </w:p>
    <w:p w14:paraId="407B202F" w14:textId="77777777" w:rsidR="00D15B0C" w:rsidRPr="00D15B0C" w:rsidRDefault="00D15B0C" w:rsidP="00D15B0C">
      <w:pPr>
        <w:pStyle w:val="1"/>
        <w:keepNext/>
        <w:keepLines/>
        <w:jc w:val="both"/>
        <w:rPr>
          <w:bCs/>
          <w:sz w:val="24"/>
          <w:szCs w:val="24"/>
        </w:rPr>
      </w:pPr>
      <w:r w:rsidRPr="00D15B0C">
        <w:rPr>
          <w:bCs/>
          <w:sz w:val="24"/>
          <w:szCs w:val="24"/>
        </w:rPr>
        <w:t xml:space="preserve">2. Первичная профилактика стоматологических заболеваний : учебное пособие / П. А. Железный, А. К. Базин, И. В. Климова [и др.]. - Новосибирск : </w:t>
      </w:r>
      <w:proofErr w:type="spellStart"/>
      <w:r w:rsidRPr="00D15B0C">
        <w:rPr>
          <w:bCs/>
          <w:sz w:val="24"/>
          <w:szCs w:val="24"/>
        </w:rPr>
        <w:t>Сибмедиздат</w:t>
      </w:r>
      <w:proofErr w:type="spellEnd"/>
      <w:r w:rsidRPr="00D15B0C">
        <w:rPr>
          <w:bCs/>
          <w:sz w:val="24"/>
          <w:szCs w:val="24"/>
        </w:rPr>
        <w:t xml:space="preserve"> НГМУ, 2009. - 314 с. </w:t>
      </w:r>
    </w:p>
    <w:p w14:paraId="4E8E8B95" w14:textId="77777777" w:rsidR="00D15B0C" w:rsidRPr="00D15B0C" w:rsidRDefault="00D15B0C" w:rsidP="00D15B0C">
      <w:pPr>
        <w:pStyle w:val="1"/>
        <w:keepNext/>
        <w:rPr>
          <w:color w:val="00000A"/>
          <w:sz w:val="24"/>
          <w:szCs w:val="24"/>
        </w:rPr>
      </w:pPr>
      <w:r w:rsidRPr="00D15B0C">
        <w:rPr>
          <w:bCs/>
          <w:sz w:val="24"/>
          <w:szCs w:val="24"/>
        </w:rPr>
        <w:t xml:space="preserve">3. Первичная профилактика стоматологических заболеваний [Электронный ресурс] : учебное пособие / П. А. Железный, И. В. Климова, Т. В. Бородина [и др.]. - Новосибирск : </w:t>
      </w:r>
      <w:proofErr w:type="spellStart"/>
      <w:r w:rsidRPr="00D15B0C">
        <w:rPr>
          <w:bCs/>
          <w:sz w:val="24"/>
          <w:szCs w:val="24"/>
        </w:rPr>
        <w:t>Сибмедиздат</w:t>
      </w:r>
      <w:proofErr w:type="spellEnd"/>
      <w:r w:rsidRPr="00D15B0C">
        <w:rPr>
          <w:bCs/>
          <w:sz w:val="24"/>
          <w:szCs w:val="24"/>
        </w:rPr>
        <w:t xml:space="preserve"> НГМУ, 2015. - 192 с.</w:t>
      </w:r>
    </w:p>
    <w:p w14:paraId="4D8DAB2B" w14:textId="77777777" w:rsidR="00D15B0C" w:rsidRPr="00D15B0C" w:rsidRDefault="00D15B0C" w:rsidP="00D15B0C">
      <w:pPr>
        <w:pStyle w:val="1"/>
        <w:keepNext/>
        <w:ind w:firstLine="708"/>
        <w:rPr>
          <w:bCs/>
          <w:sz w:val="24"/>
          <w:szCs w:val="24"/>
        </w:rPr>
      </w:pPr>
      <w:r w:rsidRPr="00D15B0C">
        <w:rPr>
          <w:bCs/>
          <w:sz w:val="24"/>
          <w:szCs w:val="24"/>
        </w:rPr>
        <w:t>Дополнительная литература:</w:t>
      </w:r>
    </w:p>
    <w:p w14:paraId="4EEC7ADE" w14:textId="77777777" w:rsidR="00D15B0C" w:rsidRPr="00D15B0C" w:rsidRDefault="00D15B0C" w:rsidP="00D15B0C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Гигиена при зубном протезировании : учебное пособие / С. Б.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Улитовский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. - М. :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МЕДпресс-информ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, 2009. - 112 с. </w:t>
      </w:r>
    </w:p>
    <w:p w14:paraId="61328637" w14:textId="77777777" w:rsidR="00D15B0C" w:rsidRPr="00D15B0C" w:rsidRDefault="00D15B0C" w:rsidP="00D15B0C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, Е. А. Бриль, Н. В. Тарасова [и др.] ; Красноярский медицинский университет. - б/м : б/и, 2012. - 34 с. </w:t>
      </w:r>
    </w:p>
    <w:p w14:paraId="6A53D793" w14:textId="77777777" w:rsidR="00D15B0C" w:rsidRPr="00D15B0C" w:rsidRDefault="00D15B0C" w:rsidP="00D15B0C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, В. А. Федоров [и др.] ; Красноярский медицинский университет. - б/м : б/и, 2012. - 188 с. </w:t>
      </w:r>
    </w:p>
    <w:p w14:paraId="2D821C50" w14:textId="77777777" w:rsidR="00D15B0C" w:rsidRPr="00D15B0C" w:rsidRDefault="00D15B0C" w:rsidP="00D15B0C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Железный, Т. В. Бородина, Е. Ю. Апраксина [и др.]. - Новосибирск :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 НГМУ, 2014. - 108 с. </w:t>
      </w:r>
    </w:p>
    <w:p w14:paraId="7384F0D7" w14:textId="77777777" w:rsidR="00D15B0C" w:rsidRPr="00D15B0C" w:rsidRDefault="00D15B0C" w:rsidP="00D15B0C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возраста : учебно-методическое пособие / П. А. Железный, Т. В. Бородина, Е. Ю. Апраксина [и др.]. - Новосибирск :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 НГМУ, 2014. - 108 с.</w:t>
      </w:r>
    </w:p>
    <w:p w14:paraId="4E1868C2" w14:textId="77777777" w:rsidR="00D15B0C" w:rsidRPr="00D15B0C" w:rsidRDefault="00D15B0C" w:rsidP="00D15B0C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Терапевтическая стоматология : учебник: в 3ч. / ред.: Е. А. Волков, О. О.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Янушевич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>. - М. : ГЭОТАР-Медиа, 2013 Ч.1 : Болезни зубов. - 168 с. : ил.</w:t>
      </w:r>
    </w:p>
    <w:p w14:paraId="1977AFAC" w14:textId="77777777" w:rsidR="00D15B0C" w:rsidRPr="00D15B0C" w:rsidRDefault="00D15B0C" w:rsidP="00D15B0C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D15B0C">
        <w:rPr>
          <w:rFonts w:ascii="Times New Roman" w:hAnsi="Times New Roman"/>
          <w:bCs/>
          <w:sz w:val="24"/>
          <w:szCs w:val="24"/>
        </w:rPr>
        <w:t xml:space="preserve">Волков Е.А., Терапевтическая стоматология. Болезни зубов. В 3 ч. Ч. 1. [Электронный ресурс] : учебник / под ред. Е.А. Волкова, О.О. </w:t>
      </w:r>
      <w:proofErr w:type="spellStart"/>
      <w:r w:rsidRPr="00D15B0C">
        <w:rPr>
          <w:rFonts w:ascii="Times New Roman" w:hAnsi="Times New Roman"/>
          <w:bCs/>
          <w:sz w:val="24"/>
          <w:szCs w:val="24"/>
        </w:rPr>
        <w:t>Янушевича</w:t>
      </w:r>
      <w:proofErr w:type="spellEnd"/>
      <w:r w:rsidRPr="00D15B0C">
        <w:rPr>
          <w:rFonts w:ascii="Times New Roman" w:hAnsi="Times New Roman"/>
          <w:bCs/>
          <w:sz w:val="24"/>
          <w:szCs w:val="24"/>
        </w:rPr>
        <w:t xml:space="preserve"> - М. : ГЭОТАР-Медиа, 2015. - 168 с. - ISBN 978-5-9704-3339-3 - Режим доступа: http://www.rosmedlib.ru/book/ISBN9785970433393.html</w:t>
      </w:r>
    </w:p>
    <w:p w14:paraId="1F9B211E" w14:textId="77777777" w:rsidR="00D15B0C" w:rsidRPr="00D15B0C" w:rsidRDefault="00D15B0C" w:rsidP="00D15B0C">
      <w:pPr>
        <w:pStyle w:val="3"/>
        <w:jc w:val="both"/>
        <w:rPr>
          <w:sz w:val="24"/>
          <w:szCs w:val="24"/>
        </w:rPr>
      </w:pPr>
    </w:p>
    <w:p w14:paraId="1D524841" w14:textId="77777777" w:rsidR="00D15B0C" w:rsidRPr="00D15B0C" w:rsidRDefault="00D15B0C" w:rsidP="00D15B0C">
      <w:pPr>
        <w:pStyle w:val="3"/>
        <w:jc w:val="both"/>
        <w:rPr>
          <w:sz w:val="24"/>
          <w:szCs w:val="24"/>
        </w:rPr>
      </w:pPr>
      <w:r w:rsidRPr="00D15B0C">
        <w:rPr>
          <w:sz w:val="24"/>
          <w:szCs w:val="24"/>
        </w:rPr>
        <w:t xml:space="preserve">    Электронно-образовательные ресурсы  </w:t>
      </w:r>
    </w:p>
    <w:p w14:paraId="78AA9C9C" w14:textId="77777777" w:rsidR="00D15B0C" w:rsidRPr="00D15B0C" w:rsidRDefault="00D15B0C" w:rsidP="00D15B0C">
      <w:pPr>
        <w:rPr>
          <w:sz w:val="24"/>
          <w:szCs w:val="24"/>
        </w:rPr>
      </w:pPr>
    </w:p>
    <w:p w14:paraId="4446F2F3" w14:textId="77777777" w:rsidR="00D15B0C" w:rsidRPr="00D15B0C" w:rsidRDefault="00D15B0C" w:rsidP="00D15B0C">
      <w:pPr>
        <w:pStyle w:val="a7"/>
        <w:numPr>
          <w:ilvl w:val="0"/>
          <w:numId w:val="1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D15B0C">
        <w:rPr>
          <w:b/>
        </w:rPr>
        <w:t>Консультант Врача. Электронная медицинская библиотека</w:t>
      </w:r>
      <w:r w:rsidRPr="00D15B0C">
        <w:t xml:space="preserve"> [Электронный ресурс] : электронно-библиотечная система (ЭБС) / ООО ГК «ГЭОТАР». – URL: http://www.rosmedlib.ru – </w:t>
      </w:r>
      <w:r w:rsidRPr="00D15B0C">
        <w:rPr>
          <w:i/>
        </w:rPr>
        <w:t>Доступ к полным текстам с любого компьютера, после регистрации из сети университета.</w:t>
      </w:r>
    </w:p>
    <w:p w14:paraId="70E32BDE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jc w:val="both"/>
      </w:pPr>
      <w:r w:rsidRPr="00D15B0C">
        <w:rPr>
          <w:b/>
        </w:rPr>
        <w:t>Электронно-библиотечная система НГМУ</w:t>
      </w:r>
      <w:r w:rsidRPr="00D15B0C">
        <w:t xml:space="preserve"> (ЭБС НГМУ) [Электронный ресурс] : электронно-библиотечная система (ЭБС) / НГМУ – URL: http://library.ngmu.ru/ – </w:t>
      </w:r>
      <w:r w:rsidRPr="00D15B0C">
        <w:rPr>
          <w:i/>
        </w:rPr>
        <w:t>Доступ к полным текстам с любого компьютера после авторизации.</w:t>
      </w:r>
    </w:p>
    <w:p w14:paraId="5616CA73" w14:textId="77777777" w:rsidR="00D15B0C" w:rsidRPr="00D15B0C" w:rsidRDefault="00D15B0C" w:rsidP="00D15B0C">
      <w:pPr>
        <w:pStyle w:val="a7"/>
        <w:numPr>
          <w:ilvl w:val="0"/>
          <w:numId w:val="16"/>
        </w:numPr>
        <w:spacing w:line="240" w:lineRule="auto"/>
        <w:ind w:left="0" w:firstLine="0"/>
        <w:rPr>
          <w:bCs/>
          <w:shd w:val="clear" w:color="auto" w:fill="FFFFFF"/>
        </w:rPr>
      </w:pPr>
      <w:r w:rsidRPr="00D15B0C">
        <w:rPr>
          <w:b/>
        </w:rPr>
        <w:t>ЛАНЬ</w:t>
      </w:r>
      <w:r w:rsidRPr="00D15B0C">
        <w:t xml:space="preserve"> [Электронный ресурс] : электронно-библиотечная система (ЭБС) / </w:t>
      </w:r>
      <w:r w:rsidRPr="00D15B0C">
        <w:rPr>
          <w:bCs/>
          <w:spacing w:val="3"/>
        </w:rPr>
        <w:t>ООО «Издательство ЛАНЬ»</w:t>
      </w:r>
      <w:r w:rsidRPr="00D15B0C">
        <w:t xml:space="preserve">. – URL: </w:t>
      </w:r>
      <w:r w:rsidRPr="00D15B0C">
        <w:rPr>
          <w:shd w:val="clear" w:color="auto" w:fill="FFFFFF"/>
        </w:rPr>
        <w:t>https://e.lanbook.com</w:t>
      </w:r>
      <w:r w:rsidRPr="00D15B0C">
        <w:t xml:space="preserve"> – </w:t>
      </w:r>
      <w:r w:rsidRPr="00D15B0C">
        <w:rPr>
          <w:i/>
        </w:rPr>
        <w:t>Доступ к полным текстам с любого компьютера, после регистрации из сети университета.</w:t>
      </w:r>
    </w:p>
    <w:p w14:paraId="43617FB5" w14:textId="77777777" w:rsidR="00D15B0C" w:rsidRPr="00D15B0C" w:rsidRDefault="00D15B0C" w:rsidP="00D15B0C">
      <w:pPr>
        <w:pStyle w:val="a7"/>
        <w:numPr>
          <w:ilvl w:val="0"/>
          <w:numId w:val="16"/>
        </w:numPr>
        <w:spacing w:line="240" w:lineRule="auto"/>
        <w:ind w:left="0" w:firstLine="0"/>
        <w:rPr>
          <w:bCs/>
          <w:shd w:val="clear" w:color="auto" w:fill="FFFFFF"/>
        </w:rPr>
      </w:pPr>
      <w:r w:rsidRPr="00D15B0C">
        <w:rPr>
          <w:b/>
          <w:bCs/>
          <w:shd w:val="clear" w:color="auto" w:fill="FFFFFF"/>
        </w:rPr>
        <w:lastRenderedPageBreak/>
        <w:t>ЮРАЙТ</w:t>
      </w:r>
      <w:r w:rsidRPr="00D15B0C">
        <w:rPr>
          <w:bCs/>
          <w:shd w:val="clear" w:color="auto" w:fill="FFFFFF"/>
        </w:rPr>
        <w:t xml:space="preserve"> </w:t>
      </w:r>
      <w:r w:rsidRPr="00D15B0C">
        <w:t>[Электронный ресурс]</w:t>
      </w:r>
      <w:r w:rsidRPr="00D15B0C">
        <w:rPr>
          <w:bCs/>
          <w:color w:val="000000"/>
          <w:shd w:val="clear" w:color="auto" w:fill="FFFFFF"/>
        </w:rPr>
        <w:t xml:space="preserve"> </w:t>
      </w:r>
      <w:r w:rsidRPr="00D15B0C">
        <w:t xml:space="preserve">: электронно-библиотечная система (ЭБС) / </w:t>
      </w:r>
      <w:r w:rsidRPr="00D15B0C">
        <w:rPr>
          <w:bCs/>
          <w:spacing w:val="3"/>
        </w:rPr>
        <w:t>ООО «Электронное издательство ЮРАЙТ»</w:t>
      </w:r>
      <w:r w:rsidRPr="00D15B0C">
        <w:t xml:space="preserve">. – URL: </w:t>
      </w:r>
      <w:r w:rsidRPr="00D15B0C">
        <w:rPr>
          <w:bCs/>
          <w:shd w:val="clear" w:color="auto" w:fill="FFFFFF"/>
        </w:rPr>
        <w:t>http://www.biblio-online.ru</w:t>
      </w:r>
      <w:r w:rsidRPr="00D15B0C">
        <w:t xml:space="preserve">/ – </w:t>
      </w:r>
      <w:r w:rsidRPr="00D15B0C">
        <w:rPr>
          <w:i/>
        </w:rPr>
        <w:t>Доступ к полным текстам с любого компьютера, после регистрации из сети университета.</w:t>
      </w:r>
    </w:p>
    <w:p w14:paraId="0E6D2C1B" w14:textId="77777777" w:rsidR="00D15B0C" w:rsidRPr="00D15B0C" w:rsidRDefault="00D15B0C" w:rsidP="00D15B0C">
      <w:pPr>
        <w:pStyle w:val="a7"/>
        <w:numPr>
          <w:ilvl w:val="0"/>
          <w:numId w:val="1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D15B0C">
        <w:rPr>
          <w:b/>
        </w:rPr>
        <w:t>Межвузовская электронная библиотека (МЭБ)</w:t>
      </w:r>
      <w:r w:rsidRPr="00D15B0C">
        <w:t xml:space="preserve"> [Электронный ресурс] : сайт. – URL: https://icdlib.nspu.ru/ – </w:t>
      </w:r>
      <w:r w:rsidRPr="00D15B0C">
        <w:rPr>
          <w:i/>
        </w:rPr>
        <w:t xml:space="preserve">Доступ после </w:t>
      </w:r>
      <w:r w:rsidRPr="00D15B0C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D15B0C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0D41CA20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</w:pPr>
      <w:r w:rsidRPr="00D15B0C">
        <w:rPr>
          <w:b/>
        </w:rPr>
        <w:t xml:space="preserve">ГАРАНТ </w:t>
      </w:r>
      <w:r w:rsidRPr="00D15B0C">
        <w:t xml:space="preserve">[Электронный ресурс] : справочно-правовая система : база данных / ООО НПП «ГАРАНТ-СЕРВИС». – </w:t>
      </w:r>
      <w:r w:rsidRPr="00D15B0C">
        <w:rPr>
          <w:i/>
        </w:rPr>
        <w:t>Доступ в локальной сети.</w:t>
      </w:r>
    </w:p>
    <w:p w14:paraId="2FF3D796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D15B0C">
        <w:rPr>
          <w:b/>
          <w:bCs/>
          <w:shd w:val="clear" w:color="auto" w:fill="FFFFFF"/>
          <w:lang w:val="en-US"/>
        </w:rPr>
        <w:t>Springer</w:t>
      </w:r>
      <w:r w:rsidRPr="00D15B0C">
        <w:rPr>
          <w:b/>
          <w:bCs/>
          <w:shd w:val="clear" w:color="auto" w:fill="FFFFFF"/>
        </w:rPr>
        <w:t xml:space="preserve"> </w:t>
      </w:r>
      <w:r w:rsidRPr="00D15B0C">
        <w:rPr>
          <w:b/>
          <w:bCs/>
          <w:shd w:val="clear" w:color="auto" w:fill="FFFFFF"/>
          <w:lang w:val="en-US"/>
        </w:rPr>
        <w:t>Journals</w:t>
      </w:r>
      <w:r w:rsidRPr="00D15B0C">
        <w:rPr>
          <w:b/>
          <w:bCs/>
          <w:shd w:val="clear" w:color="auto" w:fill="FFFFFF"/>
        </w:rPr>
        <w:t xml:space="preserve"> </w:t>
      </w:r>
      <w:r w:rsidRPr="00D15B0C">
        <w:t xml:space="preserve">[Электронный ресурс] : база данных / </w:t>
      </w:r>
      <w:proofErr w:type="spellStart"/>
      <w:r w:rsidRPr="00D15B0C">
        <w:rPr>
          <w:lang w:val="en-US"/>
        </w:rPr>
        <w:t>SpringerNatur</w:t>
      </w:r>
      <w:proofErr w:type="spellEnd"/>
      <w:r w:rsidRPr="00D15B0C">
        <w:t xml:space="preserve">: – </w:t>
      </w:r>
      <w:r w:rsidRPr="00D15B0C">
        <w:rPr>
          <w:lang w:val="en-US"/>
        </w:rPr>
        <w:t>URL</w:t>
      </w:r>
      <w:r w:rsidRPr="00D15B0C">
        <w:t xml:space="preserve"> : </w:t>
      </w:r>
      <w:hyperlink r:id="rId21" w:history="1">
        <w:r w:rsidRPr="00D15B0C">
          <w:rPr>
            <w:rStyle w:val="ab"/>
            <w:shd w:val="clear" w:color="auto" w:fill="FFFFFF"/>
            <w:lang w:val="en-US"/>
          </w:rPr>
          <w:t>https</w:t>
        </w:r>
        <w:r w:rsidRPr="00D15B0C">
          <w:rPr>
            <w:rStyle w:val="ab"/>
            <w:shd w:val="clear" w:color="auto" w:fill="FFFFFF"/>
          </w:rPr>
          <w:t>://</w:t>
        </w:r>
        <w:r w:rsidRPr="00D15B0C">
          <w:rPr>
            <w:rStyle w:val="ab"/>
            <w:shd w:val="clear" w:color="auto" w:fill="FFFFFF"/>
            <w:lang w:val="en-US"/>
          </w:rPr>
          <w:t>link</w:t>
        </w:r>
        <w:r w:rsidRPr="00D15B0C">
          <w:rPr>
            <w:rStyle w:val="ab"/>
            <w:shd w:val="clear" w:color="auto" w:fill="FFFFFF"/>
          </w:rPr>
          <w:t>.</w:t>
        </w:r>
        <w:r w:rsidRPr="00D15B0C">
          <w:rPr>
            <w:rStyle w:val="ab"/>
            <w:shd w:val="clear" w:color="auto" w:fill="FFFFFF"/>
            <w:lang w:val="en-US"/>
          </w:rPr>
          <w:t>springer</w:t>
        </w:r>
        <w:r w:rsidRPr="00D15B0C">
          <w:rPr>
            <w:rStyle w:val="ab"/>
            <w:shd w:val="clear" w:color="auto" w:fill="FFFFFF"/>
          </w:rPr>
          <w:t>.</w:t>
        </w:r>
        <w:r w:rsidRPr="00D15B0C">
          <w:rPr>
            <w:rStyle w:val="ab"/>
            <w:shd w:val="clear" w:color="auto" w:fill="FFFFFF"/>
            <w:lang w:val="en-US"/>
          </w:rPr>
          <w:t>com</w:t>
        </w:r>
        <w:r w:rsidRPr="00D15B0C">
          <w:rPr>
            <w:rStyle w:val="ab"/>
            <w:shd w:val="clear" w:color="auto" w:fill="FFFFFF"/>
          </w:rPr>
          <w:t>/</w:t>
        </w:r>
      </w:hyperlink>
      <w:r w:rsidRPr="00D15B0C">
        <w:t xml:space="preserve"> - </w:t>
      </w:r>
      <w:r w:rsidRPr="00D15B0C">
        <w:rPr>
          <w:i/>
        </w:rPr>
        <w:t>Доступ открыт со всех компьютеров библиотеки и сети университета.</w:t>
      </w:r>
    </w:p>
    <w:p w14:paraId="38A2648B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D15B0C">
        <w:rPr>
          <w:b/>
        </w:rPr>
        <w:t>Polpred.com</w:t>
      </w:r>
      <w:r w:rsidRPr="00D15B0C">
        <w:t xml:space="preserve"> Обзор СМИ [Электронный ресурс] : сайт. – URL: http://polpred.com/ – </w:t>
      </w:r>
      <w:r w:rsidRPr="00D15B0C">
        <w:rPr>
          <w:i/>
        </w:rPr>
        <w:t>Доступ открыт со всех компьютеров библиотеки и сети университета.</w:t>
      </w:r>
    </w:p>
    <w:p w14:paraId="48F7F42C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D15B0C">
        <w:rPr>
          <w:b/>
        </w:rPr>
        <w:t>Федеральная электронная медицинская библиотека [</w:t>
      </w:r>
      <w:r w:rsidRPr="00D15B0C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r w:rsidRPr="00D15B0C">
        <w:rPr>
          <w:lang w:val="en-US"/>
        </w:rPr>
        <w:t>http</w:t>
      </w:r>
      <w:r w:rsidRPr="00D15B0C">
        <w:t>://</w:t>
      </w:r>
      <w:proofErr w:type="spellStart"/>
      <w:r w:rsidRPr="00D15B0C">
        <w:rPr>
          <w:lang w:val="en-US"/>
        </w:rPr>
        <w:t>feml</w:t>
      </w:r>
      <w:proofErr w:type="spellEnd"/>
      <w:r w:rsidRPr="00D15B0C">
        <w:t>.</w:t>
      </w:r>
      <w:proofErr w:type="spellStart"/>
      <w:r w:rsidRPr="00D15B0C">
        <w:rPr>
          <w:lang w:val="en-US"/>
        </w:rPr>
        <w:t>scsml</w:t>
      </w:r>
      <w:proofErr w:type="spellEnd"/>
      <w:r w:rsidRPr="00D15B0C">
        <w:t>.</w:t>
      </w:r>
      <w:proofErr w:type="spellStart"/>
      <w:r w:rsidRPr="00D15B0C">
        <w:rPr>
          <w:lang w:val="en-US"/>
        </w:rPr>
        <w:t>rssi</w:t>
      </w:r>
      <w:proofErr w:type="spellEnd"/>
      <w:r w:rsidRPr="00D15B0C">
        <w:t>.</w:t>
      </w:r>
      <w:proofErr w:type="spellStart"/>
      <w:r w:rsidRPr="00D15B0C">
        <w:rPr>
          <w:lang w:val="en-US"/>
        </w:rPr>
        <w:t>ru</w:t>
      </w:r>
      <w:proofErr w:type="spellEnd"/>
      <w:r w:rsidRPr="00D15B0C">
        <w:t>/</w:t>
      </w:r>
      <w:proofErr w:type="spellStart"/>
      <w:r w:rsidRPr="00D15B0C">
        <w:rPr>
          <w:lang w:val="en-US"/>
        </w:rPr>
        <w:t>feml</w:t>
      </w:r>
      <w:proofErr w:type="spellEnd"/>
      <w:r w:rsidRPr="00D15B0C">
        <w:t xml:space="preserve">, – </w:t>
      </w:r>
      <w:r w:rsidRPr="00D15B0C">
        <w:rPr>
          <w:i/>
        </w:rPr>
        <w:t>Свободный доступ.</w:t>
      </w:r>
    </w:p>
    <w:p w14:paraId="6B5F275B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D15B0C">
        <w:rPr>
          <w:b/>
        </w:rPr>
        <w:t>eLIBRARY.RU</w:t>
      </w:r>
      <w:r w:rsidRPr="00D15B0C">
        <w:t xml:space="preserve"> [Электронный ресурс] : электронная библиотека / Науч. электрон. б-ка. – URL: http://www.elibrary.ru/. – Яз. рус., англ. – </w:t>
      </w:r>
      <w:r w:rsidRPr="00D15B0C">
        <w:rPr>
          <w:i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14:paraId="3C75B310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D15B0C">
        <w:rPr>
          <w:b/>
        </w:rPr>
        <w:t>Colibris</w:t>
      </w:r>
      <w:proofErr w:type="spellEnd"/>
      <w:r w:rsidRPr="00D15B0C">
        <w:rPr>
          <w:b/>
        </w:rPr>
        <w:t xml:space="preserve"> </w:t>
      </w:r>
      <w:r w:rsidRPr="00D15B0C">
        <w:t xml:space="preserve">[Электронный ресурс] : электронно-библиотечная система (ЭБС) / </w:t>
      </w:r>
      <w:proofErr w:type="spellStart"/>
      <w:r w:rsidRPr="00D15B0C">
        <w:t>КрасГМУ</w:t>
      </w:r>
      <w:proofErr w:type="spellEnd"/>
      <w:r w:rsidRPr="00D15B0C">
        <w:t xml:space="preserve"> – URL: http://krasgmu.ru/index.php?page[common]=elib – </w:t>
      </w:r>
      <w:r w:rsidRPr="00D15B0C">
        <w:rPr>
          <w:i/>
        </w:rPr>
        <w:t>Доступ к полным текстам с любого компьютера после авторизации.</w:t>
      </w:r>
    </w:p>
    <w:p w14:paraId="0A6340F6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D15B0C">
        <w:rPr>
          <w:b/>
        </w:rPr>
        <w:t>Министерство здравоохранения Российской Федерации</w:t>
      </w:r>
      <w:r w:rsidRPr="00D15B0C">
        <w:t xml:space="preserve">: Документы. [Электронный ресурс] : сайт. – Режим доступа : https://www.rosminzdrav.ru/documents – </w:t>
      </w:r>
      <w:r w:rsidRPr="00D15B0C">
        <w:rPr>
          <w:i/>
        </w:rPr>
        <w:t>Свободный доступ.</w:t>
      </w:r>
    </w:p>
    <w:p w14:paraId="1CBFD02C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D15B0C">
        <w:rPr>
          <w:b/>
        </w:rPr>
        <w:t>Министерство здравоохранения Новосибирской области</w:t>
      </w:r>
      <w:r w:rsidRPr="00D15B0C">
        <w:t xml:space="preserve"> [Электронный ресурс] : сайт. – Режим доступа : http://www.zdrav.nso.ru/page/1902 – </w:t>
      </w:r>
      <w:r w:rsidRPr="00D15B0C">
        <w:rPr>
          <w:i/>
        </w:rPr>
        <w:t>Свободный доступ.</w:t>
      </w:r>
    </w:p>
    <w:p w14:paraId="05A1E14F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</w:pPr>
      <w:r w:rsidRPr="00D15B0C">
        <w:rPr>
          <w:b/>
        </w:rPr>
        <w:t>Российская государственная библиотека</w:t>
      </w:r>
      <w:r w:rsidRPr="00D15B0C">
        <w:t xml:space="preserve"> [Электронный ресурс] : сайт. – Режим доступа : http://www.rsl.ru – </w:t>
      </w:r>
      <w:r w:rsidRPr="00D15B0C">
        <w:rPr>
          <w:i/>
        </w:rPr>
        <w:t>Свободный доступ.</w:t>
      </w:r>
    </w:p>
    <w:p w14:paraId="2E4D4574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</w:pPr>
      <w:r w:rsidRPr="00D15B0C">
        <w:rPr>
          <w:b/>
          <w:lang w:val="en-US"/>
        </w:rPr>
        <w:t>Consilium</w:t>
      </w:r>
      <w:r w:rsidRPr="00D15B0C">
        <w:rPr>
          <w:b/>
        </w:rPr>
        <w:t xml:space="preserve"> </w:t>
      </w:r>
      <w:proofErr w:type="spellStart"/>
      <w:r w:rsidRPr="00D15B0C">
        <w:rPr>
          <w:b/>
          <w:lang w:val="en-US"/>
        </w:rPr>
        <w:t>Medicum</w:t>
      </w:r>
      <w:proofErr w:type="spellEnd"/>
      <w:r w:rsidRPr="00D15B0C">
        <w:t xml:space="preserve"> [Электронный ресурс] : сайт. – Режим доступа : </w:t>
      </w:r>
      <w:r w:rsidRPr="00D15B0C">
        <w:rPr>
          <w:lang w:val="en-US"/>
        </w:rPr>
        <w:t>http</w:t>
      </w:r>
      <w:r w:rsidRPr="00D15B0C">
        <w:t>://</w:t>
      </w:r>
      <w:r w:rsidRPr="00D15B0C">
        <w:rPr>
          <w:lang w:val="en-US"/>
        </w:rPr>
        <w:t>www</w:t>
      </w:r>
      <w:r w:rsidRPr="00D15B0C">
        <w:t>.</w:t>
      </w:r>
      <w:proofErr w:type="spellStart"/>
      <w:r w:rsidRPr="00D15B0C">
        <w:rPr>
          <w:lang w:val="en-US"/>
        </w:rPr>
        <w:t>consilium</w:t>
      </w:r>
      <w:proofErr w:type="spellEnd"/>
      <w:r w:rsidRPr="00D15B0C">
        <w:t>-</w:t>
      </w:r>
      <w:proofErr w:type="spellStart"/>
      <w:r w:rsidRPr="00D15B0C">
        <w:rPr>
          <w:lang w:val="en-US"/>
        </w:rPr>
        <w:t>medicum</w:t>
      </w:r>
      <w:proofErr w:type="spellEnd"/>
      <w:r w:rsidRPr="00D15B0C">
        <w:t>.</w:t>
      </w:r>
      <w:r w:rsidRPr="00D15B0C">
        <w:rPr>
          <w:lang w:val="en-US"/>
        </w:rPr>
        <w:t>com</w:t>
      </w:r>
      <w:r w:rsidRPr="00D15B0C">
        <w:t xml:space="preserve">/ – </w:t>
      </w:r>
      <w:r w:rsidRPr="00D15B0C">
        <w:rPr>
          <w:i/>
        </w:rPr>
        <w:t>Свободный доступ.</w:t>
      </w:r>
    </w:p>
    <w:p w14:paraId="656E3DFE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D15B0C">
        <w:rPr>
          <w:b/>
          <w:lang w:val="en-US"/>
        </w:rPr>
        <w:t>PubMed :</w:t>
      </w:r>
      <w:r w:rsidRPr="00D15B0C">
        <w:rPr>
          <w:lang w:val="en-US"/>
        </w:rPr>
        <w:t xml:space="preserve"> US National Library of Medicine National Institutes of Health [</w:t>
      </w:r>
      <w:r w:rsidRPr="00D15B0C">
        <w:t>Электронный</w:t>
      </w:r>
      <w:r w:rsidRPr="00D15B0C">
        <w:rPr>
          <w:lang w:val="en-US"/>
        </w:rPr>
        <w:t xml:space="preserve"> </w:t>
      </w:r>
      <w:r w:rsidRPr="00D15B0C">
        <w:t>ресурс</w:t>
      </w:r>
      <w:r w:rsidRPr="00D15B0C">
        <w:rPr>
          <w:lang w:val="en-US"/>
        </w:rPr>
        <w:t xml:space="preserve">] – URL: http://www.ncbi.nlm.nih.gov/pubmed – </w:t>
      </w:r>
      <w:r w:rsidRPr="00D15B0C">
        <w:rPr>
          <w:i/>
        </w:rPr>
        <w:t>Свободный</w:t>
      </w:r>
      <w:r w:rsidRPr="00D15B0C">
        <w:rPr>
          <w:i/>
          <w:lang w:val="en-US"/>
        </w:rPr>
        <w:t xml:space="preserve"> </w:t>
      </w:r>
      <w:r w:rsidRPr="00D15B0C">
        <w:rPr>
          <w:i/>
        </w:rPr>
        <w:t>доступ</w:t>
      </w:r>
      <w:r w:rsidRPr="00D15B0C">
        <w:rPr>
          <w:i/>
          <w:lang w:val="en-US"/>
        </w:rPr>
        <w:t>.</w:t>
      </w:r>
    </w:p>
    <w:p w14:paraId="514D24B8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D15B0C">
        <w:rPr>
          <w:b/>
          <w:lang w:val="en-US"/>
        </w:rPr>
        <w:t>MedLinks</w:t>
      </w:r>
      <w:proofErr w:type="spellEnd"/>
      <w:r w:rsidRPr="00D15B0C">
        <w:rPr>
          <w:b/>
        </w:rPr>
        <w:t>.</w:t>
      </w:r>
      <w:proofErr w:type="spellStart"/>
      <w:r w:rsidRPr="00D15B0C">
        <w:rPr>
          <w:b/>
          <w:lang w:val="en-US"/>
        </w:rPr>
        <w:t>ru</w:t>
      </w:r>
      <w:proofErr w:type="spellEnd"/>
      <w:r w:rsidRPr="00D15B0C">
        <w:t xml:space="preserve"> [Электронный ресурс] : сайт. – Режим доступа : </w:t>
      </w:r>
      <w:r w:rsidRPr="00D15B0C">
        <w:rPr>
          <w:lang w:val="en-US"/>
        </w:rPr>
        <w:t>http</w:t>
      </w:r>
      <w:r w:rsidRPr="00D15B0C">
        <w:t>://</w:t>
      </w:r>
      <w:r w:rsidRPr="00D15B0C">
        <w:rPr>
          <w:lang w:val="en-US"/>
        </w:rPr>
        <w:t>www</w:t>
      </w:r>
      <w:r w:rsidRPr="00D15B0C">
        <w:t>.</w:t>
      </w:r>
      <w:proofErr w:type="spellStart"/>
      <w:r w:rsidRPr="00D15B0C">
        <w:rPr>
          <w:lang w:val="en-US"/>
        </w:rPr>
        <w:t>medlinks</w:t>
      </w:r>
      <w:proofErr w:type="spellEnd"/>
      <w:r w:rsidRPr="00D15B0C">
        <w:t>.</w:t>
      </w:r>
      <w:proofErr w:type="spellStart"/>
      <w:r w:rsidRPr="00D15B0C">
        <w:rPr>
          <w:lang w:val="en-US"/>
        </w:rPr>
        <w:t>ru</w:t>
      </w:r>
      <w:proofErr w:type="spellEnd"/>
      <w:r w:rsidRPr="00D15B0C">
        <w:t xml:space="preserve">/ – </w:t>
      </w:r>
      <w:r w:rsidRPr="00D15B0C">
        <w:rPr>
          <w:i/>
        </w:rPr>
        <w:t>Свободный доступ.</w:t>
      </w:r>
    </w:p>
    <w:p w14:paraId="178692D1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</w:pPr>
      <w:r w:rsidRPr="00D15B0C">
        <w:rPr>
          <w:b/>
        </w:rPr>
        <w:t>Архив научных журналов НЭИКОН</w:t>
      </w:r>
      <w:r w:rsidRPr="00D15B0C">
        <w:t xml:space="preserve"> [Электронный ресурс] : сайт. </w:t>
      </w:r>
      <w:r w:rsidRPr="00D15B0C">
        <w:rPr>
          <w:lang w:val="en-US"/>
        </w:rPr>
        <w:t>http</w:t>
      </w:r>
      <w:r w:rsidRPr="00D15B0C">
        <w:t>://</w:t>
      </w:r>
      <w:r w:rsidRPr="00D15B0C">
        <w:rPr>
          <w:lang w:val="en-US"/>
        </w:rPr>
        <w:t>archive</w:t>
      </w:r>
      <w:r w:rsidRPr="00D15B0C">
        <w:t>.</w:t>
      </w:r>
      <w:proofErr w:type="spellStart"/>
      <w:r w:rsidRPr="00D15B0C">
        <w:rPr>
          <w:lang w:val="en-US"/>
        </w:rPr>
        <w:t>neicon</w:t>
      </w:r>
      <w:proofErr w:type="spellEnd"/>
      <w:r w:rsidRPr="00D15B0C">
        <w:t>.</w:t>
      </w:r>
      <w:proofErr w:type="spellStart"/>
      <w:r w:rsidRPr="00D15B0C">
        <w:rPr>
          <w:lang w:val="en-US"/>
        </w:rPr>
        <w:t>ru</w:t>
      </w:r>
      <w:proofErr w:type="spellEnd"/>
      <w:r w:rsidRPr="00D15B0C">
        <w:t>/</w:t>
      </w:r>
      <w:proofErr w:type="spellStart"/>
      <w:r w:rsidRPr="00D15B0C">
        <w:rPr>
          <w:lang w:val="en-US"/>
        </w:rPr>
        <w:t>xmlui</w:t>
      </w:r>
      <w:proofErr w:type="spellEnd"/>
      <w:r w:rsidRPr="00D15B0C">
        <w:t xml:space="preserve">/ – </w:t>
      </w:r>
      <w:r w:rsidRPr="00D15B0C">
        <w:rPr>
          <w:i/>
        </w:rPr>
        <w:t>Доступ открыт со всех компьютеров библиотеки и сети университета.</w:t>
      </w:r>
    </w:p>
    <w:p w14:paraId="20BB2BF4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D15B0C">
        <w:rPr>
          <w:b/>
        </w:rPr>
        <w:t>ScienceDirect</w:t>
      </w:r>
      <w:proofErr w:type="spellEnd"/>
      <w:r w:rsidRPr="00D15B0C">
        <w:t xml:space="preserve">. Ресурсы открытого доступа [Электронный ресурс] : сайт. – Режим доступа : http://www.sciencedirect.com/science/jrnlallbooks/open-access – </w:t>
      </w:r>
      <w:r w:rsidRPr="00D15B0C">
        <w:rPr>
          <w:i/>
        </w:rPr>
        <w:t>Свободный доступ.</w:t>
      </w:r>
    </w:p>
    <w:p w14:paraId="4791E2D1" w14:textId="77777777" w:rsidR="00D15B0C" w:rsidRPr="00D15B0C" w:rsidRDefault="00D15B0C" w:rsidP="00D15B0C">
      <w:pPr>
        <w:pStyle w:val="a7"/>
        <w:numPr>
          <w:ilvl w:val="0"/>
          <w:numId w:val="16"/>
        </w:numPr>
        <w:suppressAutoHyphens w:val="0"/>
        <w:spacing w:line="240" w:lineRule="auto"/>
        <w:ind w:left="0" w:firstLine="0"/>
        <w:contextualSpacing/>
      </w:pPr>
      <w:proofErr w:type="spellStart"/>
      <w:r w:rsidRPr="00D15B0C">
        <w:rPr>
          <w:b/>
        </w:rPr>
        <w:t>КиберЛенинка</w:t>
      </w:r>
      <w:proofErr w:type="spellEnd"/>
      <w:r w:rsidRPr="00D15B0C">
        <w:rPr>
          <w:b/>
        </w:rPr>
        <w:t>:</w:t>
      </w:r>
      <w:r w:rsidRPr="00D15B0C">
        <w:t xml:space="preserve"> научная электронная библиотека [Электронный ресурс] – Режим доступа : http://cyberleninka.ru/ – </w:t>
      </w:r>
      <w:r w:rsidRPr="00D15B0C">
        <w:rPr>
          <w:i/>
        </w:rPr>
        <w:t>Свободный доступ.</w:t>
      </w:r>
    </w:p>
    <w:p w14:paraId="42B74816" w14:textId="77777777" w:rsidR="00D15B0C" w:rsidRPr="00D15B0C" w:rsidRDefault="00D15B0C" w:rsidP="00D15B0C">
      <w:pPr>
        <w:rPr>
          <w:sz w:val="24"/>
          <w:szCs w:val="24"/>
        </w:rPr>
      </w:pPr>
    </w:p>
    <w:p w14:paraId="0C555DDF" w14:textId="77777777" w:rsidR="00D15B0C" w:rsidRPr="00D15B0C" w:rsidRDefault="00D15B0C" w:rsidP="00D15B0C">
      <w:pPr>
        <w:rPr>
          <w:sz w:val="24"/>
          <w:szCs w:val="24"/>
        </w:rPr>
      </w:pPr>
    </w:p>
    <w:p w14:paraId="41FEDA60" w14:textId="77777777" w:rsidR="00C45C4C" w:rsidRPr="002A44C6" w:rsidRDefault="002A44C6" w:rsidP="002A44C6">
      <w:pPr>
        <w:tabs>
          <w:tab w:val="left" w:pos="5715"/>
        </w:tabs>
      </w:pPr>
      <w:r>
        <w:tab/>
      </w:r>
    </w:p>
    <w:sectPr w:rsidR="00C45C4C" w:rsidRPr="002A44C6" w:rsidSect="00DE0D96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82E11" w14:textId="77777777" w:rsidR="004D57A3" w:rsidRDefault="004D57A3">
      <w:pPr>
        <w:spacing w:after="0" w:line="240" w:lineRule="auto"/>
      </w:pPr>
      <w:r>
        <w:separator/>
      </w:r>
    </w:p>
  </w:endnote>
  <w:endnote w:type="continuationSeparator" w:id="0">
    <w:p w14:paraId="09504DA2" w14:textId="77777777" w:rsidR="004D57A3" w:rsidRDefault="004D5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0B600" w14:textId="77777777" w:rsidR="00307531" w:rsidRDefault="00424DAD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14:paraId="4323118A" w14:textId="77777777" w:rsidR="00307531" w:rsidRDefault="00307531" w:rsidP="00EA1D5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3C02E" w14:textId="77777777" w:rsidR="00307531" w:rsidRDefault="00424DAD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496F6A">
      <w:rPr>
        <w:rStyle w:val="a6"/>
        <w:rFonts w:eastAsia="MS Mincho"/>
        <w:noProof/>
      </w:rPr>
      <w:t>21</w:t>
    </w:r>
    <w:r>
      <w:rPr>
        <w:rStyle w:val="a6"/>
        <w:rFonts w:eastAsia="MS Mincho"/>
      </w:rPr>
      <w:fldChar w:fldCharType="end"/>
    </w:r>
  </w:p>
  <w:p w14:paraId="3CF08059" w14:textId="77777777" w:rsidR="00307531" w:rsidRDefault="0030753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7AC90" w14:textId="77777777" w:rsidR="004D57A3" w:rsidRDefault="004D57A3">
      <w:pPr>
        <w:spacing w:after="0" w:line="240" w:lineRule="auto"/>
      </w:pPr>
      <w:r>
        <w:separator/>
      </w:r>
    </w:p>
  </w:footnote>
  <w:footnote w:type="continuationSeparator" w:id="0">
    <w:p w14:paraId="0E57E6EE" w14:textId="77777777" w:rsidR="004D57A3" w:rsidRDefault="004D5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33819E4"/>
    <w:multiLevelType w:val="multilevel"/>
    <w:tmpl w:val="E3AE4EB0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45725E1"/>
    <w:multiLevelType w:val="multilevel"/>
    <w:tmpl w:val="E3AE4EB0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31792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31E21C2"/>
    <w:multiLevelType w:val="hybridMultilevel"/>
    <w:tmpl w:val="72B284EA"/>
    <w:lvl w:ilvl="0" w:tplc="37D67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7111019"/>
    <w:multiLevelType w:val="hybridMultilevel"/>
    <w:tmpl w:val="A27E4F5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21086855"/>
    <w:multiLevelType w:val="hybridMultilevel"/>
    <w:tmpl w:val="1D467EFE"/>
    <w:lvl w:ilvl="0" w:tplc="D7D6B60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F4F45"/>
    <w:multiLevelType w:val="hybridMultilevel"/>
    <w:tmpl w:val="83721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6D49A5"/>
    <w:multiLevelType w:val="hybridMultilevel"/>
    <w:tmpl w:val="11D807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36D41306"/>
    <w:multiLevelType w:val="hybridMultilevel"/>
    <w:tmpl w:val="8436A1E8"/>
    <w:lvl w:ilvl="0" w:tplc="507E76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C15F9"/>
    <w:multiLevelType w:val="hybridMultilevel"/>
    <w:tmpl w:val="6AC803B0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26401"/>
    <w:multiLevelType w:val="multilevel"/>
    <w:tmpl w:val="E3AE4EB0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4B1C3E99"/>
    <w:multiLevelType w:val="multilevel"/>
    <w:tmpl w:val="6464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141A6E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7125A"/>
    <w:multiLevelType w:val="multilevel"/>
    <w:tmpl w:val="64EA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DD0FCD"/>
    <w:multiLevelType w:val="hybridMultilevel"/>
    <w:tmpl w:val="520CE90C"/>
    <w:lvl w:ilvl="0" w:tplc="507E76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9" w15:restartNumberingAfterBreak="0">
    <w:nsid w:val="6AE763A9"/>
    <w:multiLevelType w:val="hybridMultilevel"/>
    <w:tmpl w:val="38C40FB0"/>
    <w:lvl w:ilvl="0" w:tplc="513E3AF8">
      <w:numFmt w:val="bullet"/>
      <w:lvlText w:val="-"/>
      <w:lvlJc w:val="left"/>
      <w:pPr>
        <w:ind w:left="1099" w:hanging="1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692FA16">
      <w:numFmt w:val="bullet"/>
      <w:lvlText w:val="-"/>
      <w:lvlJc w:val="left"/>
      <w:pPr>
        <w:ind w:left="2657" w:hanging="6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914D32C">
      <w:numFmt w:val="bullet"/>
      <w:lvlText w:val="•"/>
      <w:lvlJc w:val="left"/>
      <w:pPr>
        <w:ind w:left="3542" w:hanging="629"/>
      </w:pPr>
      <w:rPr>
        <w:rFonts w:hint="default"/>
        <w:lang w:val="ru-RU" w:eastAsia="en-US" w:bidi="ar-SA"/>
      </w:rPr>
    </w:lvl>
    <w:lvl w:ilvl="3" w:tplc="F8207604">
      <w:numFmt w:val="bullet"/>
      <w:lvlText w:val="•"/>
      <w:lvlJc w:val="left"/>
      <w:pPr>
        <w:ind w:left="4425" w:hanging="629"/>
      </w:pPr>
      <w:rPr>
        <w:rFonts w:hint="default"/>
        <w:lang w:val="ru-RU" w:eastAsia="en-US" w:bidi="ar-SA"/>
      </w:rPr>
    </w:lvl>
    <w:lvl w:ilvl="4" w:tplc="10B2C220">
      <w:numFmt w:val="bullet"/>
      <w:lvlText w:val="•"/>
      <w:lvlJc w:val="left"/>
      <w:pPr>
        <w:ind w:left="5308" w:hanging="629"/>
      </w:pPr>
      <w:rPr>
        <w:rFonts w:hint="default"/>
        <w:lang w:val="ru-RU" w:eastAsia="en-US" w:bidi="ar-SA"/>
      </w:rPr>
    </w:lvl>
    <w:lvl w:ilvl="5" w:tplc="BFC0A3F4">
      <w:numFmt w:val="bullet"/>
      <w:lvlText w:val="•"/>
      <w:lvlJc w:val="left"/>
      <w:pPr>
        <w:ind w:left="6191" w:hanging="629"/>
      </w:pPr>
      <w:rPr>
        <w:rFonts w:hint="default"/>
        <w:lang w:val="ru-RU" w:eastAsia="en-US" w:bidi="ar-SA"/>
      </w:rPr>
    </w:lvl>
    <w:lvl w:ilvl="6" w:tplc="4F9A5A78">
      <w:numFmt w:val="bullet"/>
      <w:lvlText w:val="•"/>
      <w:lvlJc w:val="left"/>
      <w:pPr>
        <w:ind w:left="7074" w:hanging="629"/>
      </w:pPr>
      <w:rPr>
        <w:rFonts w:hint="default"/>
        <w:lang w:val="ru-RU" w:eastAsia="en-US" w:bidi="ar-SA"/>
      </w:rPr>
    </w:lvl>
    <w:lvl w:ilvl="7" w:tplc="0C883608">
      <w:numFmt w:val="bullet"/>
      <w:lvlText w:val="•"/>
      <w:lvlJc w:val="left"/>
      <w:pPr>
        <w:ind w:left="7957" w:hanging="629"/>
      </w:pPr>
      <w:rPr>
        <w:rFonts w:hint="default"/>
        <w:lang w:val="ru-RU" w:eastAsia="en-US" w:bidi="ar-SA"/>
      </w:rPr>
    </w:lvl>
    <w:lvl w:ilvl="8" w:tplc="5A88AA12">
      <w:numFmt w:val="bullet"/>
      <w:lvlText w:val="•"/>
      <w:lvlJc w:val="left"/>
      <w:pPr>
        <w:ind w:left="8840" w:hanging="629"/>
      </w:pPr>
      <w:rPr>
        <w:rFonts w:hint="default"/>
        <w:lang w:val="ru-RU" w:eastAsia="en-US" w:bidi="ar-SA"/>
      </w:rPr>
    </w:lvl>
  </w:abstractNum>
  <w:abstractNum w:abstractNumId="30" w15:restartNumberingAfterBreak="0">
    <w:nsid w:val="6E7E26C3"/>
    <w:multiLevelType w:val="multilevel"/>
    <w:tmpl w:val="5B124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D23316"/>
    <w:multiLevelType w:val="hybridMultilevel"/>
    <w:tmpl w:val="198085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73831393">
    <w:abstractNumId w:val="19"/>
  </w:num>
  <w:num w:numId="2" w16cid:durableId="469638643">
    <w:abstractNumId w:val="14"/>
  </w:num>
  <w:num w:numId="3" w16cid:durableId="747769742">
    <w:abstractNumId w:val="25"/>
  </w:num>
  <w:num w:numId="4" w16cid:durableId="960960405">
    <w:abstractNumId w:val="1"/>
  </w:num>
  <w:num w:numId="5" w16cid:durableId="301232939">
    <w:abstractNumId w:val="16"/>
  </w:num>
  <w:num w:numId="6" w16cid:durableId="1435587492">
    <w:abstractNumId w:val="2"/>
  </w:num>
  <w:num w:numId="7" w16cid:durableId="1515412763">
    <w:abstractNumId w:val="24"/>
  </w:num>
  <w:num w:numId="8" w16cid:durableId="1937398868">
    <w:abstractNumId w:val="0"/>
  </w:num>
  <w:num w:numId="9" w16cid:durableId="1307125712">
    <w:abstractNumId w:val="8"/>
  </w:num>
  <w:num w:numId="10" w16cid:durableId="1103915389">
    <w:abstractNumId w:val="31"/>
  </w:num>
  <w:num w:numId="11" w16cid:durableId="1683359231">
    <w:abstractNumId w:val="23"/>
  </w:num>
  <w:num w:numId="12" w16cid:durableId="1483159195">
    <w:abstractNumId w:val="5"/>
  </w:num>
  <w:num w:numId="13" w16cid:durableId="865096814">
    <w:abstractNumId w:val="12"/>
  </w:num>
  <w:num w:numId="14" w16cid:durableId="427653176">
    <w:abstractNumId w:val="22"/>
  </w:num>
  <w:num w:numId="15" w16cid:durableId="1458646799">
    <w:abstractNumId w:val="6"/>
  </w:num>
  <w:num w:numId="16" w16cid:durableId="1613589515">
    <w:abstractNumId w:val="28"/>
  </w:num>
  <w:num w:numId="17" w16cid:durableId="240917643">
    <w:abstractNumId w:val="18"/>
  </w:num>
  <w:num w:numId="18" w16cid:durableId="615405182">
    <w:abstractNumId w:val="15"/>
  </w:num>
  <w:num w:numId="19" w16cid:durableId="2109227575">
    <w:abstractNumId w:val="7"/>
  </w:num>
  <w:num w:numId="20" w16cid:durableId="190806803">
    <w:abstractNumId w:val="27"/>
  </w:num>
  <w:num w:numId="21" w16cid:durableId="641033906">
    <w:abstractNumId w:val="32"/>
  </w:num>
  <w:num w:numId="22" w16cid:durableId="1739354066">
    <w:abstractNumId w:val="10"/>
  </w:num>
  <w:num w:numId="23" w16cid:durableId="1464470746">
    <w:abstractNumId w:val="11"/>
  </w:num>
  <w:num w:numId="24" w16cid:durableId="464740249">
    <w:abstractNumId w:val="17"/>
  </w:num>
  <w:num w:numId="25" w16cid:durableId="1362048511">
    <w:abstractNumId w:val="9"/>
  </w:num>
  <w:num w:numId="26" w16cid:durableId="1780248402">
    <w:abstractNumId w:val="30"/>
  </w:num>
  <w:num w:numId="27" w16cid:durableId="794755746">
    <w:abstractNumId w:val="29"/>
  </w:num>
  <w:num w:numId="28" w16cid:durableId="1793286154">
    <w:abstractNumId w:val="21"/>
  </w:num>
  <w:num w:numId="29" w16cid:durableId="1767192303">
    <w:abstractNumId w:val="26"/>
  </w:num>
  <w:num w:numId="30" w16cid:durableId="1341619474">
    <w:abstractNumId w:val="20"/>
  </w:num>
  <w:num w:numId="31" w16cid:durableId="450323122">
    <w:abstractNumId w:val="4"/>
  </w:num>
  <w:num w:numId="32" w16cid:durableId="1419399603">
    <w:abstractNumId w:val="3"/>
  </w:num>
  <w:num w:numId="33" w16cid:durableId="13171028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17FA9"/>
    <w:rsid w:val="00021D18"/>
    <w:rsid w:val="00036C30"/>
    <w:rsid w:val="00045E0E"/>
    <w:rsid w:val="00065179"/>
    <w:rsid w:val="00087F34"/>
    <w:rsid w:val="001B3046"/>
    <w:rsid w:val="001D5554"/>
    <w:rsid w:val="002267F5"/>
    <w:rsid w:val="00267737"/>
    <w:rsid w:val="002868FA"/>
    <w:rsid w:val="00294BED"/>
    <w:rsid w:val="002A44C6"/>
    <w:rsid w:val="002A6EAC"/>
    <w:rsid w:val="002B30FF"/>
    <w:rsid w:val="00307531"/>
    <w:rsid w:val="00312055"/>
    <w:rsid w:val="00323627"/>
    <w:rsid w:val="003620C4"/>
    <w:rsid w:val="003643BF"/>
    <w:rsid w:val="003C5047"/>
    <w:rsid w:val="003F05C4"/>
    <w:rsid w:val="0041587C"/>
    <w:rsid w:val="00424DAD"/>
    <w:rsid w:val="004829B1"/>
    <w:rsid w:val="004852BE"/>
    <w:rsid w:val="00496F6A"/>
    <w:rsid w:val="004970BF"/>
    <w:rsid w:val="004D57A3"/>
    <w:rsid w:val="005432F5"/>
    <w:rsid w:val="005866D4"/>
    <w:rsid w:val="006074BC"/>
    <w:rsid w:val="00620C37"/>
    <w:rsid w:val="0066300B"/>
    <w:rsid w:val="00670AC5"/>
    <w:rsid w:val="007136B5"/>
    <w:rsid w:val="0075222C"/>
    <w:rsid w:val="00777681"/>
    <w:rsid w:val="007860B8"/>
    <w:rsid w:val="008226D4"/>
    <w:rsid w:val="008F083B"/>
    <w:rsid w:val="009D376D"/>
    <w:rsid w:val="009E2706"/>
    <w:rsid w:val="009F7ADA"/>
    <w:rsid w:val="00A1475E"/>
    <w:rsid w:val="00A4258A"/>
    <w:rsid w:val="00A5750E"/>
    <w:rsid w:val="00AC1FA6"/>
    <w:rsid w:val="00B346DB"/>
    <w:rsid w:val="00B74004"/>
    <w:rsid w:val="00BD5411"/>
    <w:rsid w:val="00BF4705"/>
    <w:rsid w:val="00C45C4C"/>
    <w:rsid w:val="00C570A3"/>
    <w:rsid w:val="00CB2307"/>
    <w:rsid w:val="00D15B0C"/>
    <w:rsid w:val="00D608B3"/>
    <w:rsid w:val="00DF6AFB"/>
    <w:rsid w:val="00E112D0"/>
    <w:rsid w:val="00E6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147ED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004"/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semiHidden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Balloon Text"/>
    <w:basedOn w:val="a"/>
    <w:link w:val="aa"/>
    <w:uiPriority w:val="99"/>
    <w:semiHidden/>
    <w:unhideWhenUsed/>
    <w:rsid w:val="00D15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15B0C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99"/>
    <w:rsid w:val="00D15B0C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D15B0C"/>
    <w:rPr>
      <w:rFonts w:cs="Times New Roman"/>
      <w:color w:val="0000FF"/>
      <w:u w:val="single"/>
    </w:rPr>
  </w:style>
  <w:style w:type="paragraph" w:customStyle="1" w:styleId="3">
    <w:name w:val="Обычный3"/>
    <w:next w:val="a"/>
    <w:uiPriority w:val="99"/>
    <w:rsid w:val="00D15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uiPriority w:val="1"/>
    <w:qFormat/>
    <w:rsid w:val="00496F6A"/>
    <w:pPr>
      <w:widowControl w:val="0"/>
      <w:autoSpaceDE w:val="0"/>
      <w:autoSpaceDN w:val="0"/>
      <w:spacing w:after="0" w:line="240" w:lineRule="auto"/>
      <w:ind w:left="53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Normal (Web)"/>
    <w:basedOn w:val="a"/>
    <w:uiPriority w:val="99"/>
    <w:rsid w:val="0049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496F6A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s://link.springer.com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s://medvitam.ru/uslugi/ortodontiy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ubstom.ru/docs/index-6183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medvitam.ru/uslugi/terapiya/lechenie-kariesa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82D3D-02B1-4B6A-ADF1-2AA62C46C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20</Pages>
  <Words>5811</Words>
  <Characters>33129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9</cp:revision>
  <cp:lastPrinted>2012-11-12T02:54:00Z</cp:lastPrinted>
  <dcterms:created xsi:type="dcterms:W3CDTF">2019-01-24T12:05:00Z</dcterms:created>
  <dcterms:modified xsi:type="dcterms:W3CDTF">2025-09-17T10:16:00Z</dcterms:modified>
</cp:coreProperties>
</file>