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8B73C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03A2CA6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12CFAA75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43CB0F4A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601659FB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486D2B1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4DA857" w14:textId="77777777" w:rsidR="0058659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3606D6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7pt;margin-top:10.4pt;width:209.2pt;height:142.6pt;z-index:251659264;visibility:visible;mso-wrap-distance-left:0;mso-wrap-distance-right:0;mso-position-vertical-relative:line" stroked="f" strokeweight="1pt">
            <v:stroke miterlimit="4"/>
            <v:textbox>
              <w:txbxContent>
                <w:p w14:paraId="4ADA5741" w14:textId="20F4580A" w:rsidR="00E90EDC" w:rsidRDefault="0058762E">
                  <w:r>
                    <w:rPr>
                      <w:noProof/>
                    </w:rPr>
                    <w:drawing>
                      <wp:inline distT="0" distB="0" distL="0" distR="0" wp14:anchorId="58E243FC" wp14:editId="6E5DB3F5">
                        <wp:extent cx="1546239" cy="1463040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1403" cy="14679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53FFBDA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ADC9C3" w14:textId="77777777" w:rsidR="0058659E" w:rsidRDefault="00586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222970" w14:textId="77777777" w:rsidR="0058659E" w:rsidRDefault="00586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9C813B" w14:textId="77777777" w:rsidR="0058659E" w:rsidRDefault="0058659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0416A295" w14:textId="77777777" w:rsidR="0058659E" w:rsidRDefault="00E90EDC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367E234" w14:textId="77777777" w:rsidR="0058659E" w:rsidRDefault="0058659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735DC7F1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CC6DD8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9EFD12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5F49EC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A3A6EB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44309B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0298B9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944960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5331A7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8978F7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1E7F76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882972" w14:textId="77777777" w:rsidR="0058762E" w:rsidRDefault="0058762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476A72" w14:textId="3A0CC256" w:rsidR="0058659E" w:rsidRDefault="00E90E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73CB98E3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B537DF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D4626" w14:textId="77777777" w:rsidR="0058659E" w:rsidRPr="00E90EDC" w:rsidRDefault="00E90E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Практическое занятие № </w:t>
      </w:r>
      <w:r w:rsidRPr="00E90EDC">
        <w:rPr>
          <w:rFonts w:ascii="Times New Roman" w:hAnsi="Times New Roman"/>
          <w:sz w:val="24"/>
          <w:szCs w:val="24"/>
        </w:rPr>
        <w:t>1</w:t>
      </w:r>
    </w:p>
    <w:p w14:paraId="3EE8D501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5405FDC" w14:textId="77777777" w:rsidR="0058659E" w:rsidRPr="00E90EDC" w:rsidRDefault="00E90EDC" w:rsidP="00E90EDC">
      <w:pPr>
        <w:pStyle w:val="ad"/>
        <w:jc w:val="left"/>
        <w:rPr>
          <w:b/>
          <w:szCs w:val="24"/>
        </w:rPr>
      </w:pPr>
      <w:r>
        <w:t>Тема: «</w:t>
      </w:r>
      <w:proofErr w:type="spellStart"/>
      <w:r w:rsidRPr="00723661">
        <w:t>Некариозные</w:t>
      </w:r>
      <w:proofErr w:type="spellEnd"/>
      <w:r w:rsidRPr="00723661">
        <w:t xml:space="preserve"> поражения твердых тканей зубов, возникающие до   прорезывания зубов.   Гипоплазия эмали</w:t>
      </w:r>
      <w:r>
        <w:t>.</w:t>
      </w:r>
      <w:r>
        <w:rPr>
          <w:b/>
          <w:bCs/>
        </w:rPr>
        <w:t>»</w:t>
      </w:r>
    </w:p>
    <w:p w14:paraId="11AA1BE5" w14:textId="77777777" w:rsidR="0058659E" w:rsidRDefault="0058659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FCD0AC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DE1DF8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307181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7F6DD5" w14:textId="77777777" w:rsidR="0058659E" w:rsidRPr="0058762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Дисциплина</w:t>
      </w:r>
      <w:r>
        <w:rPr>
          <w:rFonts w:ascii="Times New Roman" w:hAnsi="Times New Roman"/>
          <w:b/>
          <w:bCs/>
          <w:sz w:val="24"/>
          <w:szCs w:val="24"/>
        </w:rPr>
        <w:t>:  Стоматологические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заболевания и их профилактика</w:t>
      </w:r>
    </w:p>
    <w:p w14:paraId="46A5438B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1D0A0E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  31.02.06  Стоматология профилактическая</w:t>
      </w:r>
    </w:p>
    <w:p w14:paraId="6E179DC4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0C4A83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обучения:   очная</w:t>
      </w:r>
    </w:p>
    <w:p w14:paraId="4193430E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9804428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Курс  </w:t>
      </w:r>
      <w:r w:rsidRPr="00E90EDC">
        <w:rPr>
          <w:rFonts w:ascii="Times New Roman" w:hAnsi="Times New Roman"/>
          <w:sz w:val="24"/>
          <w:szCs w:val="24"/>
        </w:rPr>
        <w:t>2</w:t>
      </w:r>
    </w:p>
    <w:p w14:paraId="58C384BA" w14:textId="77777777" w:rsidR="0058659E" w:rsidRDefault="0058659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FC7B760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D2B59F" w14:textId="77777777" w:rsidR="0058659E" w:rsidRDefault="0058659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D8E3CC6" w14:textId="77777777" w:rsidR="0058659E" w:rsidRDefault="00E90ED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Регистрационный №______</w:t>
      </w:r>
    </w:p>
    <w:p w14:paraId="44BE519E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544E047F" w14:textId="77777777" w:rsidR="0058659E" w:rsidRDefault="00E90ED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58659E">
          <w:headerReference w:type="default" r:id="rId9"/>
          <w:footerReference w:type="default" r:id="rId10"/>
          <w:pgSz w:w="11900" w:h="16840"/>
          <w:pgMar w:top="1134" w:right="567" w:bottom="1134" w:left="851" w:header="720" w:footer="709" w:gutter="0"/>
          <w:cols w:space="720"/>
        </w:sectPr>
      </w:pPr>
      <w:r>
        <w:rPr>
          <w:rFonts w:ascii="Times New Roman" w:hAnsi="Times New Roman"/>
          <w:sz w:val="24"/>
          <w:szCs w:val="24"/>
        </w:rPr>
        <w:t>Экземпляр №_____</w:t>
      </w:r>
    </w:p>
    <w:p w14:paraId="500F5DC5" w14:textId="77777777" w:rsidR="0058659E" w:rsidRDefault="0058659E">
      <w:pPr>
        <w:tabs>
          <w:tab w:val="left" w:pos="2385"/>
        </w:tabs>
        <w:suppressAutoHyphens/>
        <w:spacing w:after="0" w:line="240" w:lineRule="auto"/>
        <w:sectPr w:rsidR="0058659E">
          <w:type w:val="continuous"/>
          <w:pgSz w:w="11900" w:h="16840"/>
          <w:pgMar w:top="1134" w:right="567" w:bottom="1134" w:left="851" w:header="720" w:footer="709" w:gutter="0"/>
          <w:cols w:space="720"/>
        </w:sectPr>
      </w:pPr>
    </w:p>
    <w:p w14:paraId="788D1C0A" w14:textId="77777777" w:rsidR="0058659E" w:rsidRDefault="00E90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Методические указания по освоению дисциплины «Стоматологические заболевания и их профилактика» являются частью основной профессиональной образовательной программы среднего профессионального образования – программы подготовки специалистов среднего звена по специальности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31.02.06 Стоматология профилактическая </w:t>
      </w:r>
    </w:p>
    <w:p w14:paraId="5879A4CA" w14:textId="77777777" w:rsidR="0058659E" w:rsidRDefault="0058659E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B3CEA5" w14:textId="77777777" w:rsidR="0058659E" w:rsidRDefault="00E90ED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Методические указания разработал (и):</w:t>
      </w:r>
    </w:p>
    <w:p w14:paraId="060B740D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27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56"/>
        <w:gridCol w:w="2523"/>
        <w:gridCol w:w="3301"/>
        <w:gridCol w:w="2147"/>
      </w:tblGrid>
      <w:tr w:rsidR="0058659E" w14:paraId="23FAFB36" w14:textId="77777777">
        <w:trPr>
          <w:trHeight w:val="44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FBD9D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9EDED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9784A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Ученая степень, </w:t>
            </w:r>
          </w:p>
          <w:p w14:paraId="10487000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D5D8E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Кафедра</w:t>
            </w:r>
          </w:p>
        </w:tc>
      </w:tr>
      <w:tr w:rsidR="0058659E" w14:paraId="3BA5FCD9" w14:textId="77777777">
        <w:trPr>
          <w:trHeight w:val="22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40C4C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8BCF7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62539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EDF35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58659E" w14:paraId="05694E37" w14:textId="77777777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1EFC4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8115D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EEA7B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67EBF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  <w:tr w:rsidR="0058659E" w14:paraId="6D8A5AFC" w14:textId="77777777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A4BE1" w14:textId="77777777" w:rsidR="0058659E" w:rsidRDefault="00E90EDC" w:rsidP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Петрова А.А.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DBD8C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D704A" w14:textId="77777777" w:rsidR="0058659E" w:rsidRDefault="0058659E"/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984DA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</w:tbl>
    <w:p w14:paraId="6FD173CC" w14:textId="77777777" w:rsidR="0058659E" w:rsidRDefault="0058659E">
      <w:pPr>
        <w:widowControl w:val="0"/>
        <w:tabs>
          <w:tab w:val="left" w:pos="7260"/>
        </w:tabs>
        <w:suppressAutoHyphens/>
        <w:spacing w:after="0" w:line="240" w:lineRule="auto"/>
        <w:ind w:left="2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51545BDC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54DF6A" w14:textId="77777777" w:rsidR="0058659E" w:rsidRDefault="00E90ED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Рецензент (ы)</w:t>
      </w:r>
    </w:p>
    <w:p w14:paraId="4F0BACD7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1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58659E" w14:paraId="03A8A1DD" w14:textId="77777777">
        <w:trPr>
          <w:trHeight w:val="8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28AF3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953C3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F1E41" w14:textId="77777777" w:rsidR="0058659E" w:rsidRDefault="00E90E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6D588937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4E881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Кафедра/организация</w:t>
            </w:r>
          </w:p>
        </w:tc>
      </w:tr>
      <w:tr w:rsidR="0058659E" w14:paraId="231A3EE8" w14:textId="77777777">
        <w:trPr>
          <w:trHeight w:val="6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65EA5" w14:textId="77777777" w:rsidR="0058659E" w:rsidRDefault="00E90EDC">
            <w:pPr>
              <w:tabs>
                <w:tab w:val="left" w:pos="7260"/>
              </w:tabs>
              <w:suppressAutoHyphens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9C518" w14:textId="77777777" w:rsidR="0058659E" w:rsidRDefault="00E90EDC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B0BF4" w14:textId="77777777" w:rsidR="0058659E" w:rsidRDefault="00E90EDC">
            <w:pPr>
              <w:tabs>
                <w:tab w:val="left" w:pos="7260"/>
              </w:tabs>
              <w:suppressAutoHyphens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64823" w14:textId="77777777" w:rsidR="0058659E" w:rsidRDefault="00E90EDC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58659E" w14:paraId="59CC4086" w14:textId="77777777">
        <w:trPr>
          <w:trHeight w:val="236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C1C1A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EF8C6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A89EA" w14:textId="77777777" w:rsidR="0058659E" w:rsidRDefault="00E90EDC">
            <w:pPr>
              <w:tabs>
                <w:tab w:val="left" w:pos="7260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9A282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0BD432B8" w14:textId="77777777" w:rsidR="0058659E" w:rsidRDefault="0058659E">
      <w:pPr>
        <w:widowControl w:val="0"/>
        <w:tabs>
          <w:tab w:val="left" w:pos="7260"/>
        </w:tabs>
        <w:suppressAutoHyphens/>
        <w:spacing w:after="0" w:line="240" w:lineRule="auto"/>
        <w:ind w:left="108" w:hanging="108"/>
        <w:rPr>
          <w:rFonts w:ascii="Times New Roman" w:eastAsia="Times New Roman" w:hAnsi="Times New Roman" w:cs="Times New Roman"/>
          <w:sz w:val="24"/>
          <w:szCs w:val="24"/>
        </w:rPr>
      </w:pPr>
    </w:p>
    <w:p w14:paraId="66AA6EBE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676E2E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FA978E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94E8F2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>
        <w:rPr>
          <w:rFonts w:ascii="Times New Roman" w:hAnsi="Times New Roman"/>
          <w:sz w:val="24"/>
          <w:szCs w:val="24"/>
        </w:rPr>
        <w:br/>
        <w:t>Протокол №_11  от «_30 » мая 2019 г.</w:t>
      </w:r>
    </w:p>
    <w:p w14:paraId="5CB954E5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Зав. кафедрой, профессор                                                          П.А. Железный</w:t>
      </w:r>
    </w:p>
    <w:p w14:paraId="4CFAABE2" w14:textId="77777777" w:rsidR="0058659E" w:rsidRDefault="0058659E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A0DD02" w14:textId="77777777" w:rsidR="0058659E" w:rsidRDefault="0058659E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B82C0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48E3BE3D" w14:textId="77777777" w:rsidR="0058659E" w:rsidRDefault="00E90EDC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Протокол № 5 от 06 июня  2019 г</w:t>
      </w:r>
    </w:p>
    <w:p w14:paraId="640616BB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A2F0CE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FCE5C0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06EB90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2687D40C" w14:textId="77777777" w:rsidR="0058659E" w:rsidRDefault="0058659E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3DE96F1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4D51796F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49AC8804" w14:textId="77777777" w:rsidR="0039684E" w:rsidRDefault="00E90EDC" w:rsidP="0039684E">
      <w:pPr>
        <w:pStyle w:val="a6"/>
        <w:ind w:left="494" w:hanging="247"/>
      </w:pPr>
      <w:r>
        <w:t xml:space="preserve">1.Основные </w:t>
      </w:r>
      <w:r w:rsidR="000A2B07">
        <w:t>понятия</w:t>
      </w:r>
      <w:r>
        <w:t xml:space="preserve"> </w:t>
      </w:r>
      <w:r w:rsidR="0039684E">
        <w:t>заболевания гипоплазия.</w:t>
      </w:r>
    </w:p>
    <w:p w14:paraId="7AEAE27B" w14:textId="77777777" w:rsidR="0058659E" w:rsidRDefault="00E90EDC" w:rsidP="0039684E">
      <w:pPr>
        <w:pStyle w:val="a6"/>
        <w:ind w:left="494" w:hanging="247"/>
      </w:pPr>
      <w:r>
        <w:t>2.</w:t>
      </w:r>
      <w:r w:rsidR="0039684E">
        <w:t>Дифференциальную диагностику гипоплазии от других поражений твердых тканей зубов</w:t>
      </w:r>
    </w:p>
    <w:p w14:paraId="1FFF9181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7DCF6A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УМЕТЬ:</w:t>
      </w:r>
    </w:p>
    <w:p w14:paraId="378AEF46" w14:textId="77777777" w:rsidR="0058659E" w:rsidRDefault="00E90EDC">
      <w:pPr>
        <w:pStyle w:val="a7"/>
        <w:numPr>
          <w:ilvl w:val="0"/>
          <w:numId w:val="2"/>
        </w:numPr>
        <w:spacing w:line="240" w:lineRule="auto"/>
      </w:pPr>
      <w:r>
        <w:t xml:space="preserve">Практическое освоение методики </w:t>
      </w:r>
      <w:r w:rsidR="0039684E">
        <w:t>определения гипоплазии в клинике</w:t>
      </w:r>
      <w:r>
        <w:t xml:space="preserve"> </w:t>
      </w:r>
    </w:p>
    <w:p w14:paraId="680A1B22" w14:textId="77777777" w:rsidR="0058659E" w:rsidRDefault="0058659E">
      <w:pPr>
        <w:spacing w:line="240" w:lineRule="auto"/>
      </w:pPr>
    </w:p>
    <w:p w14:paraId="66BFC4DC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65F02022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0DADFD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4FD8A37E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58659E" w14:paraId="43C93EA8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4F7C8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6AA299C8" w14:textId="77777777" w:rsidR="0058659E" w:rsidRDefault="00E90EDC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27D99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58659E" w14:paraId="3C3C732F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59869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2C64C4C5" w14:textId="77777777" w:rsidR="0058659E" w:rsidRDefault="00E90EDC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D7E21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58659E" w14:paraId="533686C6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B9894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9630C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321991CF" w14:textId="77777777" w:rsidR="0058659E" w:rsidRDefault="00E90EDC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19FB92DC" w14:textId="77777777" w:rsidR="0058659E" w:rsidRDefault="00E90EDC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DC18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58659E" w14:paraId="36A3F556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D4A3F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63770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1B39BAE7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10C3E306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45E90C03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187E96B9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4B69038F" w14:textId="77777777" w:rsidR="0058659E" w:rsidRDefault="00E90EDC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16BA6250" w14:textId="77777777" w:rsidR="0058659E" w:rsidRDefault="00E90EDC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075A56FB" w14:textId="77777777" w:rsidR="0058659E" w:rsidRDefault="00E90EDC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2FC78C56" w14:textId="77777777" w:rsidR="0058659E" w:rsidRDefault="00E90EDC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155F9F14" w14:textId="77777777" w:rsidR="0058659E" w:rsidRDefault="00E90EDC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106681F5" w14:textId="77777777" w:rsidR="0058659E" w:rsidRDefault="00E90EDC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4794569D" w14:textId="77777777" w:rsidR="0058659E" w:rsidRDefault="0058659E">
            <w:pPr>
              <w:pStyle w:val="WW-"/>
              <w:spacing w:line="240" w:lineRule="auto"/>
              <w:jc w:val="both"/>
            </w:pPr>
          </w:p>
          <w:p w14:paraId="20CBB13C" w14:textId="77777777" w:rsidR="0058659E" w:rsidRDefault="0058659E">
            <w:pPr>
              <w:pStyle w:val="WW-"/>
              <w:spacing w:line="240" w:lineRule="auto"/>
              <w:jc w:val="both"/>
            </w:pPr>
          </w:p>
          <w:p w14:paraId="415B095D" w14:textId="77777777" w:rsidR="0058659E" w:rsidRDefault="00E90E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5C8301F6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8EF17A8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776B40F9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8A89275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607720A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06AEB3D1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773505A8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4826E8BB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17BB1A97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7FF7BF5C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5E752894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FA28EDB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2A4F4046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3D6199AB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6450FF99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126A7F8E" w14:textId="77777777" w:rsidR="0058659E" w:rsidRPr="00E90EDC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1AAC1E70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58187CD6" w14:textId="77777777" w:rsidR="0058659E" w:rsidRPr="00E90EDC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3E7A08E4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6AB3E2ED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12157E9C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5DA6D859" w14:textId="77777777" w:rsidR="0058659E" w:rsidRDefault="0058659E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6B894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58659E" w14:paraId="7629326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7A97A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D80DD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58C6E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58659E" w14:paraId="14B300CC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F561D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74F1C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29DF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58659E" w14:paraId="60ACE819" w14:textId="77777777">
        <w:trPr>
          <w:trHeight w:val="14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25373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8253D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6679736B" w14:textId="77777777" w:rsidR="0090000A" w:rsidRDefault="00E90EDC" w:rsidP="0090000A">
            <w:pPr>
              <w:pStyle w:val="a6"/>
              <w:ind w:left="494" w:hanging="247"/>
            </w:pPr>
            <w:r>
              <w:t>1.</w:t>
            </w:r>
            <w:r w:rsidR="0090000A">
              <w:t xml:space="preserve">Классификация, этиология </w:t>
            </w:r>
            <w:proofErr w:type="spellStart"/>
            <w:r w:rsidR="0090000A">
              <w:t>некариозных</w:t>
            </w:r>
            <w:proofErr w:type="spellEnd"/>
            <w:r w:rsidR="0090000A">
              <w:t xml:space="preserve"> поражений твердых тканей зубов. </w:t>
            </w:r>
          </w:p>
          <w:p w14:paraId="5C4DBD0A" w14:textId="77777777" w:rsidR="0090000A" w:rsidRDefault="0090000A" w:rsidP="0090000A">
            <w:pPr>
              <w:pStyle w:val="a6"/>
              <w:ind w:left="494" w:hanging="247"/>
            </w:pPr>
            <w:r>
              <w:t xml:space="preserve">2.Некариозные поражения твердых тканей зубов, возникающие до   прорезывания зубов. </w:t>
            </w:r>
          </w:p>
          <w:p w14:paraId="2D5A1B6D" w14:textId="77777777" w:rsidR="0090000A" w:rsidRDefault="0090000A" w:rsidP="0090000A">
            <w:pPr>
              <w:pStyle w:val="a6"/>
              <w:ind w:left="494" w:hanging="247"/>
            </w:pPr>
            <w:r>
              <w:t xml:space="preserve">3.  Этиология, патогенез, клиника системной и местной гипоплазии. </w:t>
            </w:r>
          </w:p>
          <w:p w14:paraId="74DAE28F" w14:textId="77777777" w:rsidR="0090000A" w:rsidRDefault="0090000A" w:rsidP="0090000A">
            <w:pPr>
              <w:pStyle w:val="a6"/>
              <w:ind w:left="494" w:hanging="247"/>
            </w:pPr>
            <w:r>
              <w:t xml:space="preserve"> 4. Факторы риска возникновения местной и системной гипоплазии эмали. </w:t>
            </w:r>
          </w:p>
          <w:p w14:paraId="0C329079" w14:textId="77777777" w:rsidR="0058659E" w:rsidRDefault="0090000A" w:rsidP="0090000A">
            <w:pPr>
              <w:pStyle w:val="a6"/>
              <w:ind w:left="494" w:hanging="247"/>
            </w:pPr>
            <w:r>
              <w:t xml:space="preserve"> 5. Профилактика системной и местной гипоплазии.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D23A3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6450F6A6" w14:textId="77777777" w:rsidR="0058659E" w:rsidRDefault="0058659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1329E8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73B5677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A70DB0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68EDC61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A94A5B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966C17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BD588A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FA8A17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239053AC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E6B39D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17858ED7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79C58ADE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6D72C4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43D89674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6710C465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094B31E2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24C560C1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431D81B0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5E0511E8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038CCA60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4B3C773A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69B6C84E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242F492E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45173251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25F227A4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E78CBA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  <w:r>
        <w:rPr>
          <w:rFonts w:ascii="Times New Roman" w:hAnsi="Times New Roman"/>
          <w:sz w:val="0"/>
          <w:szCs w:val="0"/>
          <w:shd w:val="clear" w:color="auto" w:fill="000000"/>
        </w:rPr>
        <w:t xml:space="preserve"> </w:t>
      </w:r>
    </w:p>
    <w:p w14:paraId="2F0EA6B8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1EB0F1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1476EE10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58659E" w14:paraId="2E39C29A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78D7E" w14:textId="77777777" w:rsidR="0058659E" w:rsidRDefault="00E90EDC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BDEA9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58659E" w14:paraId="1467D829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B532D" w14:textId="77777777" w:rsidR="0058659E" w:rsidRDefault="0058659E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2DF41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BAED4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F02B7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58659E" w14:paraId="03C6CCF6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C60C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9A1DD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36098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D81BC" w14:textId="77777777" w:rsidR="0058659E" w:rsidRDefault="0058659E"/>
        </w:tc>
      </w:tr>
      <w:tr w:rsidR="0058659E" w14:paraId="09C95834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1ADA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04AB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F4757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4F00ADEB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681CFDF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8C92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72598268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CB42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8659E" w14:paraId="02D23B5A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97060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8D02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6CB6C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67B6EB4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D55CA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11367" w14:textId="77777777" w:rsidR="0058659E" w:rsidRDefault="0058659E"/>
        </w:tc>
      </w:tr>
      <w:tr w:rsidR="0058659E" w14:paraId="7D04BFB8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B9282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06284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031E6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31073D7D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EC4B1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CA3CE" w14:textId="77777777" w:rsidR="0058659E" w:rsidRDefault="0058659E"/>
        </w:tc>
      </w:tr>
      <w:tr w:rsidR="0058659E" w14:paraId="525018D9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BE44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1C912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B776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549F94C9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BC6FA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D2423" w14:textId="77777777" w:rsidR="0058659E" w:rsidRDefault="0058659E"/>
        </w:tc>
      </w:tr>
      <w:tr w:rsidR="0058659E" w14:paraId="6749690D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6174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7951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0A50D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6F388E94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67C2C01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354F5991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402BE02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6E42EECA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FA52F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7100C1D4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8E657" w14:textId="77777777" w:rsidR="0058659E" w:rsidRDefault="0058659E"/>
        </w:tc>
      </w:tr>
      <w:tr w:rsidR="0058659E" w14:paraId="70F0C3C3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0029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F75A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D06C1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30D0917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86E0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5D51AB14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D025F" w14:textId="77777777" w:rsidR="0058659E" w:rsidRDefault="0058659E"/>
        </w:tc>
      </w:tr>
      <w:tr w:rsidR="0058659E" w14:paraId="41C67F69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2F41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B180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6BB0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64021BF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7A886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8F5B2" w14:textId="77777777" w:rsidR="0058659E" w:rsidRDefault="0058659E"/>
        </w:tc>
      </w:tr>
      <w:tr w:rsidR="0058659E" w14:paraId="488DFDA9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2BF80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981F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BD34D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30B5DA0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A536D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F535E" w14:textId="77777777" w:rsidR="0058659E" w:rsidRDefault="0058659E"/>
        </w:tc>
      </w:tr>
      <w:tr w:rsidR="0058659E" w14:paraId="0F7DD32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9254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8937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E720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5D588387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AB2DA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C22BF" w14:textId="77777777" w:rsidR="0058659E" w:rsidRDefault="0058659E"/>
        </w:tc>
      </w:tr>
      <w:tr w:rsidR="0058659E" w14:paraId="0F61BA3E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A49D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0CD8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95B8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53A93FAE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CD6CC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908C1" w14:textId="77777777" w:rsidR="0058659E" w:rsidRDefault="0058659E"/>
        </w:tc>
      </w:tr>
      <w:tr w:rsidR="0058659E" w14:paraId="65AC85CF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2A61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B1B8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BA29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539A776A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40C8D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25E68" w14:textId="77777777" w:rsidR="0058659E" w:rsidRDefault="0058659E"/>
        </w:tc>
      </w:tr>
      <w:tr w:rsidR="0058659E" w14:paraId="5F254DE0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641B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422C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744EC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BEBB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20CEF7D1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5DE13" w14:textId="77777777" w:rsidR="0058659E" w:rsidRDefault="0058659E"/>
        </w:tc>
      </w:tr>
      <w:tr w:rsidR="0058659E" w14:paraId="388A23AE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29757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B85E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CF9E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5A2C374F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2BF7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1A883C68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7782252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56D7BB3B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2D36A8AB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24F1609E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46596" w14:textId="77777777" w:rsidR="0058659E" w:rsidRDefault="0058659E"/>
        </w:tc>
      </w:tr>
      <w:tr w:rsidR="0058659E" w14:paraId="4F9B29CE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78B2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30355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3A061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C948A" w14:textId="77777777" w:rsidR="0058659E" w:rsidRDefault="0058659E"/>
        </w:tc>
      </w:tr>
      <w:tr w:rsidR="0058659E" w14:paraId="31E76737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F9C1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46A3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C630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1ECEE3B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2F93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471E7D2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33AE5" w14:textId="77777777" w:rsidR="0058659E" w:rsidRDefault="0058659E"/>
        </w:tc>
      </w:tr>
      <w:tr w:rsidR="0058659E" w14:paraId="49BDFC62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F84E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B005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8E2B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66FD9F7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2ADB085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2FDC04B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CC34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4CCC77D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5B1E9FBD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40E302AE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AB210" w14:textId="77777777" w:rsidR="0058659E" w:rsidRDefault="0058659E"/>
        </w:tc>
      </w:tr>
      <w:tr w:rsidR="0058659E" w14:paraId="573D302B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81D0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DB4A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8968E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49349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33F3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58659E" w14:paraId="2BCB4265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DBFE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707E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7421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449E90D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122876E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3565749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6E9C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25B322C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90713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60A1503F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79073C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6BB5780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58659E" w14:paraId="6174DC19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EF50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B13A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3FD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45A4083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B785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3EA4D6C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09870" w14:textId="77777777" w:rsidR="0058659E" w:rsidRDefault="0058659E"/>
        </w:tc>
      </w:tr>
      <w:tr w:rsidR="0058659E" w14:paraId="724E46DA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C9BF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97B9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68C7F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7C38B2A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E50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56A0D2B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1D2BC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10BE5EF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58659E" w14:paraId="08D57088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11594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5965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4B38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00E8704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70272D2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29FC0C3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D26F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077BD5A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34C022F0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91EA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5AEA328D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5A2406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1C8DD94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F4ACEEB" w14:textId="77777777" w:rsidR="0058659E" w:rsidRDefault="0058659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F11271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5D69AC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AB9F42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099486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93B897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F1D3F84" w14:textId="77777777" w:rsidR="0058659E" w:rsidRDefault="0058659E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101A6972" w14:textId="77777777" w:rsidR="0058659E" w:rsidRDefault="0058659E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58659E" w14:paraId="04F553C0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C009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0B52B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3118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58659E" w14:paraId="71E2EBE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A9416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FF7B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E2A2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58659E" w14:paraId="2D6C348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02A46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28BEF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F14C1" w14:textId="77777777" w:rsidR="0058659E" w:rsidRDefault="0058659E"/>
        </w:tc>
      </w:tr>
      <w:tr w:rsidR="0058659E" w14:paraId="7E33C4B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75DE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B533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46A6F" w14:textId="77777777" w:rsidR="0058659E" w:rsidRDefault="0058659E"/>
        </w:tc>
      </w:tr>
      <w:tr w:rsidR="0058659E" w14:paraId="70AADAD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A620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ADBC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E96C4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58659E" w14:paraId="0C1E082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AF4EC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2FB3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B717F" w14:textId="77777777" w:rsidR="0058659E" w:rsidRDefault="0058659E"/>
        </w:tc>
      </w:tr>
      <w:tr w:rsidR="0058659E" w14:paraId="0F488AA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B9309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4BC6D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D7AAF" w14:textId="77777777" w:rsidR="0058659E" w:rsidRDefault="0058659E"/>
        </w:tc>
      </w:tr>
      <w:tr w:rsidR="0058659E" w14:paraId="6BC49E5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C04E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502C3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7BB99" w14:textId="77777777" w:rsidR="0058659E" w:rsidRDefault="0058659E"/>
        </w:tc>
      </w:tr>
      <w:tr w:rsidR="0058659E" w14:paraId="036DED3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C686B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EBCD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F7A91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58659E" w14:paraId="65377C4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0FC1E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4CEC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DBE3A" w14:textId="77777777" w:rsidR="0058659E" w:rsidRDefault="0058659E"/>
        </w:tc>
      </w:tr>
      <w:tr w:rsidR="0058659E" w14:paraId="68D8017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88FE2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498E3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9F065" w14:textId="77777777" w:rsidR="0058659E" w:rsidRDefault="0058659E"/>
        </w:tc>
      </w:tr>
      <w:tr w:rsidR="0058659E" w14:paraId="6477A4A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C5971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0148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035AA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58659E" w14:paraId="164BA80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3A7A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3927B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71FE0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081E87C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58659E" w14:paraId="6DDCAE3E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8BF25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9E2A9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5B891661" w14:textId="77777777" w:rsidR="0058659E" w:rsidRDefault="00E90EDC">
            <w:pPr>
              <w:pStyle w:val="a7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352C6ECA" w14:textId="77777777" w:rsidR="0058659E" w:rsidRDefault="00E90EDC">
            <w:pPr>
              <w:pStyle w:val="a7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04A31646" w14:textId="77777777" w:rsidR="00E90EDC" w:rsidRPr="00E90EDC" w:rsidRDefault="00E90EDC" w:rsidP="00E90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1.Классификация, этиология </w:t>
            </w:r>
            <w:proofErr w:type="spellStart"/>
            <w:r w:rsidRPr="00E90EDC">
              <w:rPr>
                <w:rFonts w:ascii="Times New Roman" w:hAnsi="Times New Roman" w:cs="Times New Roman"/>
                <w:sz w:val="24"/>
                <w:szCs w:val="24"/>
              </w:rPr>
              <w:t>некариозных</w:t>
            </w:r>
            <w:proofErr w:type="spellEnd"/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поражений твердых тканей зубов. </w:t>
            </w:r>
          </w:p>
          <w:p w14:paraId="7F9A3B91" w14:textId="77777777" w:rsidR="00E90EDC" w:rsidRPr="00E90EDC" w:rsidRDefault="00E90EDC" w:rsidP="00E90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2.Некариозные поражения твердых тканей зубов, возникающие до   прорезывания зубов. </w:t>
            </w:r>
          </w:p>
          <w:p w14:paraId="5AEC1619" w14:textId="77777777" w:rsidR="00E90EDC" w:rsidRPr="00E90EDC" w:rsidRDefault="00E90EDC" w:rsidP="00E90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3.  Этиология, патогенез, клиника системной и местной гипоплазии. </w:t>
            </w:r>
          </w:p>
          <w:p w14:paraId="2E1890A1" w14:textId="77777777" w:rsidR="00E90EDC" w:rsidRPr="00E90EDC" w:rsidRDefault="00E90EDC" w:rsidP="00E90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 4. Факторы риска возникновения местной и системной гипоплазии эмали. </w:t>
            </w:r>
          </w:p>
          <w:p w14:paraId="7F713844" w14:textId="77777777" w:rsidR="00E90EDC" w:rsidRPr="00E90EDC" w:rsidRDefault="00E90EDC" w:rsidP="00E90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 xml:space="preserve"> 5. Профилактика системной и местной гипоплазии.</w:t>
            </w:r>
          </w:p>
          <w:p w14:paraId="3588895B" w14:textId="77777777" w:rsidR="0058659E" w:rsidRDefault="00E90EDC">
            <w:pPr>
              <w:pStyle w:val="a7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A3D4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58659E" w14:paraId="6F1614A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5733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2C89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65C76" w14:textId="77777777" w:rsidR="0058659E" w:rsidRDefault="0058659E"/>
        </w:tc>
      </w:tr>
      <w:tr w:rsidR="0058659E" w14:paraId="177C4CA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21E55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28568" w14:textId="77777777" w:rsidR="0058659E" w:rsidRDefault="00E90EDC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4E183" w14:textId="77777777" w:rsidR="0058659E" w:rsidRDefault="0058659E"/>
        </w:tc>
      </w:tr>
      <w:tr w:rsidR="0058659E" w14:paraId="59D5C82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5C2B8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BBFB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6DC7E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58659E" w14:paraId="284BBF3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B8BA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9749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98B90" w14:textId="77777777" w:rsidR="0058659E" w:rsidRDefault="0058659E"/>
        </w:tc>
      </w:tr>
      <w:tr w:rsidR="0058659E" w14:paraId="13F7E75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3B21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4FC8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84911" w14:textId="77777777" w:rsidR="0058659E" w:rsidRDefault="0058659E"/>
        </w:tc>
      </w:tr>
      <w:tr w:rsidR="0058659E" w14:paraId="2B008FE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2F07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FC25F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098BF" w14:textId="77777777" w:rsidR="0058659E" w:rsidRDefault="0058659E"/>
        </w:tc>
      </w:tr>
      <w:tr w:rsidR="0058659E" w14:paraId="31DCF5D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CA94B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77411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C978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04D05256" w14:textId="77777777" w:rsidR="0058659E" w:rsidRDefault="005865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46F3722D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700663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8B1B5DE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349ADE71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="0090000A"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Принципы </w:t>
      </w:r>
      <w:r w:rsidR="0090000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профилактики</w:t>
      </w:r>
      <w:r w:rsidR="0090000A"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лечения </w:t>
      </w:r>
      <w:r w:rsidR="0090000A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гипоплазии</w:t>
      </w:r>
      <w:r>
        <w:rPr>
          <w:rFonts w:ascii="Times New Roman" w:hAnsi="Times New Roman"/>
          <w:b/>
          <w:bCs/>
          <w:sz w:val="24"/>
          <w:szCs w:val="24"/>
        </w:rPr>
        <w:t>.»</w:t>
      </w:r>
    </w:p>
    <w:p w14:paraId="345451E5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1D6848D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3DA7DE34" w14:textId="77777777" w:rsidR="0058659E" w:rsidRDefault="00E90EDC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6C044795" w14:textId="77777777" w:rsidR="0058659E" w:rsidRDefault="00E90EDC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B3AFF09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156E94B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1E40A0D0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306618BD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57CFE7F2" w14:textId="77777777" w:rsidR="0058659E" w:rsidRDefault="00E90EDC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E020E39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lastRenderedPageBreak/>
        <w:t xml:space="preserve">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FE87C59" w14:textId="77777777" w:rsidR="0058659E" w:rsidRDefault="00E90EDC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4F71B6D" w14:textId="77777777" w:rsidR="0058659E" w:rsidRDefault="00E90ED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76E40E2B" w14:textId="77777777" w:rsidR="0058659E" w:rsidRDefault="00E90ED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6008534" w14:textId="77777777" w:rsidR="0058659E" w:rsidRDefault="00E90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7D02DFD9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527E5E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C6C3C6" w14:textId="77777777" w:rsidR="0058659E" w:rsidRDefault="00E90EDC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215164DD" w14:textId="77777777" w:rsidR="0058659E" w:rsidRDefault="00E90EDC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A973545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КЛАССИФИКАЦИЯ НЕКАРИОЗНЫХ ПОРАЖЕНИЙ (по М.И. </w:t>
      </w:r>
      <w:proofErr w:type="spellStart"/>
      <w:r w:rsidRPr="00E90EDC">
        <w:rPr>
          <w:color w:val="000000"/>
        </w:rPr>
        <w:t>Грошикову</w:t>
      </w:r>
      <w:proofErr w:type="spellEnd"/>
      <w:r w:rsidRPr="00E90EDC">
        <w:rPr>
          <w:color w:val="000000"/>
        </w:rPr>
        <w:t>, В.К. Патрикееву)</w:t>
      </w:r>
    </w:p>
    <w:p w14:paraId="25E380BE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1.</w:t>
      </w:r>
      <w:r w:rsidRPr="00E90EDC">
        <w:rPr>
          <w:color w:val="000000"/>
        </w:rPr>
        <w:tab/>
        <w:t>Патология твердых тканей зубов, возникшая в период их развития</w:t>
      </w:r>
    </w:p>
    <w:p w14:paraId="23CEC959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1.1. Гипоплазия эмали зубов.</w:t>
      </w:r>
    </w:p>
    <w:p w14:paraId="4F0F2A61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2.1. Гиперплазия эмали зубов.</w:t>
      </w:r>
    </w:p>
    <w:p w14:paraId="13D9BD48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3.1. Флюороз зубов.</w:t>
      </w:r>
    </w:p>
    <w:p w14:paraId="233F382B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4.1. Наследственные нарушения развития тканей зубов.</w:t>
      </w:r>
    </w:p>
    <w:p w14:paraId="4B5A8843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5.1. Медикаментозные и токсические нарушения развития тканей зубов.</w:t>
      </w:r>
    </w:p>
    <w:p w14:paraId="6B2A467B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</w:t>
      </w:r>
      <w:r w:rsidRPr="00E90EDC">
        <w:rPr>
          <w:color w:val="000000"/>
        </w:rPr>
        <w:tab/>
        <w:t>Патология твердых тканей зубов, возникшая после их прорезывания.</w:t>
      </w:r>
    </w:p>
    <w:p w14:paraId="4FDEDC36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2.1.</w:t>
      </w:r>
      <w:r w:rsidRPr="00E90EDC">
        <w:rPr>
          <w:color w:val="000000"/>
        </w:rPr>
        <w:tab/>
        <w:t>Патологическая стираемость.</w:t>
      </w:r>
    </w:p>
    <w:p w14:paraId="33B2E37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2.2.</w:t>
      </w:r>
      <w:r w:rsidRPr="00E90EDC">
        <w:rPr>
          <w:color w:val="000000"/>
        </w:rPr>
        <w:tab/>
        <w:t>Пигментация зубов и налеты.</w:t>
      </w:r>
    </w:p>
    <w:p w14:paraId="70CC98D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2.3.</w:t>
      </w:r>
      <w:r w:rsidRPr="00E90EDC">
        <w:rPr>
          <w:color w:val="000000"/>
        </w:rPr>
        <w:tab/>
        <w:t>Клиновидные дефекты зубов.</w:t>
      </w:r>
    </w:p>
    <w:p w14:paraId="740FE5FD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2.4.</w:t>
      </w:r>
      <w:r w:rsidRPr="00E90EDC">
        <w:rPr>
          <w:color w:val="000000"/>
        </w:rPr>
        <w:tab/>
        <w:t>Эрозия зубов.</w:t>
      </w:r>
    </w:p>
    <w:p w14:paraId="20F7072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2.5. Медикаментозные и токсические нарушения развития тканей зубов.</w:t>
      </w:r>
    </w:p>
    <w:p w14:paraId="3FDB5BA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2.6. Травма зубов.</w:t>
      </w:r>
    </w:p>
    <w:p w14:paraId="5D591899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2.7. Некроз твердых тканей зубов.</w:t>
      </w:r>
    </w:p>
    <w:p w14:paraId="3E117F1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2.8. Гиперестезия твердых тканей зубов. </w:t>
      </w:r>
    </w:p>
    <w:p w14:paraId="4046A46C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Вышеуказанные формы в классификации МКБ-10 соответствуют следующим классификационным единицам: крапчатые зубы, нарушения формирования зубов, наследственные нарушения структуры зубов, нарушения цвета зубов в процессе формирования, повышенное стирание зубов, эрозия зубов, изменения цвета зубов после прорезывания. Другие уточненные и неуточненные болезни твердых тканей зуба. </w:t>
      </w:r>
    </w:p>
    <w:p w14:paraId="711EAD1B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МКБ-10.</w:t>
      </w:r>
    </w:p>
    <w:p w14:paraId="40E3D7E6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Повышенное стирание зубов</w:t>
      </w:r>
    </w:p>
    <w:p w14:paraId="7FDE6C6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Повышенное стирание зубов. </w:t>
      </w:r>
      <w:proofErr w:type="spellStart"/>
      <w:r w:rsidRPr="00E90EDC">
        <w:rPr>
          <w:color w:val="000000"/>
        </w:rPr>
        <w:t>Окклюзионное</w:t>
      </w:r>
      <w:proofErr w:type="spellEnd"/>
    </w:p>
    <w:p w14:paraId="12F1305E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Повышенное стирание зубов. </w:t>
      </w:r>
      <w:proofErr w:type="spellStart"/>
      <w:r w:rsidRPr="00E90EDC">
        <w:rPr>
          <w:color w:val="000000"/>
        </w:rPr>
        <w:t>Апроксимальное</w:t>
      </w:r>
      <w:proofErr w:type="spellEnd"/>
    </w:p>
    <w:p w14:paraId="49D93953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Другое уточненное стирание зубов</w:t>
      </w:r>
    </w:p>
    <w:p w14:paraId="2D790151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Стирание зубов неуточненное </w:t>
      </w:r>
    </w:p>
    <w:p w14:paraId="163443F0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</w:t>
      </w:r>
    </w:p>
    <w:p w14:paraId="6E1F1AE9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зубов. Вызванное зубным порошком</w:t>
      </w:r>
    </w:p>
    <w:p w14:paraId="3A585CD9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зубов. Привычное</w:t>
      </w:r>
    </w:p>
    <w:p w14:paraId="6AEEC294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зубов. Профессиональное</w:t>
      </w:r>
    </w:p>
    <w:p w14:paraId="64AB881F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lastRenderedPageBreak/>
        <w:t>Сошлифовывание</w:t>
      </w:r>
      <w:proofErr w:type="spellEnd"/>
      <w:r w:rsidRPr="00E90EDC">
        <w:rPr>
          <w:color w:val="000000"/>
        </w:rPr>
        <w:t xml:space="preserve"> зубов. Традиционное</w:t>
      </w:r>
    </w:p>
    <w:p w14:paraId="2391FDE2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Другое уточненное </w:t>
      </w: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</w:t>
      </w:r>
    </w:p>
    <w:p w14:paraId="32C57ACE" w14:textId="77777777" w:rsidR="00E90EDC" w:rsidRPr="00E90EDC" w:rsidRDefault="00E90EDC" w:rsidP="00E90EDC">
      <w:pPr>
        <w:pStyle w:val="a7"/>
        <w:rPr>
          <w:color w:val="000000"/>
        </w:rPr>
      </w:pPr>
      <w:proofErr w:type="spellStart"/>
      <w:r w:rsidRPr="00E90EDC">
        <w:rPr>
          <w:color w:val="000000"/>
        </w:rPr>
        <w:t>Сошлифовывание</w:t>
      </w:r>
      <w:proofErr w:type="spellEnd"/>
      <w:r w:rsidRPr="00E90EDC">
        <w:rPr>
          <w:color w:val="000000"/>
        </w:rPr>
        <w:t xml:space="preserve"> зубов неуточненное</w:t>
      </w:r>
    </w:p>
    <w:p w14:paraId="5D04F10C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</w:t>
      </w:r>
    </w:p>
    <w:p w14:paraId="21A04CC0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зубов. Профессиональная</w:t>
      </w:r>
    </w:p>
    <w:p w14:paraId="1DAD311A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Эрозия зубов. Обусловленная </w:t>
      </w:r>
      <w:proofErr w:type="spellStart"/>
      <w:r w:rsidRPr="00E90EDC">
        <w:rPr>
          <w:color w:val="000000"/>
        </w:rPr>
        <w:t>персистерующей</w:t>
      </w:r>
      <w:proofErr w:type="spellEnd"/>
      <w:r w:rsidRPr="00E90EDC">
        <w:rPr>
          <w:color w:val="000000"/>
        </w:rPr>
        <w:t xml:space="preserve"> </w:t>
      </w:r>
      <w:proofErr w:type="spellStart"/>
      <w:r w:rsidRPr="00E90EDC">
        <w:rPr>
          <w:color w:val="000000"/>
        </w:rPr>
        <w:t>регургиститцией</w:t>
      </w:r>
      <w:proofErr w:type="spellEnd"/>
      <w:r w:rsidRPr="00E90EDC">
        <w:rPr>
          <w:color w:val="000000"/>
        </w:rPr>
        <w:t xml:space="preserve"> или рвотой</w:t>
      </w:r>
    </w:p>
    <w:p w14:paraId="184173A3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зубов. Обусловленная диетой</w:t>
      </w:r>
    </w:p>
    <w:p w14:paraId="21FDE8BE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зубов. Обусловленная лекарственными препаратами</w:t>
      </w:r>
    </w:p>
    <w:p w14:paraId="24D6812A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зубов. Идиопатическая</w:t>
      </w:r>
    </w:p>
    <w:p w14:paraId="5425EE51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Другая уточненная эрозия зубов</w:t>
      </w:r>
    </w:p>
    <w:p w14:paraId="4E346CE5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Эрозия зубов неуточненная</w:t>
      </w:r>
    </w:p>
    <w:p w14:paraId="4C42745E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Изменения цвета твердых тканей зубов после прорезывания</w:t>
      </w:r>
    </w:p>
    <w:p w14:paraId="2C77188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Обусловленное наличием металлов</w:t>
      </w:r>
    </w:p>
    <w:p w14:paraId="6FF5FAB1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Обусловленное кровоточивостью пульпы</w:t>
      </w:r>
    </w:p>
    <w:p w14:paraId="4A9F42D9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Обусловленное привычкой жевать бетель</w:t>
      </w:r>
    </w:p>
    <w:p w14:paraId="5AD4640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Другие уточненные изменения цвета</w:t>
      </w:r>
    </w:p>
    <w:p w14:paraId="210F7C80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Изменения цвета неуточненные.</w:t>
      </w:r>
    </w:p>
    <w:p w14:paraId="6A28074D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Другие уточненные болезни твердых тканей зубов</w:t>
      </w:r>
    </w:p>
    <w:p w14:paraId="1CACF5C8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Чувствительный дентин</w:t>
      </w:r>
    </w:p>
    <w:p w14:paraId="325DC735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Изменения эмали, обусловленные облучением</w:t>
      </w:r>
    </w:p>
    <w:p w14:paraId="52B0160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Другие уточненные болезни твердых тканей зубов</w:t>
      </w:r>
    </w:p>
    <w:p w14:paraId="48498885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Болезни твердых тканей зубов неуточненные</w:t>
      </w:r>
    </w:p>
    <w:p w14:paraId="480733D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    </w:t>
      </w:r>
    </w:p>
    <w:p w14:paraId="575C19DD" w14:textId="77777777" w:rsidR="00E90EDC" w:rsidRPr="00E90EDC" w:rsidRDefault="00E90EDC" w:rsidP="00E90EDC">
      <w:pPr>
        <w:pStyle w:val="a7"/>
        <w:rPr>
          <w:color w:val="000000"/>
        </w:rPr>
      </w:pPr>
    </w:p>
    <w:p w14:paraId="035928ED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Гипоплазия  представляет собой порок развития, заключающийся в недоразвитии зуба или его тканей. Выделяю местную, системную гипоплазии, очаговую </w:t>
      </w:r>
      <w:proofErr w:type="spellStart"/>
      <w:r w:rsidRPr="00E90EDC">
        <w:rPr>
          <w:color w:val="000000"/>
        </w:rPr>
        <w:t>одонтодисплазию</w:t>
      </w:r>
      <w:proofErr w:type="spellEnd"/>
      <w:r w:rsidRPr="00E90EDC">
        <w:rPr>
          <w:color w:val="000000"/>
        </w:rPr>
        <w:t xml:space="preserve"> и аплазию эмали.</w:t>
      </w:r>
    </w:p>
    <w:p w14:paraId="0E83C652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Этиология и патогенез заболевания полностью не выяснены. И.О. Новик (1961), А.И. Рыбаков, Г.М. Иващенко, Т.М. Лурье (1966) и др. причиной возникновения гипоплазии считают нарушение функции </w:t>
      </w:r>
      <w:proofErr w:type="spellStart"/>
      <w:r w:rsidRPr="00E90EDC">
        <w:rPr>
          <w:color w:val="000000"/>
        </w:rPr>
        <w:t>энамелобластов</w:t>
      </w:r>
      <w:proofErr w:type="spellEnd"/>
      <w:r w:rsidRPr="00E90EDC">
        <w:rPr>
          <w:color w:val="000000"/>
        </w:rPr>
        <w:t xml:space="preserve"> (клеток, образующих эмаль), а в тяжелых случаях – </w:t>
      </w:r>
      <w:proofErr w:type="spellStart"/>
      <w:r w:rsidRPr="00E90EDC">
        <w:rPr>
          <w:color w:val="000000"/>
        </w:rPr>
        <w:t>одонтобластов</w:t>
      </w:r>
      <w:proofErr w:type="spellEnd"/>
      <w:r w:rsidRPr="00E90EDC">
        <w:rPr>
          <w:color w:val="000000"/>
        </w:rPr>
        <w:t xml:space="preserve"> (клеток, участвующих в </w:t>
      </w:r>
      <w:proofErr w:type="spellStart"/>
      <w:r w:rsidRPr="00E90EDC">
        <w:rPr>
          <w:color w:val="000000"/>
        </w:rPr>
        <w:t>дентинообразовании</w:t>
      </w:r>
      <w:proofErr w:type="spellEnd"/>
      <w:r w:rsidRPr="00E90EDC">
        <w:rPr>
          <w:color w:val="000000"/>
        </w:rPr>
        <w:t xml:space="preserve">), а также ослабление процесса минерализации тканей зуба. Таким образом, при гипоплазии изменяется построение белковой матрицы эмали и дентина, а также нарушается их минерализация. </w:t>
      </w:r>
    </w:p>
    <w:p w14:paraId="705BF06F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Гистологически при всех формах гипоплазии обнаруживается уменьшение толщины эмали, увеличение </w:t>
      </w:r>
      <w:proofErr w:type="spellStart"/>
      <w:r w:rsidRPr="00E90EDC">
        <w:rPr>
          <w:color w:val="000000"/>
        </w:rPr>
        <w:t>межпризменных</w:t>
      </w:r>
      <w:proofErr w:type="spellEnd"/>
      <w:r w:rsidRPr="00E90EDC">
        <w:rPr>
          <w:color w:val="000000"/>
        </w:rPr>
        <w:t xml:space="preserve"> пространств, потеря четкости эмалевых призм, линии </w:t>
      </w:r>
      <w:proofErr w:type="spellStart"/>
      <w:r w:rsidRPr="00E90EDC">
        <w:rPr>
          <w:color w:val="000000"/>
        </w:rPr>
        <w:t>Ретциуса</w:t>
      </w:r>
      <w:proofErr w:type="spellEnd"/>
      <w:r w:rsidRPr="00E90EDC">
        <w:rPr>
          <w:color w:val="000000"/>
        </w:rPr>
        <w:t xml:space="preserve"> расширены. При более тяжелых формах заметны изменения в дентине. Так, при точечной форме гипоплазии увеличивается зона интерглобулярного дентина, наблюдается интенсивное отложение заместительного дентина. В пульпе уменьшается количество клеточных элементов, отмечаются дегенеративные изменения в нервных элементах.</w:t>
      </w:r>
    </w:p>
    <w:p w14:paraId="1223B874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При электронно-микроскопическом исследовании эмали обнаруживается изменение ширины призм, нарушение ориентации кристаллов гидроксиапатита. В дентине нарушена ориентация кристаллов гидроксиапатита, изменена структура дентинных трубочек.</w:t>
      </w:r>
    </w:p>
    <w:p w14:paraId="7F6803CB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Клиника и диагностика гипоплазии эмали: больные предъявляют жалобы на наличие дефекта твердых тканей зуба в виде измененного цвета или структуры эмали  - в зависимости от формы гипоплазии. Болевых ощущений нет. Только при отсутствии эмали на всей коронке или в отдельных ее частях – в области борозд, углублений, может отмечаться боль от раздражителей, проходящая после их устранения.</w:t>
      </w:r>
    </w:p>
    <w:p w14:paraId="546671CA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        Пятнистую форму гипоплазии дифференцируют с кариесом в стадии пятна, флюорозом, начальной стадией кислотного некроза. Эрозивную (волнистую и точечную) и бороздчатую формы следует отличать от поверхностного кариеса, флюороза, наследственных нарушений </w:t>
      </w:r>
      <w:proofErr w:type="spellStart"/>
      <w:r w:rsidRPr="00E90EDC">
        <w:rPr>
          <w:color w:val="000000"/>
        </w:rPr>
        <w:t>амелогенеза</w:t>
      </w:r>
      <w:proofErr w:type="spellEnd"/>
      <w:r w:rsidRPr="00E90EDC">
        <w:rPr>
          <w:color w:val="000000"/>
        </w:rPr>
        <w:t xml:space="preserve">. Изменения в виде тетрациклиновых зубов дифференцируют с пигментацией эмали, несовершенным </w:t>
      </w:r>
      <w:proofErr w:type="spellStart"/>
      <w:r w:rsidRPr="00E90EDC">
        <w:rPr>
          <w:color w:val="000000"/>
        </w:rPr>
        <w:t>амелогенезом</w:t>
      </w:r>
      <w:proofErr w:type="spellEnd"/>
      <w:r w:rsidRPr="00E90EDC">
        <w:rPr>
          <w:color w:val="000000"/>
        </w:rPr>
        <w:t xml:space="preserve">, дисплазией Стентона – </w:t>
      </w:r>
      <w:proofErr w:type="spellStart"/>
      <w:r w:rsidRPr="00E90EDC">
        <w:rPr>
          <w:color w:val="000000"/>
        </w:rPr>
        <w:t>Капдепона</w:t>
      </w:r>
      <w:proofErr w:type="spellEnd"/>
      <w:r w:rsidRPr="00E90EDC">
        <w:rPr>
          <w:color w:val="000000"/>
        </w:rPr>
        <w:t>.</w:t>
      </w:r>
    </w:p>
    <w:p w14:paraId="792833B6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lastRenderedPageBreak/>
        <w:t>Лечение гипоплазии проводится индивидуально, в зависимости от ее формы, клинических проявлений и возраста пациентов. Применяются реминерализующая терапия, реставрационные методы или отбеливание. При наличии дефектов ткани комплексная реминерализующая терапия предшествует реставрационному восстановлению зубов.</w:t>
      </w:r>
    </w:p>
    <w:p w14:paraId="1654CB73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 xml:space="preserve">  Взрослым пациентам рекомендуется проведение отбеливания или реставрация современными </w:t>
      </w:r>
      <w:proofErr w:type="spellStart"/>
      <w:r w:rsidRPr="00E90EDC">
        <w:rPr>
          <w:color w:val="000000"/>
        </w:rPr>
        <w:t>фотокомпозитами</w:t>
      </w:r>
      <w:proofErr w:type="spellEnd"/>
      <w:r w:rsidRPr="00E90EDC">
        <w:rPr>
          <w:color w:val="000000"/>
        </w:rPr>
        <w:t>, применение виниров. Обширные дефекты лечат ортопедическими методами.</w:t>
      </w:r>
    </w:p>
    <w:p w14:paraId="4E0DB7D8" w14:textId="77777777" w:rsidR="00E90EDC" w:rsidRPr="00E90EDC" w:rsidRDefault="00E90EDC" w:rsidP="00E90EDC">
      <w:pPr>
        <w:pStyle w:val="a7"/>
        <w:rPr>
          <w:color w:val="000000"/>
        </w:rPr>
      </w:pPr>
      <w:r w:rsidRPr="00E90EDC">
        <w:rPr>
          <w:color w:val="000000"/>
        </w:rPr>
        <w:t>Профилактикой гипоплазии является укрепление защитных сил организма, предупреждение общесоматических заболеваний у детей, беременных женщин, матерей в период вскармливания. С этой целью должна проводиться санитарно-просветительная работа в женских и детских консультациях. Беременным женщинам и детям тетрациклин следует назначать только по жизненным показаниям.</w:t>
      </w:r>
    </w:p>
    <w:p w14:paraId="7F52B4BA" w14:textId="77777777" w:rsidR="00E90EDC" w:rsidRPr="00E90EDC" w:rsidRDefault="00E90EDC" w:rsidP="00E90EDC">
      <w:pPr>
        <w:pStyle w:val="a7"/>
        <w:rPr>
          <w:color w:val="000000"/>
        </w:rPr>
      </w:pPr>
    </w:p>
    <w:p w14:paraId="22EC4CEA" w14:textId="77777777" w:rsidR="00E90EDC" w:rsidRPr="00E90EDC" w:rsidRDefault="00E90EDC" w:rsidP="00E90EDC">
      <w:pPr>
        <w:pStyle w:val="a7"/>
        <w:rPr>
          <w:color w:val="000000"/>
        </w:rPr>
      </w:pPr>
    </w:p>
    <w:p w14:paraId="5E4F84E6" w14:textId="77777777" w:rsidR="0058659E" w:rsidRDefault="00E90EDC" w:rsidP="000A2B07">
      <w:pPr>
        <w:pStyle w:val="aa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2BAA47DE" w14:textId="77777777" w:rsidR="0058659E" w:rsidRDefault="00E90EDC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3E93E119" w14:textId="77777777" w:rsidR="0058659E" w:rsidRDefault="00E90EDC">
      <w:pPr>
        <w:pStyle w:val="WW-"/>
        <w:spacing w:line="240" w:lineRule="auto"/>
        <w:jc w:val="both"/>
      </w:pPr>
      <w:r>
        <w:t>Основная литература:</w:t>
      </w:r>
    </w:p>
    <w:p w14:paraId="4A2F4091" w14:textId="77777777" w:rsidR="0058659E" w:rsidRDefault="00E90EDC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8"/>
          </w:rPr>
          <w:t>http://www.medcollegelib.ru/book/ISBN9785970434109.html</w:t>
        </w:r>
      </w:hyperlink>
    </w:p>
    <w:p w14:paraId="11CCD544" w14:textId="77777777" w:rsidR="0058659E" w:rsidRDefault="00E90EDC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7A1E5C54" w14:textId="77777777" w:rsidR="0058659E" w:rsidRDefault="00E90EDC">
      <w:pPr>
        <w:pStyle w:val="WW-"/>
        <w:spacing w:line="240" w:lineRule="auto"/>
        <w:jc w:val="both"/>
      </w:pPr>
      <w:r>
        <w:t>Дополнительная литература:</w:t>
      </w:r>
    </w:p>
    <w:p w14:paraId="79C8FF6B" w14:textId="77777777" w:rsidR="0058659E" w:rsidRDefault="00E90EDC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8"/>
          </w:rPr>
          <w:t>http://www.medcollegelib.ru/book/ISBN9785970440407.html</w:t>
        </w:r>
      </w:hyperlink>
    </w:p>
    <w:p w14:paraId="2EFBA448" w14:textId="77777777" w:rsidR="0058659E" w:rsidRDefault="00E90EDC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06DA341A" w14:textId="77777777" w:rsidR="0058659E" w:rsidRDefault="00E90EDC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7C0D8A08" w14:textId="77777777" w:rsidR="0058659E" w:rsidRDefault="00E90EDC">
      <w:pPr>
        <w:pStyle w:val="WW-"/>
        <w:spacing w:line="240" w:lineRule="auto"/>
        <w:jc w:val="both"/>
      </w:pPr>
      <w:r>
        <w:t>Периодические издания</w:t>
      </w:r>
    </w:p>
    <w:p w14:paraId="2E7544C7" w14:textId="77777777" w:rsidR="0058659E" w:rsidRDefault="0058659E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58659E" w14:paraId="7E53E2D5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C411C" w14:textId="77777777" w:rsidR="0058659E" w:rsidRDefault="00E90EDC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ABF91" w14:textId="77777777" w:rsidR="0058659E" w:rsidRDefault="00E90EDC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58659E" w14:paraId="0ABB7909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1F851" w14:textId="77777777" w:rsidR="0058659E" w:rsidRDefault="00E90EDC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2DD7" w14:textId="77777777" w:rsidR="0058659E" w:rsidRDefault="00E90EDC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58659E" w14:paraId="60E44872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EFF46" w14:textId="77777777" w:rsidR="0058659E" w:rsidRDefault="00E90EDC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3F254" w14:textId="77777777" w:rsidR="0058659E" w:rsidRDefault="00E90EDC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58659E" w14:paraId="49FC36EB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C25A4" w14:textId="77777777" w:rsidR="0058659E" w:rsidRDefault="00E90EDC">
            <w:r>
              <w:lastRenderedPageBreak/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CD174" w14:textId="77777777" w:rsidR="0058659E" w:rsidRDefault="00E90EDC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58659E" w14:paraId="3871664B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39ECC" w14:textId="77777777" w:rsidR="0058659E" w:rsidRDefault="00E90EDC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FF89D" w14:textId="77777777" w:rsidR="0058659E" w:rsidRDefault="00E90EDC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58659E" w14:paraId="0585E5C5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E1B1E" w14:textId="77777777" w:rsidR="0058659E" w:rsidRDefault="00E90EDC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33FDE" w14:textId="77777777" w:rsidR="0058659E" w:rsidRDefault="00E90EDC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7CCC59EE" w14:textId="77777777" w:rsidR="0058659E" w:rsidRDefault="0058659E">
      <w:pPr>
        <w:pStyle w:val="WW-"/>
        <w:widowControl w:val="0"/>
        <w:spacing w:line="240" w:lineRule="auto"/>
        <w:ind w:left="580" w:hanging="580"/>
        <w:jc w:val="both"/>
      </w:pPr>
    </w:p>
    <w:p w14:paraId="46A2F579" w14:textId="77777777" w:rsidR="0058659E" w:rsidRDefault="0058659E">
      <w:pPr>
        <w:pStyle w:val="WW-"/>
        <w:spacing w:line="240" w:lineRule="auto"/>
        <w:jc w:val="both"/>
      </w:pPr>
    </w:p>
    <w:p w14:paraId="74B00017" w14:textId="77777777" w:rsidR="0058659E" w:rsidRDefault="00E90EDC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1F006A18" w14:textId="77777777" w:rsidR="0058659E" w:rsidRDefault="00E90EDC">
      <w:pPr>
        <w:pStyle w:val="a7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8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DF2D862" w14:textId="77777777" w:rsidR="0058659E" w:rsidRDefault="00E90EDC">
      <w:pPr>
        <w:pStyle w:val="a7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8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18641440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8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52699D69" w14:textId="77777777" w:rsidR="0058659E" w:rsidRDefault="00E90EDC">
      <w:pPr>
        <w:pStyle w:val="a7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8C8ADE5" w14:textId="77777777" w:rsidR="0058659E" w:rsidRDefault="00E90EDC">
      <w:pPr>
        <w:pStyle w:val="a7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8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5C4017D" w14:textId="77777777" w:rsidR="0058659E" w:rsidRDefault="00E90EDC">
      <w:pPr>
        <w:pStyle w:val="a7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8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4B79BCFA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18538EE0" w14:textId="77777777" w:rsidR="0058659E" w:rsidRDefault="00E90EDC">
      <w:pPr>
        <w:pStyle w:val="a7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589CE8DC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169E36B0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4EA4AD97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lastRenderedPageBreak/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8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1EA467C7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8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242E02AE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8"/>
          </w:rPr>
          <w:t>https://www.rosminzdrav.ru/documents</w:t>
        </w:r>
      </w:hyperlink>
      <w:r>
        <w:t xml:space="preserve"> – Свободный доступ.</w:t>
      </w:r>
    </w:p>
    <w:p w14:paraId="14298855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8"/>
          </w:rPr>
          <w:t>http://www.zdrav.nso.ru/page/1902</w:t>
        </w:r>
      </w:hyperlink>
      <w:r>
        <w:t xml:space="preserve"> – Свободный доступ.</w:t>
      </w:r>
    </w:p>
    <w:p w14:paraId="185FE46C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8"/>
          </w:rPr>
          <w:t>http://www.rsl.ru</w:t>
        </w:r>
      </w:hyperlink>
      <w:r>
        <w:t xml:space="preserve"> – Свободный доступ.</w:t>
      </w:r>
    </w:p>
    <w:p w14:paraId="31CAB7E9" w14:textId="77777777" w:rsidR="0058659E" w:rsidRPr="00E90EDC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www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8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8"/>
          </w:rPr>
          <w:t>.</w:t>
        </w:r>
        <w:r>
          <w:rPr>
            <w:rStyle w:val="Hyperlink6"/>
          </w:rPr>
          <w:t>com</w:t>
        </w:r>
        <w:r>
          <w:rPr>
            <w:rStyle w:val="a8"/>
          </w:rPr>
          <w:t>/</w:t>
        </w:r>
      </w:hyperlink>
      <w:r>
        <w:t xml:space="preserve"> – Свободный доступ.</w:t>
      </w:r>
    </w:p>
    <w:p w14:paraId="48FE33B8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5B12FE06" w14:textId="77777777" w:rsidR="0058659E" w:rsidRPr="00E90EDC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www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</w:hyperlink>
      <w:r>
        <w:t xml:space="preserve"> – Свободный доступ.</w:t>
      </w:r>
    </w:p>
    <w:p w14:paraId="02A80067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archive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8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02242931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8"/>
          </w:rPr>
          <w:t>http://www.sciencedirect.com/science/jrnlallbooks/open-access</w:t>
        </w:r>
      </w:hyperlink>
      <w:r>
        <w:t xml:space="preserve"> – Свободный доступ.</w:t>
      </w:r>
    </w:p>
    <w:p w14:paraId="404CF201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8"/>
          </w:rPr>
          <w:t>http://cyberleninka.ru/</w:t>
        </w:r>
      </w:hyperlink>
      <w:r>
        <w:t xml:space="preserve"> – Свободный доступ.</w:t>
      </w:r>
    </w:p>
    <w:p w14:paraId="62ECD97D" w14:textId="77777777" w:rsidR="0058659E" w:rsidRDefault="0058659E"/>
    <w:sectPr w:rsidR="0058659E" w:rsidSect="0058659E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7326" w14:textId="77777777" w:rsidR="005701E0" w:rsidRDefault="005701E0" w:rsidP="0058659E">
      <w:pPr>
        <w:spacing w:after="0" w:line="240" w:lineRule="auto"/>
      </w:pPr>
      <w:r>
        <w:separator/>
      </w:r>
    </w:p>
  </w:endnote>
  <w:endnote w:type="continuationSeparator" w:id="0">
    <w:p w14:paraId="7058FFA0" w14:textId="77777777" w:rsidR="005701E0" w:rsidRDefault="005701E0" w:rsidP="0058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9C0E" w14:textId="77777777" w:rsidR="00E90EDC" w:rsidRDefault="0090000A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BADC2" w14:textId="77777777" w:rsidR="005701E0" w:rsidRDefault="005701E0" w:rsidP="0058659E">
      <w:pPr>
        <w:spacing w:after="0" w:line="240" w:lineRule="auto"/>
      </w:pPr>
      <w:r>
        <w:separator/>
      </w:r>
    </w:p>
  </w:footnote>
  <w:footnote w:type="continuationSeparator" w:id="0">
    <w:p w14:paraId="6041F630" w14:textId="77777777" w:rsidR="005701E0" w:rsidRDefault="005701E0" w:rsidP="00586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FB9A8" w14:textId="77777777" w:rsidR="00E90EDC" w:rsidRDefault="00E90EDC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731F" w14:textId="77777777" w:rsidR="00E90EDC" w:rsidRDefault="00E90EDC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BA4"/>
    <w:multiLevelType w:val="hybridMultilevel"/>
    <w:tmpl w:val="A31AAA18"/>
    <w:lvl w:ilvl="0" w:tplc="F558C01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5CA9C4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A6E39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DE6646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181394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2029E2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3E30F0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325F34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F26AB0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237D9C"/>
    <w:multiLevelType w:val="hybridMultilevel"/>
    <w:tmpl w:val="4F1442D6"/>
    <w:styleLink w:val="5"/>
    <w:lvl w:ilvl="0" w:tplc="6C4C0634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C66C7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98879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62D9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5C0EB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CE342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24904C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287058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4C49C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03201E1"/>
    <w:multiLevelType w:val="hybridMultilevel"/>
    <w:tmpl w:val="9E2805B4"/>
    <w:styleLink w:val="7"/>
    <w:lvl w:ilvl="0" w:tplc="12465D2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DAC06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40873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A8A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826D9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78A17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AAD7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649A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CA750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1B8012E"/>
    <w:multiLevelType w:val="hybridMultilevel"/>
    <w:tmpl w:val="F36635D6"/>
    <w:lvl w:ilvl="0" w:tplc="BCCC4E9A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3EE292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6CCCA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F06E4A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861AFA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62C24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666B02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228AD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F03C7A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29532A"/>
    <w:multiLevelType w:val="hybridMultilevel"/>
    <w:tmpl w:val="942E405E"/>
    <w:lvl w:ilvl="0" w:tplc="B6EAAA1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74937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4E1FA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86D03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8661E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F668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4039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56C05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7CE6B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7AF2ECC"/>
    <w:multiLevelType w:val="hybridMultilevel"/>
    <w:tmpl w:val="0172B50A"/>
    <w:styleLink w:val="6"/>
    <w:lvl w:ilvl="0" w:tplc="F34683E8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A8293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F459F8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DEFB62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967776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2D39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38507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F0FC36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AE2F60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53E4FF0"/>
    <w:multiLevelType w:val="hybridMultilevel"/>
    <w:tmpl w:val="03EA6338"/>
    <w:styleLink w:val="3"/>
    <w:lvl w:ilvl="0" w:tplc="DE481FB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1CDD1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7063B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629FD2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54954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72D78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72F02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F445D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E8980A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8B537BD"/>
    <w:multiLevelType w:val="hybridMultilevel"/>
    <w:tmpl w:val="03EA6338"/>
    <w:numStyleLink w:val="3"/>
  </w:abstractNum>
  <w:abstractNum w:abstractNumId="8" w15:restartNumberingAfterBreak="0">
    <w:nsid w:val="3AC84266"/>
    <w:multiLevelType w:val="hybridMultilevel"/>
    <w:tmpl w:val="9E2805B4"/>
    <w:numStyleLink w:val="7"/>
  </w:abstractNum>
  <w:abstractNum w:abstractNumId="9" w15:restartNumberingAfterBreak="0">
    <w:nsid w:val="411D45A2"/>
    <w:multiLevelType w:val="hybridMultilevel"/>
    <w:tmpl w:val="57B89FDE"/>
    <w:numStyleLink w:val="9"/>
  </w:abstractNum>
  <w:abstractNum w:abstractNumId="10" w15:restartNumberingAfterBreak="0">
    <w:nsid w:val="439904F4"/>
    <w:multiLevelType w:val="hybridMultilevel"/>
    <w:tmpl w:val="57B89FDE"/>
    <w:styleLink w:val="9"/>
    <w:lvl w:ilvl="0" w:tplc="7A50AAD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D164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0083C0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E03AF2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1EF2DA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AC154C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4C6BB4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A40C8C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467D9E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8D85DB1"/>
    <w:multiLevelType w:val="hybridMultilevel"/>
    <w:tmpl w:val="4F1442D6"/>
    <w:numStyleLink w:val="5"/>
  </w:abstractNum>
  <w:abstractNum w:abstractNumId="12" w15:restartNumberingAfterBreak="0">
    <w:nsid w:val="4A62461F"/>
    <w:multiLevelType w:val="hybridMultilevel"/>
    <w:tmpl w:val="CD00FE18"/>
    <w:numStyleLink w:val="4"/>
  </w:abstractNum>
  <w:abstractNum w:abstractNumId="13" w15:restartNumberingAfterBreak="0">
    <w:nsid w:val="59456255"/>
    <w:multiLevelType w:val="hybridMultilevel"/>
    <w:tmpl w:val="49186CD6"/>
    <w:lvl w:ilvl="0" w:tplc="E206B19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B0037A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02085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FA374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F0A5E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C4CA6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C2436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1C6DB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AA0AA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5D7C1B1D"/>
    <w:multiLevelType w:val="hybridMultilevel"/>
    <w:tmpl w:val="CD00FE18"/>
    <w:styleLink w:val="4"/>
    <w:lvl w:ilvl="0" w:tplc="9428424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275D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34397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40428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06EFD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E0DB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2673D2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2AD7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DC964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84821F2"/>
    <w:multiLevelType w:val="hybridMultilevel"/>
    <w:tmpl w:val="0172B50A"/>
    <w:numStyleLink w:val="6"/>
  </w:abstractNum>
  <w:num w:numId="1" w16cid:durableId="1406337921">
    <w:abstractNumId w:val="6"/>
  </w:num>
  <w:num w:numId="2" w16cid:durableId="1450247101">
    <w:abstractNumId w:val="7"/>
  </w:num>
  <w:num w:numId="3" w16cid:durableId="767581437">
    <w:abstractNumId w:val="4"/>
  </w:num>
  <w:num w:numId="4" w16cid:durableId="2145924737">
    <w:abstractNumId w:val="13"/>
  </w:num>
  <w:num w:numId="5" w16cid:durableId="467090151">
    <w:abstractNumId w:val="3"/>
  </w:num>
  <w:num w:numId="6" w16cid:durableId="158347494">
    <w:abstractNumId w:val="2"/>
  </w:num>
  <w:num w:numId="7" w16cid:durableId="731274993">
    <w:abstractNumId w:val="8"/>
  </w:num>
  <w:num w:numId="8" w16cid:durableId="1070737882">
    <w:abstractNumId w:val="0"/>
  </w:num>
  <w:num w:numId="9" w16cid:durableId="361175488">
    <w:abstractNumId w:val="10"/>
  </w:num>
  <w:num w:numId="10" w16cid:durableId="109512879">
    <w:abstractNumId w:val="9"/>
  </w:num>
  <w:num w:numId="11" w16cid:durableId="1661040915">
    <w:abstractNumId w:val="14"/>
  </w:num>
  <w:num w:numId="12" w16cid:durableId="1632664823">
    <w:abstractNumId w:val="12"/>
  </w:num>
  <w:num w:numId="13" w16cid:durableId="1144858828">
    <w:abstractNumId w:val="12"/>
    <w:lvlOverride w:ilvl="0">
      <w:startOverride w:val="3"/>
    </w:lvlOverride>
  </w:num>
  <w:num w:numId="14" w16cid:durableId="534005660">
    <w:abstractNumId w:val="1"/>
  </w:num>
  <w:num w:numId="15" w16cid:durableId="767820662">
    <w:abstractNumId w:val="11"/>
  </w:num>
  <w:num w:numId="16" w16cid:durableId="1736470395">
    <w:abstractNumId w:val="11"/>
    <w:lvlOverride w:ilvl="0">
      <w:startOverride w:val="4"/>
    </w:lvlOverride>
  </w:num>
  <w:num w:numId="17" w16cid:durableId="854883828">
    <w:abstractNumId w:val="5"/>
  </w:num>
  <w:num w:numId="18" w16cid:durableId="1762022477">
    <w:abstractNumId w:val="15"/>
  </w:num>
  <w:num w:numId="19" w16cid:durableId="821197652">
    <w:abstractNumId w:val="15"/>
    <w:lvlOverride w:ilvl="0">
      <w:startOverride w:val="2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59E"/>
    <w:rsid w:val="00065179"/>
    <w:rsid w:val="000A2B07"/>
    <w:rsid w:val="00163F9A"/>
    <w:rsid w:val="0039684E"/>
    <w:rsid w:val="00475759"/>
    <w:rsid w:val="005701E0"/>
    <w:rsid w:val="0058659E"/>
    <w:rsid w:val="0058762E"/>
    <w:rsid w:val="0090000A"/>
    <w:rsid w:val="00D903BB"/>
    <w:rsid w:val="00E9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01A26A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8659E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659E"/>
    <w:rPr>
      <w:u w:val="single"/>
    </w:rPr>
  </w:style>
  <w:style w:type="table" w:customStyle="1" w:styleId="TableNormal">
    <w:name w:val="Table Normal"/>
    <w:rsid w:val="0058659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58659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rsid w:val="0058659E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6">
    <w:name w:val="Нумерованный многоуровневый список"/>
    <w:rsid w:val="0058659E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7">
    <w:name w:val="List Paragraph"/>
    <w:uiPriority w:val="34"/>
    <w:qFormat/>
    <w:rsid w:val="0058659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58659E"/>
    <w:pPr>
      <w:numPr>
        <w:numId w:val="1"/>
      </w:numPr>
    </w:pPr>
  </w:style>
  <w:style w:type="paragraph" w:customStyle="1" w:styleId="WW-">
    <w:name w:val="WW-Базовый"/>
    <w:rsid w:val="0058659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8">
    <w:name w:val="Ссылка"/>
    <w:rsid w:val="0058659E"/>
    <w:rPr>
      <w:outline w:val="0"/>
      <w:color w:val="0000FF"/>
      <w:u w:val="single" w:color="0000FF"/>
    </w:rPr>
  </w:style>
  <w:style w:type="character" w:customStyle="1" w:styleId="Hyperlink0">
    <w:name w:val="Hyperlink.0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58659E"/>
    <w:pPr>
      <w:numPr>
        <w:numId w:val="6"/>
      </w:numPr>
    </w:pPr>
  </w:style>
  <w:style w:type="paragraph" w:customStyle="1" w:styleId="Default">
    <w:name w:val="Default"/>
    <w:rsid w:val="0058659E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58659E"/>
    <w:pPr>
      <w:numPr>
        <w:numId w:val="9"/>
      </w:numPr>
    </w:pPr>
  </w:style>
  <w:style w:type="paragraph" w:customStyle="1" w:styleId="a9">
    <w:name w:val="По умолчанию"/>
    <w:rsid w:val="0058659E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a">
    <w:name w:val="Базовый"/>
    <w:rsid w:val="0058659E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58659E"/>
    <w:pPr>
      <w:numPr>
        <w:numId w:val="11"/>
      </w:numPr>
    </w:pPr>
  </w:style>
  <w:style w:type="numbering" w:customStyle="1" w:styleId="5">
    <w:name w:val="Импортированный стиль 5"/>
    <w:rsid w:val="0058659E"/>
    <w:pPr>
      <w:numPr>
        <w:numId w:val="14"/>
      </w:numPr>
    </w:pPr>
  </w:style>
  <w:style w:type="numbering" w:customStyle="1" w:styleId="6">
    <w:name w:val="Импортированный стиль 6"/>
    <w:rsid w:val="0058659E"/>
    <w:pPr>
      <w:numPr>
        <w:numId w:val="17"/>
      </w:numPr>
    </w:pPr>
  </w:style>
  <w:style w:type="character" w:customStyle="1" w:styleId="Hyperlink4">
    <w:name w:val="Hyperlink.4"/>
    <w:basedOn w:val="a8"/>
    <w:rsid w:val="0058659E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8"/>
    <w:rsid w:val="0058659E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8"/>
    <w:rsid w:val="0058659E"/>
    <w:rPr>
      <w:outline w:val="0"/>
      <w:color w:val="0000FF"/>
      <w:u w:val="single" w:color="0000FF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E9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0EDC"/>
    <w:rPr>
      <w:rFonts w:ascii="Tahoma" w:hAnsi="Tahoma" w:cs="Tahoma"/>
      <w:color w:val="000000"/>
      <w:sz w:val="16"/>
      <w:szCs w:val="16"/>
      <w:u w:color="000000"/>
    </w:rPr>
  </w:style>
  <w:style w:type="paragraph" w:styleId="ad">
    <w:name w:val="Body Text"/>
    <w:basedOn w:val="a"/>
    <w:link w:val="ae"/>
    <w:rsid w:val="00E90E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  <w:style w:type="character" w:customStyle="1" w:styleId="ae">
    <w:name w:val="Основной текст Знак"/>
    <w:basedOn w:val="a0"/>
    <w:link w:val="ad"/>
    <w:rsid w:val="00E90EDC"/>
    <w:rPr>
      <w:rFonts w:eastAsia="Times New Roman"/>
      <w:sz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5368</Words>
  <Characters>30603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kab18u4</dc:creator>
  <cp:lastModifiedBy>Irina Irina</cp:lastModifiedBy>
  <cp:revision>3</cp:revision>
  <dcterms:created xsi:type="dcterms:W3CDTF">2020-10-05T02:20:00Z</dcterms:created>
  <dcterms:modified xsi:type="dcterms:W3CDTF">2025-09-17T04:36:00Z</dcterms:modified>
</cp:coreProperties>
</file>