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DFE8" w14:textId="77777777" w:rsidR="00F761EB" w:rsidRDefault="00F761EB" w:rsidP="00F761EB">
      <w:pPr>
        <w:rPr>
          <w:b/>
          <w:bCs/>
          <w:sz w:val="28"/>
          <w:szCs w:val="28"/>
        </w:rPr>
      </w:pPr>
    </w:p>
    <w:p w14:paraId="275AAADD" w14:textId="77777777"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Федеральное государственное бюджетное образовательное учреждение высшего образования</w:t>
      </w:r>
    </w:p>
    <w:p w14:paraId="5C59A31F" w14:textId="77777777"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«Новосибирский государственный медицинский университет»</w:t>
      </w:r>
    </w:p>
    <w:p w14:paraId="75D3B6FF" w14:textId="77777777"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 xml:space="preserve">Министерства </w:t>
      </w:r>
      <w:proofErr w:type="gramStart"/>
      <w:r w:rsidRPr="00930DFE">
        <w:rPr>
          <w:rFonts w:ascii="Times New Roman" w:hAnsi="Times New Roman" w:cs="Times New Roman"/>
          <w:b/>
          <w:sz w:val="28"/>
          <w:szCs w:val="28"/>
        </w:rPr>
        <w:t>здравоохранения  Российской</w:t>
      </w:r>
      <w:proofErr w:type="gramEnd"/>
      <w:r w:rsidRPr="00930DFE">
        <w:rPr>
          <w:rFonts w:ascii="Times New Roman" w:hAnsi="Times New Roman" w:cs="Times New Roman"/>
          <w:b/>
          <w:sz w:val="28"/>
          <w:szCs w:val="28"/>
        </w:rPr>
        <w:t xml:space="preserve"> Федерации</w:t>
      </w:r>
    </w:p>
    <w:p w14:paraId="56205390" w14:textId="77777777"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DB2726F" wp14:editId="71DD0F85">
                <wp:simplePos x="0" y="0"/>
                <wp:positionH relativeFrom="column">
                  <wp:posOffset>4720963</wp:posOffset>
                </wp:positionH>
                <wp:positionV relativeFrom="paragraph">
                  <wp:posOffset>243840</wp:posOffset>
                </wp:positionV>
                <wp:extent cx="2657475" cy="18103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98A001" w14:textId="77777777" w:rsidR="00F761EB" w:rsidRPr="005007C3" w:rsidRDefault="00F761EB" w:rsidP="00F761EB"/>
                          <w:p w14:paraId="683F25D2" w14:textId="7C2DBDB8" w:rsidR="00F761EB" w:rsidRDefault="003E1466" w:rsidP="00F761EB">
                            <w:r>
                              <w:rPr>
                                <w:noProof/>
                              </w:rPr>
                              <w:drawing>
                                <wp:inline distT="0" distB="0" distL="0" distR="0" wp14:anchorId="01D448A3" wp14:editId="47F35461">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p w14:paraId="21214FE9" w14:textId="77777777" w:rsidR="003E1466" w:rsidRDefault="003E1466" w:rsidP="00F761EB"/>
                          <w:p w14:paraId="5441637E" w14:textId="77777777" w:rsidR="003E1466" w:rsidRDefault="003E1466" w:rsidP="00F761EB"/>
                          <w:p w14:paraId="75E68230" w14:textId="77777777" w:rsidR="003E1466" w:rsidRPr="005007C3" w:rsidRDefault="003E1466" w:rsidP="00F761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B2726F"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" stroked="f">
                <v:path arrowok="t"/>
                <v:textbox>
                  <w:txbxContent>
                    <w:p w14:paraId="4698A001" w14:textId="77777777" w:rsidR="00F761EB" w:rsidRPr="005007C3" w:rsidRDefault="00F761EB" w:rsidP="00F761EB"/>
                    <w:p w14:paraId="683F25D2" w14:textId="7C2DBDB8" w:rsidR="00F761EB" w:rsidRDefault="003E1466" w:rsidP="00F761EB">
                      <w:r>
                        <w:rPr>
                          <w:noProof/>
                        </w:rPr>
                        <w:drawing>
                          <wp:inline distT="0" distB="0" distL="0" distR="0" wp14:anchorId="01D448A3" wp14:editId="47F35461">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p w14:paraId="21214FE9" w14:textId="77777777" w:rsidR="003E1466" w:rsidRDefault="003E1466" w:rsidP="00F761EB"/>
                    <w:p w14:paraId="5441637E" w14:textId="77777777" w:rsidR="003E1466" w:rsidRDefault="003E1466" w:rsidP="00F761EB"/>
                    <w:p w14:paraId="75E68230" w14:textId="77777777" w:rsidR="003E1466" w:rsidRPr="005007C3" w:rsidRDefault="003E1466" w:rsidP="00F761EB"/>
                  </w:txbxContent>
                </v:textbox>
              </v:shape>
            </w:pict>
          </mc:Fallback>
        </mc:AlternateContent>
      </w:r>
      <w:r w:rsidRPr="00930DFE">
        <w:rPr>
          <w:rFonts w:ascii="Times New Roman" w:hAnsi="Times New Roman" w:cs="Times New Roman"/>
          <w:b/>
          <w:sz w:val="28"/>
          <w:szCs w:val="28"/>
        </w:rPr>
        <w:t>(ФГБОУ ВО НГМУ Минздрава России)</w:t>
      </w:r>
    </w:p>
    <w:p w14:paraId="3132B020" w14:textId="77777777" w:rsidR="00F761EB" w:rsidRPr="00930DFE" w:rsidRDefault="00F761EB" w:rsidP="00F761EB">
      <w:pPr>
        <w:jc w:val="both"/>
        <w:rPr>
          <w:rFonts w:ascii="Times New Roman" w:hAnsi="Times New Roman" w:cs="Times New Roman"/>
          <w:sz w:val="28"/>
          <w:szCs w:val="28"/>
        </w:rPr>
      </w:pPr>
    </w:p>
    <w:p w14:paraId="009B9C49" w14:textId="77777777" w:rsidR="00F761EB" w:rsidRPr="00930DFE" w:rsidRDefault="00F761EB" w:rsidP="00F761EB">
      <w:pPr>
        <w:jc w:val="both"/>
        <w:rPr>
          <w:rFonts w:ascii="Times New Roman" w:hAnsi="Times New Roman" w:cs="Times New Roman"/>
          <w:sz w:val="28"/>
          <w:szCs w:val="28"/>
        </w:rPr>
      </w:pPr>
    </w:p>
    <w:p w14:paraId="6CC75C22" w14:textId="77777777" w:rsidR="00F761EB" w:rsidRPr="00930DFE" w:rsidRDefault="00F761EB" w:rsidP="00F761EB">
      <w:pPr>
        <w:jc w:val="both"/>
        <w:rPr>
          <w:rFonts w:ascii="Times New Roman" w:hAnsi="Times New Roman" w:cs="Times New Roman"/>
          <w:sz w:val="28"/>
          <w:szCs w:val="28"/>
        </w:rPr>
      </w:pPr>
    </w:p>
    <w:p w14:paraId="3726665C" w14:textId="77777777" w:rsidR="00F761EB" w:rsidRPr="00930DFE" w:rsidRDefault="00F761EB" w:rsidP="00F761EB">
      <w:pPr>
        <w:jc w:val="both"/>
        <w:rPr>
          <w:rFonts w:ascii="Times New Roman" w:hAnsi="Times New Roman" w:cs="Times New Roman"/>
          <w:sz w:val="28"/>
          <w:szCs w:val="28"/>
        </w:rPr>
      </w:pPr>
    </w:p>
    <w:p w14:paraId="5731ACEA" w14:textId="77777777" w:rsidR="00F761EB" w:rsidRPr="00930DFE" w:rsidRDefault="00F761EB" w:rsidP="00F761EB">
      <w:pPr>
        <w:tabs>
          <w:tab w:val="left" w:pos="5715"/>
        </w:tabs>
        <w:suppressAutoHyphens/>
        <w:jc w:val="both"/>
        <w:rPr>
          <w:rFonts w:ascii="Times New Roman" w:eastAsia="Times New Roman" w:hAnsi="Times New Roman" w:cs="Times New Roman"/>
          <w:b/>
          <w:sz w:val="28"/>
          <w:szCs w:val="28"/>
          <w:lang w:eastAsia="ar-SA"/>
        </w:rPr>
      </w:pPr>
      <w:r w:rsidRPr="00930DFE">
        <w:rPr>
          <w:rFonts w:ascii="Times New Roman" w:eastAsia="Times New Roman" w:hAnsi="Times New Roman" w:cs="Times New Roman"/>
          <w:b/>
          <w:sz w:val="28"/>
          <w:szCs w:val="28"/>
          <w:lang w:eastAsia="ar-SA"/>
        </w:rPr>
        <w:t xml:space="preserve">            </w:t>
      </w:r>
    </w:p>
    <w:p w14:paraId="27C37084" w14:textId="77777777" w:rsidR="00F761EB" w:rsidRPr="00930DFE" w:rsidRDefault="00F761EB" w:rsidP="00F761EB">
      <w:pPr>
        <w:tabs>
          <w:tab w:val="left" w:pos="571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b/>
          <w:sz w:val="28"/>
          <w:szCs w:val="28"/>
          <w:lang w:eastAsia="ar-SA"/>
        </w:rPr>
        <w:t xml:space="preserve">                       МЕТОДИЧЕСКИЕ УКАЗАНИЯ ДЛЯ СТУДЕНТОВ</w:t>
      </w:r>
    </w:p>
    <w:p w14:paraId="0FC033D3" w14:textId="77777777" w:rsidR="00F761EB" w:rsidRPr="00F761EB" w:rsidRDefault="00F761EB" w:rsidP="00F761EB">
      <w:pPr>
        <w:suppressAutoHyphens/>
        <w:ind w:left="2832" w:firstLine="708"/>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Практическое занятие № </w:t>
      </w:r>
      <w:r w:rsidRPr="00F761EB">
        <w:rPr>
          <w:rFonts w:ascii="Times New Roman" w:eastAsia="Times New Roman" w:hAnsi="Times New Roman" w:cs="Times New Roman"/>
          <w:sz w:val="28"/>
          <w:szCs w:val="28"/>
          <w:lang w:eastAsia="ar-SA"/>
        </w:rPr>
        <w:t>2</w:t>
      </w:r>
    </w:p>
    <w:p w14:paraId="5B90DE26" w14:textId="77777777" w:rsidR="00F761EB" w:rsidRPr="00F761EB" w:rsidRDefault="00F761EB" w:rsidP="00F761EB">
      <w:pPr>
        <w:jc w:val="center"/>
      </w:pPr>
      <w:proofErr w:type="gramStart"/>
      <w:r w:rsidRPr="00930DFE">
        <w:rPr>
          <w:rFonts w:ascii="Times New Roman" w:eastAsia="Times New Roman" w:hAnsi="Times New Roman" w:cs="Times New Roman"/>
          <w:b/>
          <w:sz w:val="28"/>
          <w:szCs w:val="28"/>
        </w:rPr>
        <w:t xml:space="preserve">Тема:  </w:t>
      </w:r>
      <w:r w:rsidRPr="00F761EB">
        <w:rPr>
          <w:rFonts w:ascii="Times New Roman" w:hAnsi="Times New Roman" w:cs="Times New Roman"/>
          <w:b/>
          <w:bCs/>
          <w:sz w:val="28"/>
          <w:szCs w:val="28"/>
        </w:rPr>
        <w:t>«</w:t>
      </w:r>
      <w:proofErr w:type="gramEnd"/>
      <w:r w:rsidRPr="00F761EB">
        <w:rPr>
          <w:rFonts w:ascii="Times New Roman" w:hAnsi="Times New Roman" w:cs="Times New Roman"/>
          <w:b/>
          <w:bCs/>
          <w:sz w:val="28"/>
          <w:szCs w:val="28"/>
        </w:rPr>
        <w:t>Принципы диагностики и лечения изменений слизистой оболочки при сопутствующих заболеваниях».</w:t>
      </w:r>
    </w:p>
    <w:p w14:paraId="5FA72FFE" w14:textId="77777777" w:rsidR="00F761EB" w:rsidRPr="00930DFE" w:rsidRDefault="00F761EB" w:rsidP="00F761EB">
      <w:pPr>
        <w:jc w:val="both"/>
        <w:rPr>
          <w:rFonts w:ascii="Times New Roman" w:hAnsi="Times New Roman" w:cs="Times New Roman"/>
          <w:b/>
          <w:sz w:val="28"/>
          <w:szCs w:val="28"/>
        </w:rPr>
      </w:pPr>
    </w:p>
    <w:p w14:paraId="2BE91B76" w14:textId="77777777" w:rsidR="00F761EB" w:rsidRPr="00930DFE" w:rsidRDefault="00F761EB" w:rsidP="00F761EB">
      <w:pPr>
        <w:jc w:val="both"/>
        <w:rPr>
          <w:rFonts w:ascii="Times New Roman" w:hAnsi="Times New Roman" w:cs="Times New Roman"/>
          <w:b/>
          <w:bCs/>
          <w:iCs/>
          <w:sz w:val="28"/>
          <w:szCs w:val="28"/>
        </w:rPr>
      </w:pPr>
    </w:p>
    <w:p w14:paraId="28CF3ED5"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
    <w:p w14:paraId="31AA375D"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 xml:space="preserve">Дисциплина:  </w:t>
      </w:r>
      <w:r w:rsidRPr="00930DFE">
        <w:rPr>
          <w:rFonts w:ascii="Times New Roman" w:hAnsi="Times New Roman" w:cs="Times New Roman"/>
          <w:b/>
          <w:bCs/>
          <w:sz w:val="28"/>
          <w:szCs w:val="28"/>
        </w:rPr>
        <w:t>Стоматологические</w:t>
      </w:r>
      <w:proofErr w:type="gramEnd"/>
      <w:r w:rsidRPr="00930DFE">
        <w:rPr>
          <w:rFonts w:ascii="Times New Roman" w:hAnsi="Times New Roman" w:cs="Times New Roman"/>
          <w:b/>
          <w:bCs/>
          <w:sz w:val="28"/>
          <w:szCs w:val="28"/>
        </w:rPr>
        <w:t xml:space="preserve"> заболевания и их профилактика</w:t>
      </w:r>
    </w:p>
    <w:p w14:paraId="6A1AB749"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Направление </w:t>
      </w:r>
      <w:proofErr w:type="gramStart"/>
      <w:r w:rsidRPr="00930DFE">
        <w:rPr>
          <w:rFonts w:ascii="Times New Roman" w:eastAsia="Times New Roman" w:hAnsi="Times New Roman" w:cs="Times New Roman"/>
          <w:sz w:val="28"/>
          <w:szCs w:val="28"/>
          <w:lang w:eastAsia="ar-SA"/>
        </w:rPr>
        <w:t xml:space="preserve">подготовки:  </w:t>
      </w:r>
      <w:r w:rsidRPr="00930DFE">
        <w:rPr>
          <w:rFonts w:ascii="Times New Roman" w:hAnsi="Times New Roman" w:cs="Times New Roman"/>
          <w:sz w:val="28"/>
          <w:szCs w:val="28"/>
        </w:rPr>
        <w:t>31.02.06</w:t>
      </w:r>
      <w:proofErr w:type="gramEnd"/>
      <w:r w:rsidRPr="00930DFE">
        <w:rPr>
          <w:rFonts w:ascii="Times New Roman" w:hAnsi="Times New Roman" w:cs="Times New Roman"/>
          <w:sz w:val="28"/>
          <w:szCs w:val="28"/>
        </w:rPr>
        <w:t xml:space="preserve">  </w:t>
      </w:r>
      <w:r w:rsidRPr="00930DFE">
        <w:rPr>
          <w:rFonts w:ascii="Times New Roman" w:eastAsia="Times New Roman" w:hAnsi="Times New Roman" w:cs="Times New Roman"/>
          <w:sz w:val="28"/>
          <w:szCs w:val="28"/>
        </w:rPr>
        <w:t>Стоматология профилактическая</w:t>
      </w:r>
    </w:p>
    <w:p w14:paraId="1DF656D2"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Форма </w:t>
      </w:r>
      <w:proofErr w:type="gramStart"/>
      <w:r w:rsidRPr="00930DFE">
        <w:rPr>
          <w:rFonts w:ascii="Times New Roman" w:eastAsia="Times New Roman" w:hAnsi="Times New Roman" w:cs="Times New Roman"/>
          <w:sz w:val="28"/>
          <w:szCs w:val="28"/>
          <w:lang w:eastAsia="ar-SA"/>
        </w:rPr>
        <w:t xml:space="preserve">обучения:   </w:t>
      </w:r>
      <w:proofErr w:type="gramEnd"/>
      <w:r w:rsidRPr="00930DFE">
        <w:rPr>
          <w:rFonts w:ascii="Times New Roman" w:eastAsia="Times New Roman" w:hAnsi="Times New Roman" w:cs="Times New Roman"/>
          <w:sz w:val="28"/>
          <w:szCs w:val="28"/>
          <w:lang w:eastAsia="ar-SA"/>
        </w:rPr>
        <w:t>очная</w:t>
      </w:r>
    </w:p>
    <w:p w14:paraId="0E6D6DF7"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Курс  2</w:t>
      </w:r>
      <w:proofErr w:type="gramEnd"/>
    </w:p>
    <w:p w14:paraId="17204EA3"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
    <w:p w14:paraId="4D7575A4" w14:textId="77777777"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t>Регистрационный №______</w:t>
      </w:r>
    </w:p>
    <w:p w14:paraId="2E2EF7C9" w14:textId="77777777" w:rsidR="00F761EB" w:rsidRPr="00930DFE" w:rsidRDefault="00F761EB" w:rsidP="00F761EB">
      <w:pPr>
        <w:tabs>
          <w:tab w:val="left" w:pos="2385"/>
        </w:tabs>
        <w:suppressAutoHyphens/>
        <w:ind w:left="7080"/>
        <w:jc w:val="both"/>
        <w:rPr>
          <w:rFonts w:ascii="Times New Roman" w:eastAsia="Times New Roman" w:hAnsi="Times New Roman" w:cs="Times New Roman"/>
          <w:sz w:val="28"/>
          <w:szCs w:val="28"/>
          <w:lang w:eastAsia="ar-SA"/>
        </w:rPr>
        <w:sectPr w:rsidR="00F761EB" w:rsidRPr="00930DFE" w:rsidSect="00F761EB">
          <w:footerReference w:type="even" r:id="rId8"/>
          <w:footerReference w:type="default" r:id="rId9"/>
          <w:pgSz w:w="11905" w:h="16837"/>
          <w:pgMar w:top="1134" w:right="567" w:bottom="1134" w:left="851" w:header="720" w:footer="709" w:gutter="0"/>
          <w:cols w:space="720"/>
          <w:docGrid w:linePitch="360"/>
        </w:sectPr>
      </w:pPr>
      <w:r w:rsidRPr="00930DFE">
        <w:rPr>
          <w:rFonts w:ascii="Times New Roman" w:eastAsia="Times New Roman" w:hAnsi="Times New Roman" w:cs="Times New Roman"/>
          <w:sz w:val="28"/>
          <w:szCs w:val="28"/>
          <w:lang w:eastAsia="ar-SA"/>
        </w:rPr>
        <w:t xml:space="preserve">                                                                                                                                     Экземпляр №_____</w:t>
      </w:r>
    </w:p>
    <w:p w14:paraId="5AE4A060" w14:textId="77777777" w:rsidR="00F761EB" w:rsidRPr="003E7DDD" w:rsidRDefault="00F761EB" w:rsidP="003E7DDD">
      <w:pPr>
        <w:jc w:val="both"/>
        <w:rPr>
          <w:rFonts w:ascii="Times New Roman" w:hAnsi="Times New Roman" w:cs="Times New Roman"/>
          <w:b/>
          <w:i/>
          <w:sz w:val="28"/>
          <w:szCs w:val="28"/>
        </w:rPr>
      </w:pPr>
      <w:r w:rsidRPr="003E7DDD">
        <w:rPr>
          <w:rFonts w:ascii="Times New Roman" w:hAnsi="Times New Roman" w:cs="Times New Roman"/>
          <w:b/>
          <w:i/>
          <w:sz w:val="28"/>
          <w:szCs w:val="28"/>
        </w:rPr>
        <w:lastRenderedPageBreak/>
        <w:t>Методы обследования больных с заболеваниями СОПР.</w:t>
      </w:r>
    </w:p>
    <w:p w14:paraId="0FE97239"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Для диагностики заболеваний СОПР, как и в других клинических дисциплинах, используются </w:t>
      </w:r>
      <w:r w:rsidRPr="003E7DDD">
        <w:rPr>
          <w:rFonts w:ascii="Times New Roman" w:hAnsi="Times New Roman" w:cs="Times New Roman"/>
          <w:b/>
          <w:i/>
          <w:sz w:val="28"/>
          <w:szCs w:val="28"/>
        </w:rPr>
        <w:t>основные и дополнительные</w:t>
      </w:r>
      <w:r w:rsidRPr="003E7DDD">
        <w:rPr>
          <w:rFonts w:ascii="Times New Roman" w:hAnsi="Times New Roman" w:cs="Times New Roman"/>
          <w:sz w:val="28"/>
          <w:szCs w:val="28"/>
          <w:u w:val="single"/>
        </w:rPr>
        <w:t xml:space="preserve"> </w:t>
      </w:r>
      <w:r w:rsidRPr="003E7DDD">
        <w:rPr>
          <w:rFonts w:ascii="Times New Roman" w:hAnsi="Times New Roman" w:cs="Times New Roman"/>
          <w:sz w:val="28"/>
          <w:szCs w:val="28"/>
        </w:rPr>
        <w:t>методы обследования.</w:t>
      </w:r>
    </w:p>
    <w:p w14:paraId="09CFA50A"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К основным методам диагностики</w:t>
      </w:r>
      <w:r w:rsidRPr="003E7DDD">
        <w:rPr>
          <w:rFonts w:ascii="Times New Roman" w:hAnsi="Times New Roman" w:cs="Times New Roman"/>
          <w:sz w:val="28"/>
          <w:szCs w:val="28"/>
          <w:highlight w:val="lightGray"/>
        </w:rPr>
        <w:t xml:space="preserve"> относят:</w:t>
      </w:r>
      <w:r w:rsidRPr="003E7DDD">
        <w:rPr>
          <w:rFonts w:ascii="Times New Roman" w:hAnsi="Times New Roman" w:cs="Times New Roman"/>
          <w:sz w:val="28"/>
          <w:szCs w:val="28"/>
        </w:rPr>
        <w:t xml:space="preserve"> опрос, осмотр, пальпацию и перкуссию.</w:t>
      </w:r>
    </w:p>
    <w:p w14:paraId="7DFB2A2D"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К дополнительным методам диагностики</w:t>
      </w:r>
      <w:r w:rsidRPr="003E7DDD">
        <w:rPr>
          <w:rFonts w:ascii="Times New Roman" w:hAnsi="Times New Roman" w:cs="Times New Roman"/>
          <w:sz w:val="28"/>
          <w:szCs w:val="28"/>
          <w:highlight w:val="lightGray"/>
        </w:rPr>
        <w:t xml:space="preserve"> относят:</w:t>
      </w:r>
      <w:r w:rsidRPr="003E7DDD">
        <w:rPr>
          <w:rFonts w:ascii="Times New Roman" w:hAnsi="Times New Roman" w:cs="Times New Roman"/>
          <w:sz w:val="28"/>
          <w:szCs w:val="28"/>
        </w:rPr>
        <w:t xml:space="preserve"> цитологические, гистологические, функциональные, серологические, рентгенологические и </w:t>
      </w:r>
      <w:proofErr w:type="spellStart"/>
      <w:r w:rsidRPr="003E7DDD">
        <w:rPr>
          <w:rFonts w:ascii="Times New Roman" w:hAnsi="Times New Roman" w:cs="Times New Roman"/>
          <w:sz w:val="28"/>
          <w:szCs w:val="28"/>
        </w:rPr>
        <w:t>тд</w:t>
      </w:r>
      <w:proofErr w:type="spellEnd"/>
      <w:r w:rsidRPr="003E7DDD">
        <w:rPr>
          <w:rFonts w:ascii="Times New Roman" w:hAnsi="Times New Roman" w:cs="Times New Roman"/>
          <w:sz w:val="28"/>
          <w:szCs w:val="28"/>
        </w:rPr>
        <w:t>.</w:t>
      </w:r>
    </w:p>
    <w:p w14:paraId="278DED5F"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Обследование больного необходимо начинать с основных методов, </w:t>
      </w:r>
      <w:proofErr w:type="gramStart"/>
      <w:r w:rsidRPr="003E7DDD">
        <w:rPr>
          <w:rFonts w:ascii="Times New Roman" w:hAnsi="Times New Roman" w:cs="Times New Roman"/>
          <w:sz w:val="28"/>
          <w:szCs w:val="28"/>
        </w:rPr>
        <w:t>и в частности</w:t>
      </w:r>
      <w:proofErr w:type="gramEnd"/>
      <w:r w:rsidRPr="003E7DDD">
        <w:rPr>
          <w:rFonts w:ascii="Times New Roman" w:hAnsi="Times New Roman" w:cs="Times New Roman"/>
          <w:sz w:val="28"/>
          <w:szCs w:val="28"/>
        </w:rPr>
        <w:t xml:space="preserve"> с </w:t>
      </w:r>
      <w:r w:rsidRPr="003E7DDD">
        <w:rPr>
          <w:rFonts w:ascii="Times New Roman" w:hAnsi="Times New Roman" w:cs="Times New Roman"/>
          <w:b/>
          <w:i/>
          <w:sz w:val="28"/>
          <w:szCs w:val="28"/>
        </w:rPr>
        <w:t>опроса</w:t>
      </w:r>
      <w:r w:rsidRPr="003E7DDD">
        <w:rPr>
          <w:rFonts w:ascii="Times New Roman" w:hAnsi="Times New Roman" w:cs="Times New Roman"/>
          <w:sz w:val="28"/>
          <w:szCs w:val="28"/>
        </w:rPr>
        <w:t xml:space="preserve">. В результате опроса выясняют </w:t>
      </w:r>
      <w:r w:rsidRPr="003E7DDD">
        <w:rPr>
          <w:rFonts w:ascii="Times New Roman" w:hAnsi="Times New Roman" w:cs="Times New Roman"/>
          <w:sz w:val="28"/>
          <w:szCs w:val="28"/>
          <w:u w:val="single"/>
        </w:rPr>
        <w:t>жалобы</w:t>
      </w:r>
      <w:r w:rsidRPr="003E7DDD">
        <w:rPr>
          <w:rFonts w:ascii="Times New Roman" w:hAnsi="Times New Roman" w:cs="Times New Roman"/>
          <w:sz w:val="28"/>
          <w:szCs w:val="28"/>
        </w:rPr>
        <w:t xml:space="preserve"> больного, которые могут быть: на боль, чувство жжения, покалывания, необычный вид слизистой, нарушение целостности или возникновение новообразования и </w:t>
      </w:r>
      <w:proofErr w:type="spellStart"/>
      <w:r w:rsidRPr="003E7DDD">
        <w:rPr>
          <w:rFonts w:ascii="Times New Roman" w:hAnsi="Times New Roman" w:cs="Times New Roman"/>
          <w:sz w:val="28"/>
          <w:szCs w:val="28"/>
        </w:rPr>
        <w:t>тд</w:t>
      </w:r>
      <w:proofErr w:type="spellEnd"/>
      <w:r w:rsidRPr="003E7DDD">
        <w:rPr>
          <w:rFonts w:ascii="Times New Roman" w:hAnsi="Times New Roman" w:cs="Times New Roman"/>
          <w:sz w:val="28"/>
          <w:szCs w:val="28"/>
        </w:rPr>
        <w:t>.</w:t>
      </w:r>
    </w:p>
    <w:p w14:paraId="0AD81415"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Далее выясняют: анамнез заболевания и анамнез жизни больного.</w:t>
      </w:r>
    </w:p>
    <w:p w14:paraId="1E871072"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 xml:space="preserve">В </w:t>
      </w:r>
      <w:r w:rsidRPr="003E7DDD">
        <w:rPr>
          <w:rFonts w:ascii="Times New Roman" w:hAnsi="Times New Roman" w:cs="Times New Roman"/>
          <w:i/>
          <w:sz w:val="28"/>
          <w:szCs w:val="28"/>
          <w:highlight w:val="lightGray"/>
          <w:u w:val="single"/>
        </w:rPr>
        <w:t>анамнезе заболевания</w:t>
      </w:r>
      <w:r w:rsidRPr="003E7DDD">
        <w:rPr>
          <w:rFonts w:ascii="Times New Roman" w:hAnsi="Times New Roman" w:cs="Times New Roman"/>
          <w:sz w:val="28"/>
          <w:szCs w:val="28"/>
          <w:highlight w:val="lightGray"/>
          <w:u w:val="single"/>
        </w:rPr>
        <w:t xml:space="preserve"> выясняют:</w:t>
      </w:r>
      <w:r w:rsidRPr="003E7DDD">
        <w:rPr>
          <w:rFonts w:ascii="Times New Roman" w:hAnsi="Times New Roman" w:cs="Times New Roman"/>
          <w:sz w:val="28"/>
          <w:szCs w:val="28"/>
          <w:u w:val="single"/>
        </w:rPr>
        <w:t xml:space="preserve"> </w:t>
      </w:r>
      <w:r w:rsidRPr="003E7DDD">
        <w:rPr>
          <w:rFonts w:ascii="Times New Roman" w:hAnsi="Times New Roman" w:cs="Times New Roman"/>
          <w:sz w:val="28"/>
          <w:szCs w:val="28"/>
        </w:rPr>
        <w:t>с чего началось заболевание, первые симптомы, появились ли новые симптомы от начала заболевания, проводилось ранее лечение, какое, было оно успешным, с чем связывает больной возникновение заболевания.</w:t>
      </w:r>
    </w:p>
    <w:p w14:paraId="3E8E9C56"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 xml:space="preserve">Из </w:t>
      </w:r>
      <w:r w:rsidRPr="003E7DDD">
        <w:rPr>
          <w:rFonts w:ascii="Times New Roman" w:hAnsi="Times New Roman" w:cs="Times New Roman"/>
          <w:i/>
          <w:sz w:val="28"/>
          <w:szCs w:val="28"/>
          <w:highlight w:val="lightGray"/>
          <w:u w:val="single"/>
        </w:rPr>
        <w:t>анамнеза жизни</w:t>
      </w:r>
      <w:r w:rsidRPr="003E7DDD">
        <w:rPr>
          <w:rFonts w:ascii="Times New Roman" w:hAnsi="Times New Roman" w:cs="Times New Roman"/>
          <w:sz w:val="28"/>
          <w:szCs w:val="28"/>
          <w:highlight w:val="lightGray"/>
          <w:u w:val="single"/>
        </w:rPr>
        <w:t xml:space="preserve"> выясняют,</w:t>
      </w:r>
      <w:r w:rsidRPr="003E7DDD">
        <w:rPr>
          <w:rFonts w:ascii="Times New Roman" w:hAnsi="Times New Roman" w:cs="Times New Roman"/>
          <w:sz w:val="28"/>
          <w:szCs w:val="28"/>
        </w:rPr>
        <w:t xml:space="preserve"> какими хроническими заболеваниями страдает пациент, часто ли болеет простудными заболеваниями, нет ли аллергии на лекарственные препараты и другие аллергены. Необходимо также выяснить стоматологический статус: как часто бывает у стоматолога, сколько раз в день чистит зубы, как часто меняет зубную щетку, пользуется другими средствами гигиены. Какие у больного есть вредные привычки или вредности на производстве.</w:t>
      </w:r>
    </w:p>
    <w:p w14:paraId="00106E8E"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b/>
          <w:i/>
          <w:sz w:val="28"/>
          <w:szCs w:val="28"/>
          <w:highlight w:val="lightGray"/>
        </w:rPr>
        <w:t>Осмотр больного</w:t>
      </w:r>
      <w:r w:rsidRPr="003E7DDD">
        <w:rPr>
          <w:rFonts w:ascii="Times New Roman" w:hAnsi="Times New Roman" w:cs="Times New Roman"/>
          <w:sz w:val="28"/>
          <w:szCs w:val="28"/>
        </w:rPr>
        <w:t xml:space="preserve"> начинают с внешнего осмотра. Определяют: цвет лица и красной каймы губ, чистоту и целостность кожных покровов, сохранение конфигурации лица.</w:t>
      </w:r>
    </w:p>
    <w:p w14:paraId="116DF2DD"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Затем переходят к осмотру преддверия и собственно полости рта. При осмотре необходимо определить: цвет СОР, ее увлажненность, сохранение целостности и конфигурации. На спинке языка выделяют сосочки: нитевидные, грибовидные, листовидные, окруженные валом. На дне полости рта у основания уздечки языка выходят протоки подъязычной и поднижнечелюстной слюнных желез, на слизистой щек в области 16, 26 зубов определяются протоки околоушных слюнных желез.</w:t>
      </w:r>
    </w:p>
    <w:p w14:paraId="420AC162"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lastRenderedPageBreak/>
        <w:t xml:space="preserve">Далее проводят </w:t>
      </w:r>
      <w:r w:rsidRPr="003E7DDD">
        <w:rPr>
          <w:rFonts w:ascii="Times New Roman" w:hAnsi="Times New Roman" w:cs="Times New Roman"/>
          <w:b/>
          <w:i/>
          <w:sz w:val="28"/>
          <w:szCs w:val="28"/>
        </w:rPr>
        <w:t>пальпацию</w:t>
      </w:r>
      <w:r w:rsidRPr="003E7DDD">
        <w:rPr>
          <w:rFonts w:ascii="Times New Roman" w:hAnsi="Times New Roman" w:cs="Times New Roman"/>
          <w:b/>
          <w:sz w:val="28"/>
          <w:szCs w:val="28"/>
        </w:rPr>
        <w:t xml:space="preserve"> </w:t>
      </w:r>
      <w:r w:rsidRPr="003E7DDD">
        <w:rPr>
          <w:rFonts w:ascii="Times New Roman" w:hAnsi="Times New Roman" w:cs="Times New Roman"/>
          <w:sz w:val="28"/>
          <w:szCs w:val="28"/>
        </w:rPr>
        <w:t>региональных лимфатических узлов, элементов поражения. При этом определяют консистенцию, болезненность, подвижность, размеры лимфатических узлов.</w:t>
      </w:r>
    </w:p>
    <w:p w14:paraId="31A99D78" w14:textId="77777777"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После проведения основных методов обследования при необходимости используют </w:t>
      </w:r>
      <w:r w:rsidRPr="003E7DDD">
        <w:rPr>
          <w:rFonts w:ascii="Times New Roman" w:hAnsi="Times New Roman" w:cs="Times New Roman"/>
          <w:b/>
          <w:i/>
          <w:sz w:val="28"/>
          <w:szCs w:val="28"/>
        </w:rPr>
        <w:t>дополнительные методы</w:t>
      </w:r>
      <w:r w:rsidRPr="003E7DDD">
        <w:rPr>
          <w:rFonts w:ascii="Times New Roman" w:hAnsi="Times New Roman" w:cs="Times New Roman"/>
          <w:sz w:val="28"/>
          <w:szCs w:val="28"/>
        </w:rPr>
        <w:t>, которые позволяют уточнить и поставить окончательный диагноз.</w:t>
      </w:r>
    </w:p>
    <w:p w14:paraId="530AD631"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Обследования больных с заболеваниями СОПР — это комплекс</w:t>
      </w:r>
      <w:r w:rsidRPr="003E7DDD">
        <w:rPr>
          <w:rFonts w:ascii="Times New Roman" w:eastAsia="Times New Roman" w:hAnsi="Times New Roman" w:cs="Times New Roman"/>
          <w:color w:val="000000"/>
          <w:sz w:val="28"/>
          <w:szCs w:val="28"/>
          <w:shd w:val="clear" w:color="auto" w:fill="FFFF00"/>
          <w:lang w:eastAsia="ru-RU"/>
        </w:rPr>
        <w:t xml:space="preserve"> </w:t>
      </w:r>
      <w:r w:rsidRPr="003E7DDD">
        <w:rPr>
          <w:rFonts w:ascii="Times New Roman" w:eastAsia="Times New Roman" w:hAnsi="Times New Roman" w:cs="Times New Roman"/>
          <w:color w:val="000000"/>
          <w:sz w:val="28"/>
          <w:szCs w:val="28"/>
          <w:highlight w:val="lightGray"/>
          <w:shd w:val="clear" w:color="auto" w:fill="FFFF00"/>
          <w:lang w:eastAsia="ru-RU"/>
        </w:rPr>
        <w:t>целеустремленных исследований, которые проводят на основании анализа жалоб пациента, истории развития и характера хода заболевания, включая объективное обследование, подкрепленное результатами необходимых вспомогательных методов. Конечной целью обследования является постановка диагноза, выявления индивидуальных особенностей больного, прогнозирования течения болезни и выбор рационального метода лечения.</w:t>
      </w:r>
    </w:p>
    <w:p w14:paraId="61C7E838"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Анамнез (опрос больного) — начальный этап обследования. Цель анамнеза — на основании опроса пациента достать информацию, которая даст возможность поставить предыдущий диагноз. Особенная роль анамнеза заключается в выявлении доклинической стадии заболевания. Выясняя историю развития заболевания, следует установить, давно ли оно началось, какими были его первые признаки, какие симптомы появились со временем; были ли подобные проявления раньше; проводилось ли лечение и какие его результаты; как организм переносит лекарственные препараты или некоторые продукты питания.</w:t>
      </w:r>
    </w:p>
    <w:p w14:paraId="4D24A50E"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Часто уже с первых слов больного врач делает выводы об определенных объективных симптомах. Прежде всего, это нарушение речи, которое проявляется изменением ее звучания и характера произношения отдельных букв. Их причиной бывают поражения тканей СОПР воспалительным процессом, врожденные или же приобретены дефекты СОПР. Воспалительные процессы на губах, развитие опухоли через боль или отек изменяют произношение губных звуков. Язвенные поражения языка, воспалительный инфильтрат, отек утруждают произношение почти всех согласных.</w:t>
      </w:r>
    </w:p>
    <w:p w14:paraId="11DCD578"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поражениях твердого и мягкого неба (травма, естественные щели, сифилис) произношение приобретает гнусавый оттенок. Утруждается употребление еды — жидкая еда выливается через носовую полость. Обращая внимание на эти нарушения еще в начале разговора, врач включает в анамнез элементы функционального обследования СОПР.</w:t>
      </w:r>
    </w:p>
    <w:p w14:paraId="5FF605BA"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язвенных поражениях СОПР, герпетическом,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афтозном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xml:space="preserve"> стоматитах рядом с болезненностью во время принятия еды больных беспокоит неприятный запах изо рта. Следует помнить, что запах изо рта может быть предопределен также другими причинами местного характера (недостаточный </w:t>
      </w:r>
      <w:r w:rsidRPr="003E7DDD">
        <w:rPr>
          <w:rFonts w:ascii="Times New Roman" w:eastAsia="Times New Roman" w:hAnsi="Times New Roman" w:cs="Times New Roman"/>
          <w:color w:val="000000"/>
          <w:sz w:val="28"/>
          <w:szCs w:val="28"/>
          <w:highlight w:val="lightGray"/>
          <w:shd w:val="clear" w:color="auto" w:fill="FFFF00"/>
          <w:lang w:eastAsia="ru-RU"/>
        </w:rPr>
        <w:lastRenderedPageBreak/>
        <w:t>гигиенический уход за ротовой полостью, хронические формы тонзиллита, острые воспалительные процессы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пародонта</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хронические периодонтиты, гангренозный пульпит и тому подобное).</w:t>
      </w:r>
    </w:p>
    <w:p w14:paraId="7C46A60E"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наличии жалоб на боль врач должен уточнить характер его возникновения — самостоятельный или причинный. Причинная боль появляется в результате влияния какого-то фактора (открывание рта, движения губ, щек, потребления еды, употребления кислого, соленого и т.п.). Выяснение всех деталей, связанных с возникновением боли, очень необходимо для диагностики.</w:t>
      </w:r>
    </w:p>
    <w:p w14:paraId="3D5D6018"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 анамнезе важно уточнить локализацию и распространение боли. Если боль локализована в определенном месте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то это, как правило, свидетельствует о нарушении целостности ее — дефекте.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Иррадиирующая</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боль, когда больной не может указать причинное место, наблюдается при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декуб</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тальних</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язвах, тяжелых формах язвенно-некротического стоматита и опоясывающего лишая, прорастании опухоли СОПР в нервные стволы и тому подобное.</w:t>
      </w:r>
    </w:p>
    <w:p w14:paraId="423C600C"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Объективное обследование СОПР </w:t>
      </w:r>
      <w:r w:rsidRPr="003E7DDD">
        <w:rPr>
          <w:rFonts w:ascii="Times New Roman" w:eastAsia="Times New Roman" w:hAnsi="Times New Roman" w:cs="Times New Roman"/>
          <w:color w:val="000000"/>
          <w:sz w:val="28"/>
          <w:szCs w:val="28"/>
          <w:highlight w:val="lightGray"/>
          <w:shd w:val="clear" w:color="auto" w:fill="FFFF00"/>
          <w:lang w:eastAsia="ru-RU"/>
        </w:rPr>
        <w:t>включает осмотр, пальпацию и ряд вспомогательных методов.</w:t>
      </w:r>
    </w:p>
    <w:p w14:paraId="213D7258"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Первым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єтапом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объективного обследования является </w:t>
      </w:r>
      <w:r w:rsidRPr="003E7DDD">
        <w:rPr>
          <w:rFonts w:ascii="Times New Roman" w:eastAsia="Times New Roman" w:hAnsi="Times New Roman" w:cs="Times New Roman"/>
          <w:i/>
          <w:iCs/>
          <w:color w:val="000000"/>
          <w:sz w:val="28"/>
          <w:szCs w:val="28"/>
          <w:highlight w:val="lightGray"/>
          <w:shd w:val="clear" w:color="auto" w:fill="FFFF00"/>
          <w:lang w:eastAsia="ru-RU"/>
        </w:rPr>
        <w:t>осмотр больного, </w:t>
      </w:r>
      <w:r w:rsidRPr="003E7DDD">
        <w:rPr>
          <w:rFonts w:ascii="Times New Roman" w:eastAsia="Times New Roman" w:hAnsi="Times New Roman" w:cs="Times New Roman"/>
          <w:color w:val="000000"/>
          <w:sz w:val="28"/>
          <w:szCs w:val="28"/>
          <w:highlight w:val="lightGray"/>
          <w:shd w:val="clear" w:color="auto" w:fill="FFFF00"/>
          <w:lang w:eastAsia="ru-RU"/>
        </w:rPr>
        <w:t>который проводят с целью выявления макроскопически видимых изменений челюстно-лицевого участка и элементов поражения СОПР. Он состоит из внешнего осмотра и обследования ротовой полости.</w:t>
      </w:r>
    </w:p>
    <w:p w14:paraId="4D586678"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Внешний осмотр начинают уже во время встречи с больным. При этом врач обращает внимание на общий вид пациента, его конституциональные особенности, активность, выражение лица, артикуляцию, цвет склеры и видимой поверхности кожи (при некоторых заболеваниях СОПР, которые сопровождаются изменениями на коже, нужно осмотреть всю поверхность тела).</w:t>
      </w:r>
    </w:p>
    <w:p w14:paraId="535FF4E4"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Осмотр СОПР начинают с красной каймы губ. Изменения контуров и расцветки красной каймы часто свидетельствуют о заболевании внутренних органов. Необходимо обратить внимание на состояние углов губ, потому что именно здесь могут локализироваться трещины, ороговения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Временами на поверхности красной каймы губ случаются белые или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жо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л</w:t>
      </w:r>
      <w:r w:rsidRPr="003E7DDD">
        <w:rPr>
          <w:rFonts w:ascii="Times New Roman" w:eastAsia="Times New Roman" w:hAnsi="Times New Roman" w:cs="Times New Roman"/>
          <w:color w:val="000000"/>
          <w:sz w:val="28"/>
          <w:szCs w:val="28"/>
          <w:highlight w:val="lightGray"/>
          <w:shd w:val="clear" w:color="auto" w:fill="FFFF00"/>
          <w:lang w:val="uk-UA" w:eastAsia="ru-RU"/>
        </w:rPr>
        <w:t>т</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вато</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-б</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елые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вкрапления размером с манную крупинку или просяное зерно — это сальные железы, или железы Фордайса.</w:t>
      </w:r>
    </w:p>
    <w:p w14:paraId="2342ACDD"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Дальше осматривают вестибулярную часть СОПР —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пр</w:t>
      </w:r>
      <w:r w:rsidRPr="003E7DDD">
        <w:rPr>
          <w:rFonts w:ascii="Times New Roman" w:eastAsia="Times New Roman" w:hAnsi="Times New Roman" w:cs="Times New Roman"/>
          <w:color w:val="000000"/>
          <w:sz w:val="28"/>
          <w:szCs w:val="28"/>
          <w:highlight w:val="lightGray"/>
          <w:shd w:val="clear" w:color="auto" w:fill="FFFF00"/>
          <w:lang w:eastAsia="ru-RU"/>
        </w:rPr>
        <w:t>еддверье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ротовой полости. Для этого больным предлагают расслабить губы при сомкнутых челюстях и стоматологическим зеркалом поочередно поднимают верхнюю губу, опускают нижнюю, отводят щеки, последовательно и тщательным образом осматривая их.</w:t>
      </w:r>
    </w:p>
    <w:p w14:paraId="4FEE728D"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lastRenderedPageBreak/>
        <w:t>На внутренней поверхности губы располагается бугристо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сть</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предопределенная маленькими слюнными железами, которые находятся в подслизистой основе. На такой поверхности можно увидеть крапленые отверстия — выводные протоки этих желез, из которых, если удерживать губы в отведенном положении, могут выделяться капли секрета.</w:t>
      </w:r>
    </w:p>
    <w:p w14:paraId="09AD6404"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Осматривая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пр</w:t>
      </w:r>
      <w:r w:rsidRPr="003E7DDD">
        <w:rPr>
          <w:rFonts w:ascii="Times New Roman" w:eastAsia="Times New Roman" w:hAnsi="Times New Roman" w:cs="Times New Roman"/>
          <w:color w:val="000000"/>
          <w:sz w:val="28"/>
          <w:szCs w:val="28"/>
          <w:highlight w:val="lightGray"/>
          <w:shd w:val="clear" w:color="auto" w:fill="FFFF00"/>
          <w:lang w:eastAsia="ru-RU"/>
        </w:rPr>
        <w:t>еддверье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ротовой полости, обращают внимание на цвет и увлажненность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По линии смыкания зубов на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щек можно обнаружить такие же, как и на поверхности красной каймы губ, вкрапления — сальные железы. Наличие их, а также сосочков выводных протоков околоушных слюнных желез, которые находятся на уровне </w:t>
      </w:r>
      <w:r w:rsidRPr="003E7DDD">
        <w:rPr>
          <w:rFonts w:ascii="Times New Roman" w:eastAsia="Times New Roman" w:hAnsi="Times New Roman" w:cs="Times New Roman"/>
          <w:color w:val="000000"/>
          <w:sz w:val="28"/>
          <w:szCs w:val="28"/>
          <w:highlight w:val="lightGray"/>
          <w:u w:val="single"/>
          <w:shd w:val="clear" w:color="auto" w:fill="FFFF00"/>
          <w:lang w:eastAsia="ru-RU"/>
        </w:rPr>
        <w:t>67 | 67 </w:t>
      </w:r>
      <w:r w:rsidRPr="003E7DDD">
        <w:rPr>
          <w:rFonts w:ascii="Times New Roman" w:eastAsia="Times New Roman" w:hAnsi="Times New Roman" w:cs="Times New Roman"/>
          <w:color w:val="000000"/>
          <w:sz w:val="28"/>
          <w:szCs w:val="28"/>
          <w:highlight w:val="lightGray"/>
          <w:shd w:val="clear" w:color="auto" w:fill="FFFF00"/>
          <w:lang w:eastAsia="ru-RU"/>
        </w:rPr>
        <w:t>зубов, не является патологией.</w:t>
      </w:r>
    </w:p>
    <w:p w14:paraId="5BE2AA4B"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 дистальных отделах щек кроме сальных желез случаются еще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ацинозн</w:t>
      </w:r>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железы. Особенно большая железа расположена напротив </w:t>
      </w:r>
      <w:r w:rsidRPr="003E7DDD">
        <w:rPr>
          <w:rFonts w:ascii="Times New Roman" w:eastAsia="Times New Roman" w:hAnsi="Times New Roman" w:cs="Times New Roman"/>
          <w:color w:val="000000"/>
          <w:sz w:val="28"/>
          <w:szCs w:val="28"/>
          <w:highlight w:val="lightGray"/>
          <w:u w:val="single"/>
          <w:shd w:val="clear" w:color="auto" w:fill="FFFF00"/>
          <w:lang w:eastAsia="ru-RU"/>
        </w:rPr>
        <w:t>8 | 8 </w:t>
      </w:r>
      <w:r w:rsidRPr="003E7DDD">
        <w:rPr>
          <w:rFonts w:ascii="Times New Roman" w:eastAsia="Times New Roman" w:hAnsi="Times New Roman" w:cs="Times New Roman"/>
          <w:color w:val="000000"/>
          <w:sz w:val="28"/>
          <w:szCs w:val="28"/>
          <w:highlight w:val="lightGray"/>
          <w:shd w:val="clear" w:color="auto" w:fill="FFFF00"/>
          <w:lang w:eastAsia="ru-RU"/>
        </w:rPr>
        <w:t>зубов.</w:t>
      </w:r>
    </w:p>
    <w:p w14:paraId="21ABEBF8" w14:textId="77777777" w:rsidR="00F761EB" w:rsidRPr="003E7DDD" w:rsidRDefault="00F761EB" w:rsidP="003E7DDD">
      <w:pPr>
        <w:spacing w:after="0" w:line="360" w:lineRule="atLeast"/>
        <w:ind w:left="4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Особенно информативным является обследование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мягкого неба. Так, у больных с патологией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гепатоб</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и</w:t>
      </w:r>
      <w:r w:rsidRPr="003E7DDD">
        <w:rPr>
          <w:rFonts w:ascii="Times New Roman" w:eastAsia="Times New Roman" w:hAnsi="Times New Roman" w:cs="Times New Roman"/>
          <w:color w:val="000000"/>
          <w:sz w:val="28"/>
          <w:szCs w:val="28"/>
          <w:highlight w:val="lightGray"/>
          <w:shd w:val="clear" w:color="auto" w:fill="FFFF00"/>
          <w:lang w:val="uk-UA" w:eastAsia="ru-RU"/>
        </w:rPr>
        <w:t>л</w:t>
      </w:r>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арно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й системы она имеет желтоватую расцветку разной степени интенсивности; в состоянии хронического воспаления, а также у лиц, которые курят, она красная; при пороках сердца — синеватая.</w:t>
      </w:r>
    </w:p>
    <w:p w14:paraId="5B885213"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Важную информацию дает осмотр языка. Спинка его имеет розовую расцветку с матовым оттенком, ворсинчатая, потому что образованная разными группами сосочков. В зависимости от длины нитевидных сосочков язык может казаться обложенным. Этот «налет» изменяется на протяжении дня: утром он больше, а после потребления еды и на конец дня уменьшается. Если же на поверхности языка собирается настоящий налет, то это является признаком воспалительного процесса.</w:t>
      </w:r>
    </w:p>
    <w:p w14:paraId="17C17999" w14:textId="77777777" w:rsidR="00F761EB" w:rsidRPr="003E7DDD" w:rsidRDefault="00F761EB" w:rsidP="003E7DDD">
      <w:pPr>
        <w:spacing w:after="0" w:line="360" w:lineRule="atLeast"/>
        <w:ind w:left="8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Определяя характер новообразований или краев язв, часто прибегают к </w:t>
      </w:r>
      <w:r w:rsidRPr="003E7DDD">
        <w:rPr>
          <w:rFonts w:ascii="Times New Roman" w:eastAsia="Times New Roman" w:hAnsi="Times New Roman" w:cs="Times New Roman"/>
          <w:i/>
          <w:iCs/>
          <w:color w:val="000000"/>
          <w:sz w:val="28"/>
          <w:szCs w:val="28"/>
          <w:highlight w:val="lightGray"/>
          <w:shd w:val="clear" w:color="auto" w:fill="FFFF00"/>
          <w:lang w:eastAsia="ru-RU"/>
        </w:rPr>
        <w:t>пальпации, </w:t>
      </w:r>
      <w:r w:rsidRPr="003E7DDD">
        <w:rPr>
          <w:rFonts w:ascii="Times New Roman" w:eastAsia="Times New Roman" w:hAnsi="Times New Roman" w:cs="Times New Roman"/>
          <w:color w:val="000000"/>
          <w:sz w:val="28"/>
          <w:szCs w:val="28"/>
          <w:highlight w:val="lightGray"/>
          <w:shd w:val="clear" w:color="auto" w:fill="FFFF00"/>
          <w:lang w:eastAsia="ru-RU"/>
        </w:rPr>
        <w:t>то есть пальцем, защищенным резиновой перчаткой, нажимают на элемент поражение. В случае неясности полученных данных полезно провести сравнительную пальпацию на симметричном боку. Во время пальпации новообразований, кроме консистенции, следует уточнить глубину их залегания, подвижную, характер связи с окружающими тканями. При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пальпаторном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обследовании язв определяют твердость язвенного края, наличие воспалительного инфильтрата в самой ячейке, болезненность, кровоточивость, характер инфильтрации прилегающих к язве тканей. Выясняют характер дна язвы (твердое оно или мягкое, глубокое или плоское, ровное или бугорчатое), краев язвы (ровные, четкие, подрытые или поднятые, плотные или мягкие). Кроме того, определяют ее цвет (сероватый или красноватый), характер выделений (серозные, </w:t>
      </w:r>
      <w:r w:rsidRPr="003E7DDD">
        <w:rPr>
          <w:rFonts w:ascii="Times New Roman" w:eastAsia="Times New Roman" w:hAnsi="Times New Roman" w:cs="Times New Roman"/>
          <w:color w:val="000000"/>
          <w:sz w:val="28"/>
          <w:szCs w:val="28"/>
          <w:highlight w:val="lightGray"/>
          <w:shd w:val="clear" w:color="auto" w:fill="FFFF00"/>
          <w:lang w:val="uk-UA" w:eastAsia="ru-RU"/>
        </w:rPr>
        <w:t>ф</w:t>
      </w:r>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бринозн</w:t>
      </w:r>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гнойные; обильные или незначительные).</w:t>
      </w:r>
    </w:p>
    <w:p w14:paraId="74629C20" w14:textId="77777777" w:rsidR="00F761EB" w:rsidRPr="003E7DDD" w:rsidRDefault="00F761EB" w:rsidP="003E7DDD">
      <w:pPr>
        <w:spacing w:after="0" w:line="360" w:lineRule="atLeast"/>
        <w:ind w:left="8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lastRenderedPageBreak/>
        <w:t xml:space="preserve">Иногда данные пальпации </w:t>
      </w:r>
      <w:proofErr w:type="gramStart"/>
      <w:r w:rsidRPr="003E7DDD">
        <w:rPr>
          <w:rFonts w:ascii="Times New Roman" w:eastAsia="Times New Roman" w:hAnsi="Times New Roman" w:cs="Times New Roman"/>
          <w:color w:val="000000"/>
          <w:sz w:val="28"/>
          <w:szCs w:val="28"/>
          <w:highlight w:val="lightGray"/>
          <w:shd w:val="clear" w:color="auto" w:fill="FFFF00"/>
          <w:lang w:eastAsia="ru-RU"/>
        </w:rPr>
        <w:t>не достаточно</w:t>
      </w:r>
      <w:proofErr w:type="gramEnd"/>
      <w:r w:rsidRPr="003E7DDD">
        <w:rPr>
          <w:rFonts w:ascii="Times New Roman" w:eastAsia="Times New Roman" w:hAnsi="Times New Roman" w:cs="Times New Roman"/>
          <w:color w:val="000000"/>
          <w:sz w:val="28"/>
          <w:szCs w:val="28"/>
          <w:highlight w:val="lightGray"/>
          <w:shd w:val="clear" w:color="auto" w:fill="FFFF00"/>
          <w:lang w:eastAsia="ru-RU"/>
        </w:rPr>
        <w:t xml:space="preserve"> информативные, в таком случае схему обследования дополняют пункцией, прежде всего при ограниченных скоплениях экссудата. Пункцию осуществляют с помощью тонкого троакара или толстой иглы.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обезболивают аппликационным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анестетиком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Прокол СОПР делают в месте наибольшего выпячивания ее. Этот метод применяют с целью выявления кисты, гематомы, гемангиомы или лимфангиомы.</w:t>
      </w:r>
    </w:p>
    <w:p w14:paraId="060C64A6" w14:textId="77777777"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Обследование лимфатических узлов имеет значение для клинической оценки воспалительных 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бластоматозних</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процессов. Поскольку отдельные участки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мягких тканей и кости челюстей отводят лимфу в определенные группы лимфоузлов, это важно знать и помнить эти связи. А именно: губы связаны с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подчелюстнымилимфоузлами</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за исключением средней части нижней губы, которая отводит лимфу сначала в </w:t>
      </w:r>
      <w:r w:rsidRPr="003E7DDD">
        <w:rPr>
          <w:rFonts w:ascii="Times New Roman" w:eastAsia="Times New Roman" w:hAnsi="Times New Roman" w:cs="Times New Roman"/>
          <w:color w:val="000000"/>
          <w:sz w:val="28"/>
          <w:szCs w:val="28"/>
          <w:highlight w:val="lightGray"/>
          <w:shd w:val="clear" w:color="auto" w:fill="FFFF00"/>
          <w:lang w:val="uk-UA" w:eastAsia="ru-RU"/>
        </w:rPr>
        <w:t>п</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дбор</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о</w:t>
      </w:r>
      <w:r w:rsidRPr="003E7DDD">
        <w:rPr>
          <w:rFonts w:ascii="Times New Roman" w:eastAsia="Times New Roman" w:hAnsi="Times New Roman" w:cs="Times New Roman"/>
          <w:color w:val="000000"/>
          <w:sz w:val="28"/>
          <w:szCs w:val="28"/>
          <w:highlight w:val="lightGray"/>
          <w:shd w:val="clear" w:color="auto" w:fill="FFFF00"/>
          <w:lang w:val="uk-UA" w:eastAsia="ru-RU"/>
        </w:rPr>
        <w:t>д</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оч</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н</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ыелимфоузлы</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а уже по них лимфа поступает в подчелюстные лимфоузлы. Сюда же поступает лимфа из дна ротовой полости. Участок щек связан с этими узлами непосредственно, а также через поверхностные лимфоузлы лица. Из дистальных отделов десен нижней челюсти лимфа отводится в подчелюстные и глубокие шейные лимфоузлы; из фронтальной части десен — в </w:t>
      </w:r>
      <w:r w:rsidRPr="003E7DDD">
        <w:rPr>
          <w:rFonts w:ascii="Times New Roman" w:eastAsia="Times New Roman" w:hAnsi="Times New Roman" w:cs="Times New Roman"/>
          <w:color w:val="000000"/>
          <w:sz w:val="28"/>
          <w:szCs w:val="28"/>
          <w:highlight w:val="lightGray"/>
          <w:shd w:val="clear" w:color="auto" w:fill="FFFF00"/>
          <w:lang w:val="uk-UA" w:eastAsia="ru-RU"/>
        </w:rPr>
        <w:t>п</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дбор</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о</w:t>
      </w:r>
      <w:r w:rsidRPr="003E7DDD">
        <w:rPr>
          <w:rFonts w:ascii="Times New Roman" w:eastAsia="Times New Roman" w:hAnsi="Times New Roman" w:cs="Times New Roman"/>
          <w:color w:val="000000"/>
          <w:sz w:val="28"/>
          <w:szCs w:val="28"/>
          <w:highlight w:val="lightGray"/>
          <w:shd w:val="clear" w:color="auto" w:fill="FFFF00"/>
          <w:lang w:val="uk-UA" w:eastAsia="ru-RU"/>
        </w:rPr>
        <w:t>д</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оч</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н</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лимфоузлы. Из десен верхней челюсти лимфа попадает только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вглубокие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xml:space="preserve"> шейные лимфоузлы; из языка — в язычные, а также непосредственно в верхние глубокие шейные лимфоузлы. Небо связано непосредственно с глубокими лимфоузлами лица.</w:t>
      </w:r>
    </w:p>
    <w:p w14:paraId="247DF2DF" w14:textId="77777777" w:rsidR="00F761EB" w:rsidRPr="00F761EB" w:rsidRDefault="00F761EB" w:rsidP="003E7DDD">
      <w:pPr>
        <w:spacing w:after="0" w:line="360" w:lineRule="atLeast"/>
        <w:ind w:firstLine="709"/>
        <w:jc w:val="both"/>
        <w:rPr>
          <w:rFonts w:ascii="Times New Roman" w:eastAsia="Times New Roman" w:hAnsi="Times New Roman" w:cs="Times New Roman"/>
          <w:color w:val="000000"/>
          <w:sz w:val="27"/>
          <w:szCs w:val="27"/>
          <w:lang w:eastAsia="ru-RU"/>
        </w:rPr>
      </w:pPr>
    </w:p>
    <w:p w14:paraId="0EDB2231" w14:textId="77777777" w:rsidR="00F761EB" w:rsidRPr="00F761EB" w:rsidRDefault="00F761EB" w:rsidP="00F761EB">
      <w:pPr>
        <w:spacing w:after="0" w:line="240" w:lineRule="auto"/>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7"/>
          <w:szCs w:val="27"/>
          <w:lang w:eastAsia="ru-RU"/>
        </w:rPr>
        <w:t> </w:t>
      </w:r>
    </w:p>
    <w:tbl>
      <w:tblPr>
        <w:tblW w:w="5000" w:type="pct"/>
        <w:tblCellMar>
          <w:left w:w="0" w:type="dxa"/>
          <w:right w:w="0" w:type="dxa"/>
        </w:tblCellMar>
        <w:tblLook w:val="04A0" w:firstRow="1" w:lastRow="0" w:firstColumn="1" w:lastColumn="0" w:noHBand="0" w:noVBand="1"/>
      </w:tblPr>
      <w:tblGrid>
        <w:gridCol w:w="1874"/>
        <w:gridCol w:w="3927"/>
        <w:gridCol w:w="3528"/>
      </w:tblGrid>
      <w:tr w:rsidR="00F761EB" w:rsidRPr="00F761EB" w14:paraId="055C8398" w14:textId="77777777" w:rsidTr="00F761EB">
        <w:trPr>
          <w:trHeight w:val="1403"/>
        </w:trPr>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7BB68BA" w14:textId="77777777"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3BAD6084" w14:textId="77777777"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ПОРЯДОК ОБСЛЕДОВАНИЯ</w:t>
            </w:r>
          </w:p>
        </w:tc>
      </w:tr>
      <w:tr w:rsidR="00F761EB" w:rsidRPr="00F761EB" w14:paraId="3B87089D" w14:textId="77777777" w:rsidTr="00F761EB">
        <w:trPr>
          <w:trHeight w:val="2326"/>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9311750" w14:textId="77777777" w:rsidR="00F761EB" w:rsidRPr="00F761EB" w:rsidRDefault="00F761EB" w:rsidP="00F761EB">
            <w:pPr>
              <w:shd w:val="clear" w:color="auto" w:fill="FFFFFF"/>
              <w:spacing w:after="0" w:line="360" w:lineRule="atLeast"/>
              <w:ind w:left="422" w:right="36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pacing w:val="-15"/>
                <w:sz w:val="28"/>
                <w:szCs w:val="28"/>
                <w:lang w:val="uk-UA" w:eastAsia="ru-RU"/>
              </w:rPr>
              <w:t> </w:t>
            </w:r>
          </w:p>
          <w:p w14:paraId="7B5841A2" w14:textId="77777777" w:rsidR="00F761EB" w:rsidRPr="00F761EB" w:rsidRDefault="00F761EB" w:rsidP="003E7DDD">
            <w:pPr>
              <w:shd w:val="clear" w:color="auto" w:fill="FFFFFF"/>
              <w:spacing w:after="0" w:line="360" w:lineRule="atLeast"/>
              <w:ind w:right="360"/>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pacing w:val="-15"/>
                <w:sz w:val="28"/>
                <w:szCs w:val="28"/>
                <w:lang w:eastAsia="ru-RU"/>
              </w:rPr>
              <w:t>Основные методы </w:t>
            </w:r>
            <w:r w:rsidR="003E7DDD">
              <w:rPr>
                <w:rFonts w:ascii="Times New Roman" w:eastAsia="Times New Roman" w:hAnsi="Times New Roman" w:cs="Times New Roman"/>
                <w:b/>
                <w:bCs/>
                <w:spacing w:val="-15"/>
                <w:sz w:val="28"/>
                <w:szCs w:val="28"/>
                <w:lang w:eastAsia="ru-RU"/>
              </w:rPr>
              <w:t xml:space="preserve">       </w:t>
            </w:r>
            <w:r w:rsidRPr="00F761EB">
              <w:rPr>
                <w:rFonts w:ascii="Times New Roman" w:eastAsia="Times New Roman" w:hAnsi="Times New Roman" w:cs="Times New Roman"/>
                <w:b/>
                <w:bCs/>
                <w:sz w:val="28"/>
                <w:szCs w:val="28"/>
                <w:lang w:eastAsia="ru-RU"/>
              </w:rPr>
              <w:t>обследов</w:t>
            </w:r>
            <w:r w:rsidR="003E7DDD">
              <w:rPr>
                <w:rFonts w:ascii="Times New Roman" w:eastAsia="Times New Roman" w:hAnsi="Times New Roman" w:cs="Times New Roman"/>
                <w:b/>
                <w:bCs/>
                <w:sz w:val="28"/>
                <w:szCs w:val="28"/>
                <w:lang w:eastAsia="ru-RU"/>
              </w:rPr>
              <w:t>ан</w:t>
            </w:r>
            <w:r w:rsidRPr="00F761EB">
              <w:rPr>
                <w:rFonts w:ascii="Times New Roman" w:eastAsia="Times New Roman" w:hAnsi="Times New Roman" w:cs="Times New Roman"/>
                <w:b/>
                <w:bCs/>
                <w:sz w:val="28"/>
                <w:szCs w:val="28"/>
                <w:lang w:eastAsia="ru-RU"/>
              </w:rPr>
              <w:t>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3DAE16F" w14:textId="77777777" w:rsidR="003E7DDD" w:rsidRDefault="003E7DDD" w:rsidP="003E7DDD">
            <w:pPr>
              <w:shd w:val="clear" w:color="auto" w:fill="FFFFFF"/>
              <w:spacing w:after="0" w:line="360" w:lineRule="atLeast"/>
              <w:ind w:left="648"/>
              <w:rPr>
                <w:rFonts w:ascii="Times New Roman" w:eastAsia="Times New Roman" w:hAnsi="Times New Roman" w:cs="Times New Roman"/>
                <w:b/>
                <w:bCs/>
                <w:sz w:val="28"/>
                <w:szCs w:val="28"/>
                <w:lang w:eastAsia="ru-RU"/>
              </w:rPr>
            </w:pPr>
          </w:p>
          <w:p w14:paraId="7F072348" w14:textId="77777777" w:rsidR="003E7DDD" w:rsidRDefault="003E7DDD" w:rsidP="003E7DDD">
            <w:pPr>
              <w:shd w:val="clear" w:color="auto" w:fill="FFFFFF"/>
              <w:spacing w:after="0" w:line="360" w:lineRule="atLeast"/>
              <w:ind w:left="648"/>
              <w:rPr>
                <w:rFonts w:ascii="Times New Roman" w:eastAsia="Times New Roman" w:hAnsi="Times New Roman" w:cs="Times New Roman"/>
                <w:b/>
                <w:bCs/>
                <w:sz w:val="28"/>
                <w:szCs w:val="28"/>
                <w:lang w:eastAsia="ru-RU"/>
              </w:rPr>
            </w:pPr>
          </w:p>
          <w:p w14:paraId="4FE177B1" w14:textId="77777777" w:rsidR="00F761EB" w:rsidRPr="00F761EB" w:rsidRDefault="00F761EB" w:rsidP="003E7DDD">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Клинические симптомы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7B9A8EE" w14:textId="77777777" w:rsidR="00F761EB" w:rsidRPr="00F761EB" w:rsidRDefault="00F761EB" w:rsidP="00F761EB">
            <w:pPr>
              <w:shd w:val="clear" w:color="auto" w:fill="FFFFFF"/>
              <w:spacing w:after="0" w:line="360" w:lineRule="atLeast"/>
              <w:ind w:left="133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48926DF4" w14:textId="77777777" w:rsidR="003E7DDD" w:rsidRDefault="003E7DDD" w:rsidP="003E7DDD">
            <w:pPr>
              <w:shd w:val="clear" w:color="auto" w:fill="FFFFFF"/>
              <w:spacing w:after="0" w:line="360" w:lineRule="atLeast"/>
              <w:rPr>
                <w:rFonts w:ascii="Times New Roman" w:eastAsia="Times New Roman" w:hAnsi="Times New Roman" w:cs="Times New Roman"/>
                <w:b/>
                <w:bCs/>
                <w:sz w:val="28"/>
                <w:szCs w:val="28"/>
                <w:lang w:eastAsia="ru-RU"/>
              </w:rPr>
            </w:pPr>
          </w:p>
          <w:p w14:paraId="34910C06" w14:textId="77777777" w:rsidR="00F761EB" w:rsidRPr="00F761EB" w:rsidRDefault="00F761EB" w:rsidP="003E7DDD">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Примечание</w:t>
            </w:r>
          </w:p>
        </w:tc>
      </w:tr>
      <w:tr w:rsidR="00F761EB" w:rsidRPr="00F761EB" w14:paraId="5C4E4D35" w14:textId="77777777" w:rsidTr="00F761EB">
        <w:trPr>
          <w:trHeight w:val="1263"/>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6623EFC" w14:textId="77777777"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42171C1E" w14:textId="77777777"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Опрос</w:t>
            </w:r>
          </w:p>
          <w:p w14:paraId="0B9E8B2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tc>
      </w:tr>
      <w:tr w:rsidR="00F761EB" w:rsidRPr="00F761EB" w14:paraId="34A5E9E7" w14:textId="77777777" w:rsidTr="00F761EB">
        <w:trPr>
          <w:trHeight w:val="338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2F4E0DE" w14:textId="77777777" w:rsidR="00F761EB" w:rsidRPr="00F761EB" w:rsidRDefault="00F761EB" w:rsidP="00F761EB">
            <w:pPr>
              <w:shd w:val="clear" w:color="auto" w:fill="FFFFFF"/>
              <w:spacing w:after="0" w:line="360" w:lineRule="atLeast"/>
              <w:ind w:left="312"/>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14:paraId="47636CBB" w14:textId="77777777" w:rsidR="00F761EB" w:rsidRPr="00F761EB" w:rsidRDefault="00F761EB" w:rsidP="00F761EB">
            <w:pPr>
              <w:shd w:val="clear" w:color="auto" w:fill="FFFFFF"/>
              <w:spacing w:after="0" w:line="360" w:lineRule="atLeast"/>
              <w:ind w:left="312"/>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Жалобы</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C4F11BB" w14:textId="77777777"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3"/>
                <w:sz w:val="28"/>
                <w:szCs w:val="28"/>
                <w:lang w:val="uk-UA" w:eastAsia="ru-RU"/>
              </w:rPr>
              <w:t> </w:t>
            </w:r>
          </w:p>
          <w:p w14:paraId="10681DEF" w14:textId="77777777"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3"/>
                <w:sz w:val="28"/>
                <w:szCs w:val="28"/>
                <w:lang w:eastAsia="ru-RU"/>
              </w:rPr>
              <w:t>Боль в каком-либо участке слизистой </w:t>
            </w:r>
            <w:r w:rsidRPr="00F761EB">
              <w:rPr>
                <w:rFonts w:ascii="Times New Roman" w:eastAsia="Times New Roman" w:hAnsi="Times New Roman" w:cs="Times New Roman"/>
                <w:sz w:val="28"/>
                <w:szCs w:val="28"/>
                <w:lang w:eastAsia="ru-RU"/>
              </w:rPr>
              <w:t>оболочки полости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5511BFD" w14:textId="77777777" w:rsidR="00F761EB" w:rsidRPr="00F761EB" w:rsidRDefault="00F761EB" w:rsidP="00F761EB">
            <w:pPr>
              <w:shd w:val="clear" w:color="auto" w:fill="FFFFFF"/>
              <w:spacing w:after="0" w:line="360" w:lineRule="atLeast"/>
              <w:ind w:left="53" w:right="38" w:hanging="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1"/>
                <w:sz w:val="28"/>
                <w:szCs w:val="28"/>
                <w:lang w:val="uk-UA" w:eastAsia="ru-RU"/>
              </w:rPr>
              <w:t> </w:t>
            </w:r>
          </w:p>
          <w:p w14:paraId="13AB7B4D" w14:textId="77777777" w:rsidR="00F761EB" w:rsidRPr="00F761EB" w:rsidRDefault="00F761EB" w:rsidP="00F761EB">
            <w:pPr>
              <w:shd w:val="clear" w:color="auto" w:fill="FFFFFF"/>
              <w:spacing w:after="0" w:line="360" w:lineRule="atLeast"/>
              <w:ind w:left="53" w:right="38" w:hanging="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1"/>
                <w:sz w:val="28"/>
                <w:szCs w:val="28"/>
                <w:lang w:eastAsia="ru-RU"/>
              </w:rPr>
              <w:t>Раздражение, сдавление, разрушение нервных окончаний при воспалении и других </w:t>
            </w:r>
            <w:r w:rsidRPr="00F761EB">
              <w:rPr>
                <w:rFonts w:ascii="Times New Roman" w:eastAsia="Times New Roman" w:hAnsi="Times New Roman" w:cs="Times New Roman"/>
                <w:sz w:val="28"/>
                <w:szCs w:val="28"/>
                <w:lang w:eastAsia="ru-RU"/>
              </w:rPr>
              <w:t>патологических процессах</w:t>
            </w:r>
          </w:p>
        </w:tc>
      </w:tr>
      <w:tr w:rsidR="00F761EB" w:rsidRPr="00F761EB" w14:paraId="43220A3A" w14:textId="77777777" w:rsidTr="00F761EB">
        <w:trPr>
          <w:trHeight w:val="2686"/>
        </w:trPr>
        <w:tc>
          <w:tcPr>
            <w:tcW w:w="0" w:type="auto"/>
            <w:vMerge/>
            <w:tcBorders>
              <w:top w:val="nil"/>
              <w:left w:val="single" w:sz="8" w:space="0" w:color="auto"/>
              <w:bottom w:val="single" w:sz="8" w:space="0" w:color="auto"/>
              <w:right w:val="single" w:sz="8" w:space="0" w:color="auto"/>
            </w:tcBorders>
            <w:vAlign w:val="center"/>
            <w:hideMark/>
          </w:tcPr>
          <w:p w14:paraId="5C0B0DD8"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F1F09E3" w14:textId="77777777" w:rsidR="00F761EB" w:rsidRPr="00F761EB" w:rsidRDefault="00F761EB" w:rsidP="00F761EB">
            <w:pPr>
              <w:shd w:val="clear" w:color="auto" w:fill="FFFFFF"/>
              <w:spacing w:after="0" w:line="360" w:lineRule="atLeast"/>
              <w:ind w:left="34" w:right="67"/>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4CB0AF4" w14:textId="77777777" w:rsidR="00F761EB" w:rsidRPr="00F761EB" w:rsidRDefault="00F761EB" w:rsidP="00F761EB">
            <w:pPr>
              <w:shd w:val="clear" w:color="auto" w:fill="FFFFFF"/>
              <w:spacing w:after="0" w:line="360" w:lineRule="atLeast"/>
              <w:ind w:left="34" w:right="67"/>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Неприятные ощущения (покалывание, жжение, чувство стянутости, привкус металла)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C70030B"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val="uk-UA" w:eastAsia="ru-RU"/>
              </w:rPr>
              <w:t> </w:t>
            </w:r>
          </w:p>
          <w:p w14:paraId="40316CA7"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eastAsia="ru-RU"/>
              </w:rPr>
              <w:t>Нарушение вегетативной иннервации (на</w:t>
            </w:r>
            <w:r w:rsidRPr="00F761EB">
              <w:rPr>
                <w:rFonts w:ascii="Times New Roman" w:eastAsia="Times New Roman" w:hAnsi="Times New Roman" w:cs="Times New Roman"/>
                <w:spacing w:val="-3"/>
                <w:sz w:val="28"/>
                <w:szCs w:val="28"/>
                <w:lang w:eastAsia="ru-RU"/>
              </w:rPr>
              <w:t>пример, при глоссалгии, </w:t>
            </w:r>
            <w:proofErr w:type="spellStart"/>
            <w:r w:rsidRPr="00F761EB">
              <w:rPr>
                <w:rFonts w:ascii="Times New Roman" w:eastAsia="Times New Roman" w:hAnsi="Times New Roman" w:cs="Times New Roman"/>
                <w:spacing w:val="-3"/>
                <w:sz w:val="28"/>
                <w:szCs w:val="28"/>
                <w:lang w:eastAsia="ru-RU"/>
              </w:rPr>
              <w:t>стомалгии</w:t>
            </w:r>
            <w:proofErr w:type="spellEnd"/>
            <w:r w:rsidRPr="00F761EB">
              <w:rPr>
                <w:rFonts w:ascii="Times New Roman" w:eastAsia="Times New Roman" w:hAnsi="Times New Roman" w:cs="Times New Roman"/>
                <w:spacing w:val="-3"/>
                <w:sz w:val="28"/>
                <w:szCs w:val="28"/>
                <w:lang w:eastAsia="ru-RU"/>
              </w:rPr>
              <w:t>)</w:t>
            </w:r>
          </w:p>
        </w:tc>
      </w:tr>
      <w:tr w:rsidR="00F761EB" w:rsidRPr="00F761EB" w14:paraId="09144B42" w14:textId="77777777" w:rsidTr="00F761EB">
        <w:trPr>
          <w:trHeight w:val="2337"/>
        </w:trPr>
        <w:tc>
          <w:tcPr>
            <w:tcW w:w="0" w:type="auto"/>
            <w:vMerge/>
            <w:tcBorders>
              <w:top w:val="nil"/>
              <w:left w:val="single" w:sz="8" w:space="0" w:color="auto"/>
              <w:bottom w:val="single" w:sz="8" w:space="0" w:color="auto"/>
              <w:right w:val="single" w:sz="8" w:space="0" w:color="auto"/>
            </w:tcBorders>
            <w:vAlign w:val="center"/>
            <w:hideMark/>
          </w:tcPr>
          <w:p w14:paraId="0BEF1875"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E89FB9F" w14:textId="77777777"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E86E8AA" w14:textId="77777777"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Изменение рельефа слизистой оболочки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8989CCB"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1C40C2F"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Первичные и вторичные элементы поражения</w:t>
            </w:r>
          </w:p>
        </w:tc>
      </w:tr>
      <w:tr w:rsidR="00F761EB" w:rsidRPr="00F761EB" w14:paraId="56B35751" w14:textId="77777777" w:rsidTr="00F761EB">
        <w:trPr>
          <w:trHeight w:val="3257"/>
        </w:trPr>
        <w:tc>
          <w:tcPr>
            <w:tcW w:w="0" w:type="auto"/>
            <w:vMerge/>
            <w:tcBorders>
              <w:top w:val="nil"/>
              <w:left w:val="single" w:sz="8" w:space="0" w:color="auto"/>
              <w:bottom w:val="single" w:sz="8" w:space="0" w:color="auto"/>
              <w:right w:val="single" w:sz="8" w:space="0" w:color="auto"/>
            </w:tcBorders>
            <w:vAlign w:val="center"/>
            <w:hideMark/>
          </w:tcPr>
          <w:p w14:paraId="6A97D0E8"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D363B62"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490F60C" w14:textId="77777777"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Сухость во рту</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83BDCDC" w14:textId="77777777" w:rsidR="00F761EB" w:rsidRPr="00F761EB" w:rsidRDefault="00F761EB" w:rsidP="00F761EB">
            <w:pPr>
              <w:shd w:val="clear" w:color="auto" w:fill="FFFFFF"/>
              <w:spacing w:after="0" w:line="360" w:lineRule="atLeast"/>
              <w:ind w:left="48" w:right="24"/>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4"/>
                <w:sz w:val="28"/>
                <w:szCs w:val="28"/>
                <w:lang w:val="uk-UA" w:eastAsia="ru-RU"/>
              </w:rPr>
              <w:t> </w:t>
            </w:r>
          </w:p>
          <w:p w14:paraId="3B94CE19" w14:textId="77777777" w:rsidR="00F761EB" w:rsidRPr="00F761EB" w:rsidRDefault="00F761EB" w:rsidP="00F761EB">
            <w:pPr>
              <w:shd w:val="clear" w:color="auto" w:fill="FFFFFF"/>
              <w:spacing w:after="0" w:line="360" w:lineRule="atLeast"/>
              <w:ind w:left="48" w:right="24"/>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4"/>
                <w:sz w:val="28"/>
                <w:szCs w:val="28"/>
                <w:lang w:eastAsia="ru-RU"/>
              </w:rPr>
              <w:t>Раздражение вегетативных волокон в </w:t>
            </w:r>
            <w:proofErr w:type="spellStart"/>
            <w:r w:rsidRPr="00F761EB">
              <w:rPr>
                <w:rFonts w:ascii="Times New Roman" w:eastAsia="Times New Roman" w:hAnsi="Times New Roman" w:cs="Times New Roman"/>
                <w:spacing w:val="-4"/>
                <w:sz w:val="28"/>
                <w:szCs w:val="28"/>
                <w:lang w:eastAsia="ru-RU"/>
              </w:rPr>
              <w:t>нерв</w:t>
            </w:r>
            <w:r w:rsidRPr="00F761EB">
              <w:rPr>
                <w:rFonts w:ascii="Times New Roman" w:eastAsia="Times New Roman" w:hAnsi="Times New Roman" w:cs="Times New Roman"/>
                <w:sz w:val="28"/>
                <w:szCs w:val="28"/>
                <w:lang w:eastAsia="ru-RU"/>
              </w:rPr>
              <w:t>омстволе</w:t>
            </w:r>
            <w:proofErr w:type="spellEnd"/>
            <w:r w:rsidRPr="00F761EB">
              <w:rPr>
                <w:rFonts w:ascii="Times New Roman" w:eastAsia="Times New Roman" w:hAnsi="Times New Roman" w:cs="Times New Roman"/>
                <w:sz w:val="28"/>
                <w:szCs w:val="28"/>
                <w:lang w:eastAsia="ru-RU"/>
              </w:rPr>
              <w:t xml:space="preserve"> (глоссалгия), заболевание </w:t>
            </w:r>
            <w:r w:rsidRPr="00F761EB">
              <w:rPr>
                <w:rFonts w:ascii="Times New Roman" w:eastAsia="Times New Roman" w:hAnsi="Times New Roman" w:cs="Times New Roman"/>
                <w:spacing w:val="-2"/>
                <w:sz w:val="28"/>
                <w:szCs w:val="28"/>
                <w:lang w:eastAsia="ru-RU"/>
              </w:rPr>
              <w:t>слюнных желез, их выводных протоков</w:t>
            </w:r>
          </w:p>
        </w:tc>
      </w:tr>
      <w:tr w:rsidR="00F761EB" w:rsidRPr="00F761EB" w14:paraId="2B8C2CA4" w14:textId="77777777" w:rsidTr="00F761EB">
        <w:trPr>
          <w:trHeight w:val="3919"/>
        </w:trPr>
        <w:tc>
          <w:tcPr>
            <w:tcW w:w="0" w:type="auto"/>
            <w:vMerge/>
            <w:tcBorders>
              <w:top w:val="nil"/>
              <w:left w:val="single" w:sz="8" w:space="0" w:color="auto"/>
              <w:bottom w:val="single" w:sz="8" w:space="0" w:color="auto"/>
              <w:right w:val="single" w:sz="8" w:space="0" w:color="auto"/>
            </w:tcBorders>
            <w:vAlign w:val="center"/>
            <w:hideMark/>
          </w:tcPr>
          <w:p w14:paraId="3929AE25"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F0A949D" w14:textId="77777777" w:rsidR="00F761EB" w:rsidRPr="00F761EB" w:rsidRDefault="00F761EB" w:rsidP="00F761EB">
            <w:pPr>
              <w:shd w:val="clear" w:color="auto" w:fill="FFFFFF"/>
              <w:spacing w:after="0" w:line="360" w:lineRule="atLeast"/>
              <w:ind w:left="48"/>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val="uk-UA" w:eastAsia="ru-RU"/>
              </w:rPr>
              <w:t> </w:t>
            </w:r>
          </w:p>
          <w:p w14:paraId="23F41657" w14:textId="77777777" w:rsidR="00F761EB" w:rsidRPr="00F761EB" w:rsidRDefault="00F761EB" w:rsidP="00F761EB">
            <w:pPr>
              <w:shd w:val="clear" w:color="auto" w:fill="FFFFFF"/>
              <w:spacing w:after="0" w:line="360" w:lineRule="atLeast"/>
              <w:ind w:left="48"/>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eastAsia="ru-RU"/>
              </w:rPr>
              <w:t>Изменение общего состояния (тем</w:t>
            </w:r>
            <w:r w:rsidRPr="00F761EB">
              <w:rPr>
                <w:rFonts w:ascii="Times New Roman" w:eastAsia="Times New Roman" w:hAnsi="Times New Roman" w:cs="Times New Roman"/>
                <w:spacing w:val="-3"/>
                <w:sz w:val="28"/>
                <w:szCs w:val="28"/>
                <w:lang w:eastAsia="ru-RU"/>
              </w:rPr>
              <w:t>пература тела, слабость, недомога</w:t>
            </w:r>
            <w:r w:rsidRPr="00F761EB">
              <w:rPr>
                <w:rFonts w:ascii="Times New Roman" w:eastAsia="Times New Roman" w:hAnsi="Times New Roman" w:cs="Times New Roman"/>
                <w:sz w:val="28"/>
                <w:szCs w:val="28"/>
                <w:lang w:eastAsia="ru-RU"/>
              </w:rPr>
              <w:t>ние)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609D02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182A1F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Острые инфекционные заболевания, токсико-аллергические реакции (острый герпетический стоматит, </w:t>
            </w:r>
            <w:proofErr w:type="spellStart"/>
            <w:r w:rsidRPr="00F761EB">
              <w:rPr>
                <w:rFonts w:ascii="Times New Roman" w:eastAsia="Times New Roman" w:hAnsi="Times New Roman" w:cs="Times New Roman"/>
                <w:sz w:val="28"/>
                <w:szCs w:val="28"/>
                <w:lang w:eastAsia="ru-RU"/>
              </w:rPr>
              <w:t>многоформнаяэкссудативная</w:t>
            </w:r>
            <w:proofErr w:type="spellEnd"/>
            <w:r w:rsidRPr="00F761EB">
              <w:rPr>
                <w:rFonts w:ascii="Times New Roman" w:eastAsia="Times New Roman" w:hAnsi="Times New Roman" w:cs="Times New Roman"/>
                <w:sz w:val="28"/>
                <w:szCs w:val="28"/>
                <w:lang w:eastAsia="ru-RU"/>
              </w:rPr>
              <w:t xml:space="preserve"> эритема)</w:t>
            </w:r>
          </w:p>
        </w:tc>
      </w:tr>
      <w:tr w:rsidR="00F761EB" w:rsidRPr="00F761EB" w14:paraId="234E2191" w14:textId="77777777" w:rsidTr="00F761EB">
        <w:trPr>
          <w:trHeight w:val="4145"/>
        </w:trPr>
        <w:tc>
          <w:tcPr>
            <w:tcW w:w="0" w:type="auto"/>
            <w:vMerge/>
            <w:tcBorders>
              <w:top w:val="nil"/>
              <w:left w:val="single" w:sz="8" w:space="0" w:color="auto"/>
              <w:bottom w:val="single" w:sz="8" w:space="0" w:color="auto"/>
              <w:right w:val="single" w:sz="8" w:space="0" w:color="auto"/>
            </w:tcBorders>
            <w:vAlign w:val="center"/>
            <w:hideMark/>
          </w:tcPr>
          <w:p w14:paraId="3B9953FD"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437E48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F47042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Неприятный запах изо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27748B4" w14:textId="77777777" w:rsidR="00F761EB" w:rsidRPr="00F761EB" w:rsidRDefault="00F761EB" w:rsidP="00F761EB">
            <w:pPr>
              <w:shd w:val="clear" w:color="auto" w:fill="FFFFFF"/>
              <w:spacing w:after="0" w:line="360" w:lineRule="atLeast"/>
              <w:ind w:left="58" w:right="10" w:firstLine="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52CD0AD" w14:textId="77777777" w:rsidR="00F761EB" w:rsidRPr="00F761EB" w:rsidRDefault="00F761EB" w:rsidP="00F761EB">
            <w:pPr>
              <w:shd w:val="clear" w:color="auto" w:fill="FFFFFF"/>
              <w:spacing w:after="0" w:line="360" w:lineRule="atLeast"/>
              <w:ind w:left="58" w:right="10" w:firstLine="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Недостаточный гигиенический уход, некротические процессы в полости рта (</w:t>
            </w:r>
            <w:proofErr w:type="spellStart"/>
            <w:r w:rsidRPr="00F761EB">
              <w:rPr>
                <w:rFonts w:ascii="Times New Roman" w:eastAsia="Times New Roman" w:hAnsi="Times New Roman" w:cs="Times New Roman"/>
                <w:sz w:val="28"/>
                <w:szCs w:val="28"/>
                <w:lang w:eastAsia="ru-RU"/>
              </w:rPr>
              <w:t>гингивостоматит</w:t>
            </w:r>
            <w:proofErr w:type="spellEnd"/>
            <w:r w:rsidRPr="00F761EB">
              <w:rPr>
                <w:rFonts w:ascii="Times New Roman" w:eastAsia="Times New Roman" w:hAnsi="Times New Roman" w:cs="Times New Roman"/>
                <w:sz w:val="28"/>
                <w:szCs w:val="28"/>
                <w:lang w:eastAsia="ru-RU"/>
              </w:rPr>
              <w:t> Венсана), распадающаяся опухоль, уремия, диабет и др.</w:t>
            </w:r>
          </w:p>
        </w:tc>
      </w:tr>
      <w:tr w:rsidR="00F761EB" w:rsidRPr="00F761EB" w14:paraId="2DE051ED" w14:textId="77777777" w:rsidTr="00F761EB">
        <w:trPr>
          <w:trHeight w:val="3408"/>
        </w:trPr>
        <w:tc>
          <w:tcPr>
            <w:tcW w:w="0" w:type="auto"/>
            <w:vMerge/>
            <w:tcBorders>
              <w:top w:val="nil"/>
              <w:left w:val="single" w:sz="8" w:space="0" w:color="auto"/>
              <w:bottom w:val="single" w:sz="8" w:space="0" w:color="auto"/>
              <w:right w:val="single" w:sz="8" w:space="0" w:color="auto"/>
            </w:tcBorders>
            <w:vAlign w:val="center"/>
            <w:hideMark/>
          </w:tcPr>
          <w:p w14:paraId="076A6B4E"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8A3489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B244D4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Жалобы отсутствуют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AB56BC4"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CF4294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Бессимптомное течение заболевания, патологические изменения во рту определя</w:t>
            </w:r>
            <w:r w:rsidRPr="00F761EB">
              <w:rPr>
                <w:rFonts w:ascii="Times New Roman" w:eastAsia="Times New Roman" w:hAnsi="Times New Roman" w:cs="Times New Roman"/>
                <w:sz w:val="28"/>
                <w:szCs w:val="28"/>
                <w:lang w:eastAsia="ru-RU"/>
              </w:rPr>
              <w:softHyphen/>
              <w:t>ют случайно при осмотре</w:t>
            </w:r>
          </w:p>
        </w:tc>
      </w:tr>
      <w:tr w:rsidR="00F761EB" w:rsidRPr="00F761EB" w14:paraId="0CA9DB8D" w14:textId="77777777" w:rsidTr="00F761EB">
        <w:trPr>
          <w:trHeight w:val="110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1B3AF5E"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355B5A74"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Анамнез</w:t>
            </w:r>
          </w:p>
        </w:tc>
      </w:tr>
      <w:tr w:rsidR="00F761EB" w:rsidRPr="00F761EB" w14:paraId="5E89DFF6" w14:textId="77777777" w:rsidTr="00F761EB">
        <w:trPr>
          <w:trHeight w:val="771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B5867AB"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14:paraId="398DF4D8"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Пол, возраст</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5F6E7B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C2380B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Некоторые заболевания встречаются преимущественно в том или ином возрасте (например, язвенно-некротический гингивит Венсана чаще наблюл </w:t>
            </w:r>
            <w:proofErr w:type="spellStart"/>
            <w:r w:rsidRPr="00F761EB">
              <w:rPr>
                <w:rFonts w:ascii="Times New Roman" w:eastAsia="Times New Roman" w:hAnsi="Times New Roman" w:cs="Times New Roman"/>
                <w:sz w:val="28"/>
                <w:szCs w:val="28"/>
                <w:lang w:eastAsia="ru-RU"/>
              </w:rPr>
              <w:t>ется</w:t>
            </w:r>
            <w:proofErr w:type="spellEnd"/>
            <w:r w:rsidRPr="00F761EB">
              <w:rPr>
                <w:rFonts w:ascii="Times New Roman" w:eastAsia="Times New Roman" w:hAnsi="Times New Roman" w:cs="Times New Roman"/>
                <w:sz w:val="28"/>
                <w:szCs w:val="28"/>
                <w:lang w:eastAsia="ru-RU"/>
              </w:rPr>
              <w:t> у молодых мужчин, острый герпетический стоматит — у детей, плоский лишай и глоссалгия — у женщин в климактерическом периоде)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90DB94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w:t>
            </w:r>
          </w:p>
        </w:tc>
      </w:tr>
      <w:tr w:rsidR="00F761EB" w:rsidRPr="00F761EB" w14:paraId="40677D2C" w14:textId="77777777" w:rsidTr="00F761EB">
        <w:trPr>
          <w:trHeight w:val="359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A61D447"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4619A7EC"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Перенесенные и сопутствующие заболевания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14BD370"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4FB4D3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желудочно-кишечного тракта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7CD6B6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E9D3784"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Предрасполагают к патологии слизистой оболочки полости рта (глосситы, гиповитаминозы) и сопутствуют ей</w:t>
            </w:r>
          </w:p>
        </w:tc>
      </w:tr>
      <w:tr w:rsidR="00F761EB" w:rsidRPr="00F761EB" w14:paraId="7A9886E3" w14:textId="77777777" w:rsidTr="00F761EB">
        <w:trPr>
          <w:trHeight w:val="2851"/>
        </w:trPr>
        <w:tc>
          <w:tcPr>
            <w:tcW w:w="0" w:type="auto"/>
            <w:vMerge/>
            <w:tcBorders>
              <w:top w:val="nil"/>
              <w:left w:val="single" w:sz="8" w:space="0" w:color="auto"/>
              <w:bottom w:val="single" w:sz="8" w:space="0" w:color="auto"/>
              <w:right w:val="single" w:sz="8" w:space="0" w:color="auto"/>
            </w:tcBorders>
            <w:vAlign w:val="center"/>
            <w:hideMark/>
          </w:tcPr>
          <w:p w14:paraId="5D39DFFE"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052F96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A36ADF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Эндокринные заболевания (сахарный диабет)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EBDF7B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8D4E66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Способствуют развитию пародонтита, кандидоза, плоского лишая</w:t>
            </w:r>
          </w:p>
        </w:tc>
      </w:tr>
      <w:tr w:rsidR="00F761EB" w:rsidRPr="00F761EB" w14:paraId="7417C679" w14:textId="77777777" w:rsidTr="00F761EB">
        <w:trPr>
          <w:trHeight w:val="3400"/>
        </w:trPr>
        <w:tc>
          <w:tcPr>
            <w:tcW w:w="0" w:type="auto"/>
            <w:vMerge/>
            <w:tcBorders>
              <w:top w:val="nil"/>
              <w:left w:val="single" w:sz="8" w:space="0" w:color="auto"/>
              <w:bottom w:val="single" w:sz="8" w:space="0" w:color="auto"/>
              <w:right w:val="single" w:sz="8" w:space="0" w:color="auto"/>
            </w:tcBorders>
            <w:vAlign w:val="center"/>
            <w:hideMark/>
          </w:tcPr>
          <w:p w14:paraId="487BA182"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9EFD98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17A1AE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крови (лейкоз, анемия, полицитемия)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467664A"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DCBF23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Имеют проявления в полости рта (изменение цвета слизистой оболочки, язвенно-некротические процессы)</w:t>
            </w:r>
          </w:p>
        </w:tc>
      </w:tr>
      <w:tr w:rsidR="00F761EB" w:rsidRPr="00F761EB" w14:paraId="16414B2A" w14:textId="77777777" w:rsidTr="00F761EB">
        <w:trPr>
          <w:trHeight w:val="3424"/>
        </w:trPr>
        <w:tc>
          <w:tcPr>
            <w:tcW w:w="0" w:type="auto"/>
            <w:vMerge/>
            <w:tcBorders>
              <w:top w:val="nil"/>
              <w:left w:val="single" w:sz="8" w:space="0" w:color="auto"/>
              <w:bottom w:val="single" w:sz="8" w:space="0" w:color="auto"/>
              <w:right w:val="single" w:sz="8" w:space="0" w:color="auto"/>
            </w:tcBorders>
            <w:vAlign w:val="center"/>
            <w:hideMark/>
          </w:tcPr>
          <w:p w14:paraId="4F260D63"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1DC6B81"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014F3D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ВИЧ-инфекция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EDBD0AF"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1E195E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Имеет проявления в полости рта (волосистая лейкоплакия, кандидоз, герпес, язвен</w:t>
            </w:r>
            <w:r w:rsidRPr="00F761EB">
              <w:rPr>
                <w:rFonts w:ascii="Times New Roman" w:eastAsia="Times New Roman" w:hAnsi="Times New Roman" w:cs="Times New Roman"/>
                <w:sz w:val="28"/>
                <w:szCs w:val="28"/>
                <w:lang w:eastAsia="ru-RU"/>
              </w:rPr>
              <w:softHyphen/>
              <w:t>но-некротический процесс)</w:t>
            </w:r>
          </w:p>
        </w:tc>
      </w:tr>
      <w:tr w:rsidR="00F761EB" w:rsidRPr="00F761EB" w14:paraId="0908C2F5" w14:textId="77777777" w:rsidTr="00F761EB">
        <w:trPr>
          <w:trHeight w:val="3596"/>
        </w:trPr>
        <w:tc>
          <w:tcPr>
            <w:tcW w:w="0" w:type="auto"/>
            <w:vMerge/>
            <w:tcBorders>
              <w:top w:val="nil"/>
              <w:left w:val="single" w:sz="8" w:space="0" w:color="auto"/>
              <w:bottom w:val="single" w:sz="8" w:space="0" w:color="auto"/>
              <w:right w:val="single" w:sz="8" w:space="0" w:color="auto"/>
            </w:tcBorders>
            <w:vAlign w:val="center"/>
            <w:hideMark/>
          </w:tcPr>
          <w:p w14:paraId="61ED4839"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6F894DC"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973BA2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сердечно-</w:t>
            </w:r>
            <w:proofErr w:type="spellStart"/>
            <w:r w:rsidRPr="00F761EB">
              <w:rPr>
                <w:rFonts w:ascii="Times New Roman" w:eastAsia="Times New Roman" w:hAnsi="Times New Roman" w:cs="Times New Roman"/>
                <w:sz w:val="28"/>
                <w:szCs w:val="28"/>
                <w:lang w:eastAsia="ru-RU"/>
              </w:rPr>
              <w:t>сосудистойсистемы</w:t>
            </w:r>
            <w:proofErr w:type="spellEnd"/>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7BA2CA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C5020D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Предрасполагают к развитию заболеваний слизистой оболочки полости рта (пузырно-сосудистый синдром, трофическая язва)</w:t>
            </w:r>
          </w:p>
        </w:tc>
      </w:tr>
      <w:tr w:rsidR="00F761EB" w:rsidRPr="00F761EB" w14:paraId="1076C9CE" w14:textId="77777777" w:rsidTr="00F761EB">
        <w:trPr>
          <w:trHeight w:val="554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02BE53B"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14:paraId="1F05D311"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Профессиональные вредности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D7EE35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7E4EC0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Работники химических предприятий по переработке нефти, лакокрасочных производств и т.п., работники сельскохозяйственной химии (кон</w:t>
            </w:r>
            <w:r w:rsidRPr="00F761EB">
              <w:rPr>
                <w:rFonts w:ascii="Times New Roman" w:eastAsia="Times New Roman" w:hAnsi="Times New Roman" w:cs="Times New Roman"/>
                <w:sz w:val="28"/>
                <w:szCs w:val="28"/>
                <w:lang w:eastAsia="ru-RU"/>
              </w:rPr>
              <w:softHyphen/>
              <w:t>такт с пестицидами)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43FBDCF"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C616BF2"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Контакт с канцерогенными веществами способствует развитию </w:t>
            </w:r>
            <w:proofErr w:type="spellStart"/>
            <w:r w:rsidRPr="00F761EB">
              <w:rPr>
                <w:rFonts w:ascii="Times New Roman" w:eastAsia="Times New Roman" w:hAnsi="Times New Roman" w:cs="Times New Roman"/>
                <w:sz w:val="28"/>
                <w:szCs w:val="28"/>
                <w:lang w:eastAsia="ru-RU"/>
              </w:rPr>
              <w:t>предраковыхзаболеваний</w:t>
            </w:r>
            <w:proofErr w:type="spellEnd"/>
            <w:r w:rsidRPr="00F761EB">
              <w:rPr>
                <w:rFonts w:ascii="Times New Roman" w:eastAsia="Times New Roman" w:hAnsi="Times New Roman" w:cs="Times New Roman"/>
                <w:sz w:val="28"/>
                <w:szCs w:val="28"/>
                <w:lang w:eastAsia="ru-RU"/>
              </w:rPr>
              <w:t>, злокачественных новообразований</w:t>
            </w:r>
          </w:p>
        </w:tc>
      </w:tr>
      <w:tr w:rsidR="00F761EB" w:rsidRPr="00F761EB" w14:paraId="21F51E11" w14:textId="77777777" w:rsidTr="00F761EB">
        <w:trPr>
          <w:trHeight w:val="5914"/>
        </w:trPr>
        <w:tc>
          <w:tcPr>
            <w:tcW w:w="0" w:type="auto"/>
            <w:vMerge/>
            <w:tcBorders>
              <w:top w:val="nil"/>
              <w:left w:val="single" w:sz="8" w:space="0" w:color="auto"/>
              <w:bottom w:val="single" w:sz="8" w:space="0" w:color="auto"/>
              <w:right w:val="single" w:sz="8" w:space="0" w:color="auto"/>
            </w:tcBorders>
            <w:vAlign w:val="center"/>
            <w:hideMark/>
          </w:tcPr>
          <w:p w14:paraId="3828A1BA"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9D137C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A54E97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Контакт с радиоактивными веществами, тяжелыми металлами, химическими реактивами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68E3C5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9ADF74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Возможно развитие лучевой болезни; отравление солями тяжелых металлов — свинцом, висмутом, ртутью предрасполагает к язвенно-некротическим процессам; раз</w:t>
            </w:r>
            <w:r w:rsidRPr="00F761EB">
              <w:rPr>
                <w:rFonts w:ascii="Times New Roman" w:eastAsia="Times New Roman" w:hAnsi="Times New Roman" w:cs="Times New Roman"/>
                <w:sz w:val="28"/>
                <w:szCs w:val="28"/>
                <w:lang w:eastAsia="ru-RU"/>
              </w:rPr>
              <w:softHyphen/>
              <w:t>дражение слизистых оболочек, кожи при контакте с химическими реактивами</w:t>
            </w:r>
          </w:p>
        </w:tc>
      </w:tr>
      <w:tr w:rsidR="00F761EB" w:rsidRPr="00F761EB" w14:paraId="61788BBC" w14:textId="77777777" w:rsidTr="00F761EB">
        <w:trPr>
          <w:trHeight w:val="4145"/>
        </w:trPr>
        <w:tc>
          <w:tcPr>
            <w:tcW w:w="0" w:type="auto"/>
            <w:vMerge/>
            <w:tcBorders>
              <w:top w:val="nil"/>
              <w:left w:val="single" w:sz="8" w:space="0" w:color="auto"/>
              <w:bottom w:val="single" w:sz="8" w:space="0" w:color="auto"/>
              <w:right w:val="single" w:sz="8" w:space="0" w:color="auto"/>
            </w:tcBorders>
            <w:vAlign w:val="center"/>
            <w:hideMark/>
          </w:tcPr>
          <w:p w14:paraId="538F249A"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57C0B2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2C49D8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Работа на улице, в поле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BDC0D0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3EC760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Повышенная инсоляция, ветер предрасполагают к развитию </w:t>
            </w:r>
            <w:proofErr w:type="spellStart"/>
            <w:r w:rsidRPr="00F761EB">
              <w:rPr>
                <w:rFonts w:ascii="Times New Roman" w:eastAsia="Times New Roman" w:hAnsi="Times New Roman" w:cs="Times New Roman"/>
                <w:sz w:val="28"/>
                <w:szCs w:val="28"/>
                <w:lang w:eastAsia="ru-RU"/>
              </w:rPr>
              <w:t>предраковыхзаболеваний</w:t>
            </w:r>
            <w:proofErr w:type="spellEnd"/>
            <w:r w:rsidRPr="00F761EB">
              <w:rPr>
                <w:rFonts w:ascii="Times New Roman" w:eastAsia="Times New Roman" w:hAnsi="Times New Roman" w:cs="Times New Roman"/>
                <w:sz w:val="28"/>
                <w:szCs w:val="28"/>
                <w:lang w:eastAsia="ru-RU"/>
              </w:rPr>
              <w:t xml:space="preserve"> (например, актинического, метеорологического хейлита)</w:t>
            </w:r>
          </w:p>
        </w:tc>
      </w:tr>
      <w:tr w:rsidR="00F761EB" w:rsidRPr="00F761EB" w14:paraId="5627DD94" w14:textId="77777777" w:rsidTr="00F761EB">
        <w:trPr>
          <w:trHeight w:val="2489"/>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895970B"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4DD0627A"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i/>
                <w:iCs/>
                <w:sz w:val="28"/>
                <w:szCs w:val="28"/>
                <w:lang w:eastAsia="ru-RU"/>
              </w:rPr>
              <w:t>Вредные  привычки</w:t>
            </w:r>
            <w:proofErr w:type="gram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E5EC83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5340DB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Курение, прием алкоголя, жевание наркотических веществ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900267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5D0610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Способствуют развитию </w:t>
            </w:r>
            <w:proofErr w:type="spellStart"/>
            <w:r w:rsidRPr="00F761EB">
              <w:rPr>
                <w:rFonts w:ascii="Times New Roman" w:eastAsia="Times New Roman" w:hAnsi="Times New Roman" w:cs="Times New Roman"/>
                <w:sz w:val="28"/>
                <w:szCs w:val="28"/>
                <w:lang w:eastAsia="ru-RU"/>
              </w:rPr>
              <w:t>предраковыхсостояний</w:t>
            </w:r>
            <w:proofErr w:type="spellEnd"/>
            <w:r w:rsidRPr="00F761EB">
              <w:rPr>
                <w:rFonts w:ascii="Times New Roman" w:eastAsia="Times New Roman" w:hAnsi="Times New Roman" w:cs="Times New Roman"/>
                <w:sz w:val="28"/>
                <w:szCs w:val="28"/>
                <w:lang w:eastAsia="ru-RU"/>
              </w:rPr>
              <w:t xml:space="preserve"> в полости рта (лейкоплакия)</w:t>
            </w:r>
          </w:p>
        </w:tc>
      </w:tr>
      <w:tr w:rsidR="00F761EB" w:rsidRPr="00F761EB" w14:paraId="013AE45C" w14:textId="77777777" w:rsidTr="00F761EB">
        <w:trPr>
          <w:trHeight w:val="5034"/>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26C56E6"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214E911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Аллергологический статус</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E22046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A0F37A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Аллергия к продуктам питания, бытовым химическим веществам</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4D7253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CBC5CA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 лиц с отягощенным </w:t>
            </w:r>
            <w:proofErr w:type="spellStart"/>
            <w:r w:rsidRPr="00F761EB">
              <w:rPr>
                <w:rFonts w:ascii="Times New Roman" w:eastAsia="Times New Roman" w:hAnsi="Times New Roman" w:cs="Times New Roman"/>
                <w:sz w:val="28"/>
                <w:szCs w:val="28"/>
                <w:lang w:eastAsia="ru-RU"/>
              </w:rPr>
              <w:t>аллергологическимстатусом</w:t>
            </w:r>
            <w:proofErr w:type="spellEnd"/>
            <w:r w:rsidRPr="00F761EB">
              <w:rPr>
                <w:rFonts w:ascii="Times New Roman" w:eastAsia="Times New Roman" w:hAnsi="Times New Roman" w:cs="Times New Roman"/>
                <w:sz w:val="28"/>
                <w:szCs w:val="28"/>
                <w:lang w:eastAsia="ru-RU"/>
              </w:rPr>
              <w:t xml:space="preserve"> чаще развиваются и тяжелее протекают различные аллергические заболева</w:t>
            </w:r>
            <w:r w:rsidRPr="00F761EB">
              <w:rPr>
                <w:rFonts w:ascii="Times New Roman" w:eastAsia="Times New Roman" w:hAnsi="Times New Roman" w:cs="Times New Roman"/>
                <w:sz w:val="28"/>
                <w:szCs w:val="28"/>
                <w:lang w:eastAsia="ru-RU"/>
              </w:rPr>
              <w:softHyphen/>
              <w:t>ния (аллергический контактный стоматит, атопический хейлит и др.)</w:t>
            </w:r>
          </w:p>
        </w:tc>
      </w:tr>
      <w:tr w:rsidR="00F761EB" w:rsidRPr="00F761EB" w14:paraId="2C002F83" w14:textId="77777777" w:rsidTr="00F761EB">
        <w:trPr>
          <w:trHeight w:val="3208"/>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B575CA9"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14:paraId="718AA4EC"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Наследственность </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EE5DBC1"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32C7C3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Аналогичная болезнь у родственников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CA6229F"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C8B030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Возможна наследственная предрасположенность (например, </w:t>
            </w:r>
            <w:proofErr w:type="spellStart"/>
            <w:r w:rsidRPr="00F761EB">
              <w:rPr>
                <w:rFonts w:ascii="Times New Roman" w:eastAsia="Times New Roman" w:hAnsi="Times New Roman" w:cs="Times New Roman"/>
                <w:sz w:val="28"/>
                <w:szCs w:val="28"/>
                <w:lang w:eastAsia="ru-RU"/>
              </w:rPr>
              <w:t>макроглоссит</w:t>
            </w:r>
            <w:proofErr w:type="spellEnd"/>
            <w:r w:rsidRPr="00F761EB">
              <w:rPr>
                <w:rFonts w:ascii="Times New Roman" w:eastAsia="Times New Roman" w:hAnsi="Times New Roman" w:cs="Times New Roman"/>
                <w:sz w:val="28"/>
                <w:szCs w:val="28"/>
                <w:lang w:eastAsia="ru-RU"/>
              </w:rPr>
              <w:t>, экзематозный хейлит)</w:t>
            </w:r>
          </w:p>
        </w:tc>
      </w:tr>
      <w:tr w:rsidR="00F761EB" w:rsidRPr="00F761EB" w14:paraId="001AF9E0" w14:textId="77777777" w:rsidTr="00F761EB">
        <w:trPr>
          <w:trHeight w:val="1973"/>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E2B73C2"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040491AD"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Развитие настоящего заболевания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E55562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AD76B90"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Начальные симптомы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546592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6D68E3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Возможен продромальный период</w:t>
            </w:r>
          </w:p>
        </w:tc>
      </w:tr>
      <w:tr w:rsidR="00F761EB" w:rsidRPr="00F761EB" w14:paraId="7A44A575" w14:textId="77777777" w:rsidTr="00F761EB">
        <w:trPr>
          <w:trHeight w:val="3614"/>
        </w:trPr>
        <w:tc>
          <w:tcPr>
            <w:tcW w:w="0" w:type="auto"/>
            <w:vMerge/>
            <w:tcBorders>
              <w:top w:val="nil"/>
              <w:left w:val="single" w:sz="8" w:space="0" w:color="auto"/>
              <w:bottom w:val="single" w:sz="8" w:space="0" w:color="auto"/>
              <w:right w:val="single" w:sz="8" w:space="0" w:color="auto"/>
            </w:tcBorders>
            <w:vAlign w:val="center"/>
            <w:hideMark/>
          </w:tcPr>
          <w:p w14:paraId="25F0BFB2"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FF6E7C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E26BCE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Давность заболевания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F2983D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6B3C97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Влияет на тяжесть, течение заболевания, развитие осложнений, на выбор метода лечения</w:t>
            </w:r>
          </w:p>
        </w:tc>
      </w:tr>
      <w:tr w:rsidR="00F761EB" w:rsidRPr="00F761EB" w14:paraId="1A03B742" w14:textId="77777777" w:rsidTr="00F761EB">
        <w:trPr>
          <w:trHeight w:val="3077"/>
        </w:trPr>
        <w:tc>
          <w:tcPr>
            <w:tcW w:w="0" w:type="auto"/>
            <w:vMerge/>
            <w:tcBorders>
              <w:top w:val="nil"/>
              <w:left w:val="single" w:sz="8" w:space="0" w:color="auto"/>
              <w:bottom w:val="single" w:sz="8" w:space="0" w:color="auto"/>
              <w:right w:val="single" w:sz="8" w:space="0" w:color="auto"/>
            </w:tcBorders>
            <w:vAlign w:val="center"/>
            <w:hideMark/>
          </w:tcPr>
          <w:p w14:paraId="368C616E"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282906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5EA984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Возможная причина болезни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3E0EC5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6D73B1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Иногда можно выделить непосредственную причину болезни (травмирующий фактор)</w:t>
            </w:r>
          </w:p>
        </w:tc>
      </w:tr>
      <w:tr w:rsidR="00F761EB" w:rsidRPr="00F761EB" w14:paraId="63D9D797" w14:textId="77777777" w:rsidTr="00F761EB">
        <w:trPr>
          <w:trHeight w:val="2843"/>
        </w:trPr>
        <w:tc>
          <w:tcPr>
            <w:tcW w:w="0" w:type="auto"/>
            <w:vMerge/>
            <w:tcBorders>
              <w:top w:val="nil"/>
              <w:left w:val="single" w:sz="8" w:space="0" w:color="auto"/>
              <w:bottom w:val="single" w:sz="8" w:space="0" w:color="auto"/>
              <w:right w:val="single" w:sz="8" w:space="0" w:color="auto"/>
            </w:tcBorders>
            <w:vAlign w:val="center"/>
            <w:hideMark/>
          </w:tcPr>
          <w:p w14:paraId="1B9A0BC9"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FC2E95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37DDDAE"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Частота рецидивов, их связь </w:t>
            </w:r>
            <w:proofErr w:type="spellStart"/>
            <w:r w:rsidRPr="00F761EB">
              <w:rPr>
                <w:rFonts w:ascii="Times New Roman" w:eastAsia="Times New Roman" w:hAnsi="Times New Roman" w:cs="Times New Roman"/>
                <w:sz w:val="28"/>
                <w:szCs w:val="28"/>
                <w:lang w:eastAsia="ru-RU"/>
              </w:rPr>
              <w:t>свременем</w:t>
            </w:r>
            <w:proofErr w:type="spellEnd"/>
            <w:r w:rsidRPr="00F761EB">
              <w:rPr>
                <w:rFonts w:ascii="Times New Roman" w:eastAsia="Times New Roman" w:hAnsi="Times New Roman" w:cs="Times New Roman"/>
                <w:sz w:val="28"/>
                <w:szCs w:val="28"/>
                <w:lang w:eastAsia="ru-RU"/>
              </w:rPr>
              <w:t xml:space="preserve"> года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EAE55D2"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11F2BA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Определяет тяжесть течения болезни, помогает в диагностике (например, актинического хейлита)</w:t>
            </w:r>
          </w:p>
        </w:tc>
      </w:tr>
      <w:tr w:rsidR="00F761EB" w:rsidRPr="00F761EB" w14:paraId="59A701CD" w14:textId="77777777" w:rsidTr="00F761EB">
        <w:trPr>
          <w:trHeight w:val="2508"/>
        </w:trPr>
        <w:tc>
          <w:tcPr>
            <w:tcW w:w="0" w:type="auto"/>
            <w:vMerge/>
            <w:tcBorders>
              <w:top w:val="nil"/>
              <w:left w:val="single" w:sz="8" w:space="0" w:color="auto"/>
              <w:bottom w:val="single" w:sz="8" w:space="0" w:color="auto"/>
              <w:right w:val="single" w:sz="8" w:space="0" w:color="auto"/>
            </w:tcBorders>
            <w:vAlign w:val="center"/>
            <w:hideMark/>
          </w:tcPr>
          <w:p w14:paraId="3730B1B8"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21EAEF7"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E2B32BD"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r w:rsidRPr="00F761EB">
              <w:rPr>
                <w:rFonts w:ascii="Times New Roman" w:eastAsia="Times New Roman" w:hAnsi="Times New Roman" w:cs="Times New Roman"/>
                <w:sz w:val="28"/>
                <w:szCs w:val="28"/>
                <w:lang w:eastAsia="ru-RU"/>
              </w:rPr>
              <w:t>Эффективность проводимого ранее лечения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A4663E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973C70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Позволяет подобрать оптимальный метод лечения и лекарственные средства</w:t>
            </w:r>
          </w:p>
        </w:tc>
      </w:tr>
      <w:tr w:rsidR="00F761EB" w:rsidRPr="00F761EB" w14:paraId="3F507924" w14:textId="77777777" w:rsidTr="00F761EB">
        <w:trPr>
          <w:trHeight w:val="102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6FD006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6305043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Осмотр</w:t>
            </w:r>
          </w:p>
          <w:p w14:paraId="5280D1E8"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 </w:t>
            </w:r>
          </w:p>
          <w:p w14:paraId="33019623" w14:textId="77777777" w:rsidR="00F761EB" w:rsidRPr="00F761EB" w:rsidRDefault="00F761EB" w:rsidP="00F761EB">
            <w:pPr>
              <w:shd w:val="clear" w:color="auto" w:fill="FFFFFF"/>
              <w:spacing w:after="0" w:line="360" w:lineRule="atLeast"/>
              <w:ind w:right="10"/>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sz w:val="28"/>
                <w:szCs w:val="28"/>
                <w:lang w:eastAsia="ru-RU"/>
              </w:rPr>
              <w:t>Внешний  осмотр</w:t>
            </w:r>
            <w:proofErr w:type="gramEnd"/>
          </w:p>
          <w:p w14:paraId="5EE982EC" w14:textId="77777777" w:rsidR="00F761EB" w:rsidRPr="00F761EB" w:rsidRDefault="00F761EB" w:rsidP="00F761EB">
            <w:pPr>
              <w:shd w:val="clear" w:color="auto" w:fill="FFFFFF"/>
              <w:spacing w:after="0" w:line="360" w:lineRule="atLeast"/>
              <w:ind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tc>
      </w:tr>
      <w:tr w:rsidR="00F761EB" w:rsidRPr="00F761EB" w14:paraId="504514B2" w14:textId="77777777" w:rsidTr="00F761EB">
        <w:trPr>
          <w:trHeight w:val="1260"/>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D44390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0D4C0741"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Состояние кожных покровов, красной каймы губ и видимых слизистых оболочек носа, глаз</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8BEEFF4"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00824F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37F73A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B845F3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 кожи и слизистых оболочек может быть изменен при нарушении общего состояния организма (болезни крови, гепатит, болезнь Аддисона и др.)</w:t>
            </w:r>
          </w:p>
        </w:tc>
      </w:tr>
      <w:tr w:rsidR="00F761EB" w:rsidRPr="00F761EB" w14:paraId="04D27530" w14:textId="77777777" w:rsidTr="00F761EB">
        <w:trPr>
          <w:trHeight w:val="3568"/>
        </w:trPr>
        <w:tc>
          <w:tcPr>
            <w:tcW w:w="0" w:type="auto"/>
            <w:vMerge/>
            <w:tcBorders>
              <w:top w:val="nil"/>
              <w:left w:val="single" w:sz="8" w:space="0" w:color="auto"/>
              <w:bottom w:val="single" w:sz="8" w:space="0" w:color="auto"/>
              <w:right w:val="single" w:sz="8" w:space="0" w:color="auto"/>
            </w:tcBorders>
            <w:vAlign w:val="center"/>
            <w:hideMark/>
          </w:tcPr>
          <w:p w14:paraId="0537E388"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C209D5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A40F0A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на коже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85C9BD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3D3864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Плоский лишай, красная волчанка, пузырчатка, </w:t>
            </w:r>
            <w:proofErr w:type="spellStart"/>
            <w:r w:rsidRPr="00F761EB">
              <w:rPr>
                <w:rFonts w:ascii="Times New Roman" w:eastAsia="Times New Roman" w:hAnsi="Times New Roman" w:cs="Times New Roman"/>
                <w:sz w:val="28"/>
                <w:szCs w:val="28"/>
                <w:lang w:eastAsia="ru-RU"/>
              </w:rPr>
              <w:t>многоформная</w:t>
            </w:r>
            <w:proofErr w:type="spellEnd"/>
            <w:r w:rsidRPr="00F761EB">
              <w:rPr>
                <w:rFonts w:ascii="Times New Roman" w:eastAsia="Times New Roman" w:hAnsi="Times New Roman" w:cs="Times New Roman"/>
                <w:sz w:val="28"/>
                <w:szCs w:val="28"/>
                <w:lang w:eastAsia="ru-RU"/>
              </w:rPr>
              <w:t> экссудативная эритема, вирусные поражения и др.</w:t>
            </w:r>
          </w:p>
        </w:tc>
      </w:tr>
      <w:tr w:rsidR="00F761EB" w:rsidRPr="00F761EB" w14:paraId="44B0330A" w14:textId="77777777" w:rsidTr="00F761EB">
        <w:trPr>
          <w:trHeight w:val="3238"/>
        </w:trPr>
        <w:tc>
          <w:tcPr>
            <w:tcW w:w="0" w:type="auto"/>
            <w:vMerge/>
            <w:tcBorders>
              <w:top w:val="nil"/>
              <w:left w:val="single" w:sz="8" w:space="0" w:color="auto"/>
              <w:bottom w:val="single" w:sz="8" w:space="0" w:color="auto"/>
              <w:right w:val="single" w:sz="8" w:space="0" w:color="auto"/>
            </w:tcBorders>
            <w:vAlign w:val="center"/>
            <w:hideMark/>
          </w:tcPr>
          <w:p w14:paraId="18E6526F"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6F5354E"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80AC80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на слизистой оболочке носа, конъюнктивы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0A8947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E53ECC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sz w:val="28"/>
                <w:szCs w:val="28"/>
                <w:lang w:eastAsia="ru-RU"/>
              </w:rPr>
              <w:t>Многоформная</w:t>
            </w:r>
            <w:proofErr w:type="spellEnd"/>
            <w:r w:rsidRPr="00F761EB">
              <w:rPr>
                <w:rFonts w:ascii="Times New Roman" w:eastAsia="Times New Roman" w:hAnsi="Times New Roman" w:cs="Times New Roman"/>
                <w:sz w:val="28"/>
                <w:szCs w:val="28"/>
                <w:lang w:eastAsia="ru-RU"/>
              </w:rPr>
              <w:t> экссудативная эритема, пузырчатка, вирусные поражения, синдром </w:t>
            </w:r>
            <w:proofErr w:type="spellStart"/>
            <w:r w:rsidRPr="00F761EB">
              <w:rPr>
                <w:rFonts w:ascii="Times New Roman" w:eastAsia="Times New Roman" w:hAnsi="Times New Roman" w:cs="Times New Roman"/>
                <w:sz w:val="28"/>
                <w:szCs w:val="28"/>
                <w:lang w:eastAsia="ru-RU"/>
              </w:rPr>
              <w:t>Бехчета</w:t>
            </w:r>
            <w:proofErr w:type="spellEnd"/>
          </w:p>
        </w:tc>
      </w:tr>
      <w:tr w:rsidR="00F761EB" w:rsidRPr="00F761EB" w14:paraId="224769F6" w14:textId="77777777" w:rsidTr="00F761EB">
        <w:trPr>
          <w:trHeight w:val="285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6A2D3C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1FA4897D"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Состояние регионарных лимфатических узлов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63B395C"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91433B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Размер</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7101320"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EBA75D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Увеличение при сифилисе, раке, острых воспалительных процессах в полости рта</w:t>
            </w:r>
          </w:p>
        </w:tc>
      </w:tr>
      <w:tr w:rsidR="00F761EB" w:rsidRPr="00F761EB" w14:paraId="5E986D64" w14:textId="77777777" w:rsidTr="00F761EB">
        <w:trPr>
          <w:trHeight w:val="1629"/>
        </w:trPr>
        <w:tc>
          <w:tcPr>
            <w:tcW w:w="0" w:type="auto"/>
            <w:vMerge/>
            <w:tcBorders>
              <w:top w:val="nil"/>
              <w:left w:val="single" w:sz="8" w:space="0" w:color="auto"/>
              <w:bottom w:val="single" w:sz="8" w:space="0" w:color="auto"/>
              <w:right w:val="single" w:sz="8" w:space="0" w:color="auto"/>
            </w:tcBorders>
            <w:vAlign w:val="center"/>
            <w:hideMark/>
          </w:tcPr>
          <w:p w14:paraId="28B8C654"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39D54B0"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5C6CB6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Плотность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676756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983C13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Плотноэластическая консистенция при сифилисе</w:t>
            </w:r>
          </w:p>
        </w:tc>
      </w:tr>
      <w:tr w:rsidR="00F761EB" w:rsidRPr="00F761EB" w14:paraId="5AE7855E" w14:textId="77777777" w:rsidTr="00F761EB">
        <w:trPr>
          <w:trHeight w:val="2515"/>
        </w:trPr>
        <w:tc>
          <w:tcPr>
            <w:tcW w:w="0" w:type="auto"/>
            <w:vMerge/>
            <w:tcBorders>
              <w:top w:val="nil"/>
              <w:left w:val="single" w:sz="8" w:space="0" w:color="auto"/>
              <w:bottom w:val="single" w:sz="8" w:space="0" w:color="auto"/>
              <w:right w:val="single" w:sz="8" w:space="0" w:color="auto"/>
            </w:tcBorders>
            <w:vAlign w:val="center"/>
            <w:hideMark/>
          </w:tcPr>
          <w:p w14:paraId="18A96C53"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6AD5B3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390DCC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77317B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56265C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Болезненность при </w:t>
            </w:r>
            <w:proofErr w:type="gramStart"/>
            <w:r w:rsidRPr="00F761EB">
              <w:rPr>
                <w:rFonts w:ascii="Times New Roman" w:eastAsia="Times New Roman" w:hAnsi="Times New Roman" w:cs="Times New Roman"/>
                <w:sz w:val="28"/>
                <w:szCs w:val="28"/>
                <w:lang w:eastAsia="ru-RU"/>
              </w:rPr>
              <w:t>остром  воспалительном</w:t>
            </w:r>
            <w:proofErr w:type="gramEnd"/>
            <w:r w:rsidRPr="00F761EB">
              <w:rPr>
                <w:rFonts w:ascii="Times New Roman" w:eastAsia="Times New Roman" w:hAnsi="Times New Roman" w:cs="Times New Roman"/>
                <w:sz w:val="28"/>
                <w:szCs w:val="28"/>
                <w:lang w:eastAsia="ru-RU"/>
              </w:rPr>
              <w:t xml:space="preserve"> процессе, отсутствие боли при раке, сифилисе</w:t>
            </w:r>
          </w:p>
        </w:tc>
      </w:tr>
      <w:tr w:rsidR="00F761EB" w:rsidRPr="00F761EB" w14:paraId="2626DDCF" w14:textId="77777777" w:rsidTr="00F761EB">
        <w:trPr>
          <w:trHeight w:val="1805"/>
        </w:trPr>
        <w:tc>
          <w:tcPr>
            <w:tcW w:w="0" w:type="auto"/>
            <w:vMerge/>
            <w:tcBorders>
              <w:top w:val="nil"/>
              <w:left w:val="single" w:sz="8" w:space="0" w:color="auto"/>
              <w:bottom w:val="single" w:sz="8" w:space="0" w:color="auto"/>
              <w:right w:val="single" w:sz="8" w:space="0" w:color="auto"/>
            </w:tcBorders>
            <w:vAlign w:val="center"/>
            <w:hideMark/>
          </w:tcPr>
          <w:p w14:paraId="7EF44D92"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D50E5D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38EDA4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Спаянность с окружающими тканями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A598A6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82031E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 раке</w:t>
            </w:r>
          </w:p>
        </w:tc>
      </w:tr>
      <w:tr w:rsidR="00F761EB" w:rsidRPr="00F761EB" w14:paraId="1653DC40" w14:textId="77777777" w:rsidTr="00F761EB">
        <w:trPr>
          <w:trHeight w:val="1959"/>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C1809D8"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013E6D6D"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Обследование точек выхода тройничного нерва</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2F8ACC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909921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 при пальпации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F36069E"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6A8D72F"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Неврит ветвей тройничного нерва</w:t>
            </w:r>
          </w:p>
        </w:tc>
      </w:tr>
      <w:tr w:rsidR="00F761EB" w:rsidRPr="00F761EB" w14:paraId="360EEF19" w14:textId="77777777" w:rsidTr="00F761EB">
        <w:trPr>
          <w:trHeight w:val="162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2A35433E"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lastRenderedPageBreak/>
              <w:t> </w:t>
            </w:r>
          </w:p>
          <w:p w14:paraId="586159A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Осмотр полости рта</w:t>
            </w:r>
          </w:p>
          <w:p w14:paraId="29B8EAA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tc>
      </w:tr>
      <w:tr w:rsidR="00F761EB" w:rsidRPr="00F761EB" w14:paraId="3CF93285" w14:textId="77777777" w:rsidTr="00F761EB">
        <w:trPr>
          <w:trHeight w:val="4821"/>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5F7512B"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2BF1DC9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Осмотр слизистой оболочки преддверия и собственно полости рта</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8A7DA4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A6DBEB1"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F39718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9C5311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Отражает общее состояние организма: бледность при болезнях крови, желтушность при заболеваниях печени, вишневый цвет при полицитемии</w:t>
            </w:r>
          </w:p>
        </w:tc>
      </w:tr>
      <w:tr w:rsidR="00F761EB" w:rsidRPr="00F761EB" w14:paraId="518BA61E" w14:textId="77777777" w:rsidTr="00F761EB">
        <w:trPr>
          <w:trHeight w:val="4135"/>
        </w:trPr>
        <w:tc>
          <w:tcPr>
            <w:tcW w:w="0" w:type="auto"/>
            <w:vMerge/>
            <w:tcBorders>
              <w:top w:val="nil"/>
              <w:left w:val="single" w:sz="8" w:space="0" w:color="auto"/>
              <w:bottom w:val="single" w:sz="8" w:space="0" w:color="auto"/>
              <w:right w:val="single" w:sz="8" w:space="0" w:color="auto"/>
            </w:tcBorders>
            <w:vAlign w:val="center"/>
            <w:hideMark/>
          </w:tcPr>
          <w:p w14:paraId="3F13F920"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C490E2C"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9B1AE1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Влажность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071596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77F166A"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Сухая при кандидозе, синдроме </w:t>
            </w:r>
            <w:proofErr w:type="spellStart"/>
            <w:r w:rsidRPr="00F761EB">
              <w:rPr>
                <w:rFonts w:ascii="Times New Roman" w:eastAsia="Times New Roman" w:hAnsi="Times New Roman" w:cs="Times New Roman"/>
                <w:sz w:val="28"/>
                <w:szCs w:val="28"/>
                <w:lang w:eastAsia="ru-RU"/>
              </w:rPr>
              <w:t>Шегрена</w:t>
            </w:r>
            <w:proofErr w:type="spellEnd"/>
            <w:r w:rsidRPr="00F761EB">
              <w:rPr>
                <w:rFonts w:ascii="Times New Roman" w:eastAsia="Times New Roman" w:hAnsi="Times New Roman" w:cs="Times New Roman"/>
                <w:sz w:val="28"/>
                <w:szCs w:val="28"/>
                <w:lang w:eastAsia="ru-RU"/>
              </w:rPr>
              <w:t>, при</w:t>
            </w:r>
            <w:r w:rsidRPr="00F761EB">
              <w:rPr>
                <w:rFonts w:ascii="Times New Roman" w:eastAsia="Times New Roman" w:hAnsi="Times New Roman" w:cs="Times New Roman"/>
                <w:sz w:val="28"/>
                <w:szCs w:val="28"/>
                <w:lang w:eastAsia="ru-RU"/>
              </w:rPr>
              <w:softHyphen/>
              <w:t>еме атропина, аэрона; </w:t>
            </w:r>
            <w:proofErr w:type="spellStart"/>
            <w:r w:rsidRPr="00F761EB">
              <w:rPr>
                <w:rFonts w:ascii="Times New Roman" w:eastAsia="Times New Roman" w:hAnsi="Times New Roman" w:cs="Times New Roman"/>
                <w:sz w:val="28"/>
                <w:szCs w:val="28"/>
                <w:lang w:eastAsia="ru-RU"/>
              </w:rPr>
              <w:t>гиперсаливацияпри</w:t>
            </w:r>
            <w:proofErr w:type="spellEnd"/>
            <w:r w:rsidRPr="00F761EB">
              <w:rPr>
                <w:rFonts w:ascii="Times New Roman" w:eastAsia="Times New Roman" w:hAnsi="Times New Roman" w:cs="Times New Roman"/>
                <w:sz w:val="28"/>
                <w:szCs w:val="28"/>
                <w:lang w:eastAsia="ru-RU"/>
              </w:rPr>
              <w:t xml:space="preserve"> остром герпетическом стоматите, ящуре</w:t>
            </w:r>
          </w:p>
        </w:tc>
      </w:tr>
      <w:tr w:rsidR="00F761EB" w:rsidRPr="00F761EB" w14:paraId="07CD9B55" w14:textId="77777777" w:rsidTr="00F761EB">
        <w:trPr>
          <w:trHeight w:val="3205"/>
        </w:trPr>
        <w:tc>
          <w:tcPr>
            <w:tcW w:w="0" w:type="auto"/>
            <w:vMerge/>
            <w:tcBorders>
              <w:top w:val="nil"/>
              <w:left w:val="single" w:sz="8" w:space="0" w:color="auto"/>
              <w:bottom w:val="single" w:sz="8" w:space="0" w:color="auto"/>
              <w:right w:val="single" w:sz="8" w:space="0" w:color="auto"/>
            </w:tcBorders>
            <w:vAlign w:val="center"/>
            <w:hideMark/>
          </w:tcPr>
          <w:p w14:paraId="75709CEB"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C40E34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05BD0A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их локализация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D60FAA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C7D8E6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Первичные и вторичные морфологические элементы в различных участках слизистой оболоч</w:t>
            </w:r>
            <w:r w:rsidRPr="00F761EB">
              <w:rPr>
                <w:rFonts w:ascii="Times New Roman" w:eastAsia="Times New Roman" w:hAnsi="Times New Roman" w:cs="Times New Roman"/>
                <w:sz w:val="28"/>
                <w:szCs w:val="28"/>
                <w:lang w:eastAsia="ru-RU"/>
              </w:rPr>
              <w:softHyphen/>
              <w:t>ки рта</w:t>
            </w:r>
          </w:p>
        </w:tc>
      </w:tr>
      <w:tr w:rsidR="00F761EB" w:rsidRPr="00F761EB" w14:paraId="4082FBF6" w14:textId="77777777" w:rsidTr="00F761EB">
        <w:trPr>
          <w:trHeight w:val="2519"/>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5CCB40A"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14:paraId="4923CB42"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Исследование элементов поражения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D3984E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2ACA1A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Число, очертания, форма, размеры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3C18650"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24A895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Мономорфизм или полиморфизм (истинный, ложный) высыпаний</w:t>
            </w:r>
          </w:p>
        </w:tc>
      </w:tr>
      <w:tr w:rsidR="00F761EB" w:rsidRPr="00F761EB" w14:paraId="79C2D1C7" w14:textId="77777777" w:rsidTr="00F761EB">
        <w:trPr>
          <w:trHeight w:val="1986"/>
        </w:trPr>
        <w:tc>
          <w:tcPr>
            <w:tcW w:w="0" w:type="auto"/>
            <w:vMerge/>
            <w:tcBorders>
              <w:top w:val="nil"/>
              <w:left w:val="single" w:sz="8" w:space="0" w:color="auto"/>
              <w:bottom w:val="single" w:sz="8" w:space="0" w:color="auto"/>
              <w:right w:val="single" w:sz="8" w:space="0" w:color="auto"/>
            </w:tcBorders>
            <w:vAlign w:val="center"/>
            <w:hideMark/>
          </w:tcPr>
          <w:p w14:paraId="7C08D8CA"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A71C81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A156321"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Пальпация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188EE4A"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D2A45C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 и плотность элементов</w:t>
            </w:r>
          </w:p>
        </w:tc>
      </w:tr>
      <w:tr w:rsidR="00F761EB" w:rsidRPr="00F761EB" w14:paraId="554D52C9" w14:textId="77777777" w:rsidTr="00F761EB">
        <w:trPr>
          <w:trHeight w:val="3436"/>
        </w:trPr>
        <w:tc>
          <w:tcPr>
            <w:tcW w:w="0" w:type="auto"/>
            <w:vMerge/>
            <w:tcBorders>
              <w:top w:val="nil"/>
              <w:left w:val="single" w:sz="8" w:space="0" w:color="auto"/>
              <w:bottom w:val="single" w:sz="8" w:space="0" w:color="auto"/>
              <w:right w:val="single" w:sz="8" w:space="0" w:color="auto"/>
            </w:tcBorders>
            <w:vAlign w:val="center"/>
            <w:hideMark/>
          </w:tcPr>
          <w:p w14:paraId="41F6C93C"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392EC1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677503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Поскабливание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A4E555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A2C6C8E"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 поражения может не удаляться при поскабливании (папула, бляшка) или удаляться (налет, корка, чешуйка)</w:t>
            </w:r>
          </w:p>
        </w:tc>
      </w:tr>
      <w:tr w:rsidR="00F761EB" w:rsidRPr="00F761EB" w14:paraId="7C6821F4" w14:textId="77777777" w:rsidTr="00F761EB">
        <w:trPr>
          <w:trHeight w:val="3413"/>
        </w:trPr>
        <w:tc>
          <w:tcPr>
            <w:tcW w:w="0" w:type="auto"/>
            <w:vMerge/>
            <w:tcBorders>
              <w:top w:val="nil"/>
              <w:left w:val="single" w:sz="8" w:space="0" w:color="auto"/>
              <w:bottom w:val="single" w:sz="8" w:space="0" w:color="auto"/>
              <w:right w:val="single" w:sz="8" w:space="0" w:color="auto"/>
            </w:tcBorders>
            <w:vAlign w:val="center"/>
            <w:hideMark/>
          </w:tcPr>
          <w:p w14:paraId="126DC2A3"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7D0A3FC"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A2FB9F0"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Симптом Никольского</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3FCF94A"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AF46234"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Отслоение и расслоение видимо здоровой сли</w:t>
            </w:r>
            <w:r w:rsidRPr="00F761EB">
              <w:rPr>
                <w:rFonts w:ascii="Times New Roman" w:eastAsia="Times New Roman" w:hAnsi="Times New Roman" w:cs="Times New Roman"/>
                <w:sz w:val="28"/>
                <w:szCs w:val="28"/>
                <w:lang w:eastAsia="ru-RU"/>
              </w:rPr>
              <w:softHyphen/>
              <w:t>зистой оболочки полости рта вблизи элемента поражения при вульгарной пузырчатке</w:t>
            </w:r>
          </w:p>
        </w:tc>
      </w:tr>
      <w:tr w:rsidR="00F761EB" w:rsidRPr="00F761EB" w14:paraId="03A22B17" w14:textId="77777777" w:rsidTr="00F761EB">
        <w:trPr>
          <w:trHeight w:val="356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1EB8F4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14:paraId="04E406D6"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Обследование выделительной функции слюнных желез</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AE6FF2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AD68874"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Пальпация слюнных желез (околоушных, поднижнечелюстных, </w:t>
            </w:r>
            <w:proofErr w:type="spellStart"/>
            <w:r w:rsidRPr="00F761EB">
              <w:rPr>
                <w:rFonts w:ascii="Times New Roman" w:eastAsia="Times New Roman" w:hAnsi="Times New Roman" w:cs="Times New Roman"/>
                <w:sz w:val="28"/>
                <w:szCs w:val="28"/>
                <w:lang w:eastAsia="ru-RU"/>
              </w:rPr>
              <w:t>подподъязычных</w:t>
            </w:r>
            <w:proofErr w:type="spellEnd"/>
            <w:r w:rsidRPr="00F761EB">
              <w:rPr>
                <w:rFonts w:ascii="Times New Roman" w:eastAsia="Times New Roman" w:hAnsi="Times New Roman" w:cs="Times New Roman"/>
                <w:sz w:val="28"/>
                <w:szCs w:val="28"/>
                <w:lang w:eastAsia="ru-RU"/>
              </w:rPr>
              <w:t>)</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33DA07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E418BF0"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Обильное выделение слюны, отсутствие секрета слюнных желез, изменение его вида, консистенции, появление гноя, запаха</w:t>
            </w:r>
          </w:p>
        </w:tc>
      </w:tr>
      <w:tr w:rsidR="00F761EB" w:rsidRPr="00F761EB" w14:paraId="558F3418" w14:textId="77777777" w:rsidTr="00F761EB">
        <w:trPr>
          <w:trHeight w:val="411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F5BCDF8"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7FF9A145"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Осмотр зубных рядов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6ACCFC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EABB49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Состояние зубного ряда, вид прикуса, наличие и состояние ортопедической, ортодонтической конструкции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C3B367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6A5E6A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Возможно обнаружение травмирующих факторов</w:t>
            </w:r>
          </w:p>
        </w:tc>
      </w:tr>
      <w:tr w:rsidR="00F761EB" w:rsidRPr="00F761EB" w14:paraId="1D6D2A65" w14:textId="77777777" w:rsidTr="00F761EB">
        <w:trPr>
          <w:trHeight w:val="3257"/>
        </w:trPr>
        <w:tc>
          <w:tcPr>
            <w:tcW w:w="0" w:type="auto"/>
            <w:vMerge/>
            <w:tcBorders>
              <w:top w:val="nil"/>
              <w:left w:val="single" w:sz="8" w:space="0" w:color="auto"/>
              <w:bottom w:val="single" w:sz="8" w:space="0" w:color="auto"/>
              <w:right w:val="single" w:sz="8" w:space="0" w:color="auto"/>
            </w:tcBorders>
            <w:vAlign w:val="center"/>
            <w:hideMark/>
          </w:tcPr>
          <w:p w14:paraId="71CE4DDD"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28E0CA0"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E871AF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Зубные отложения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0230C9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BA7BF92"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Неудовлетворительное гигиеническое состоя</w:t>
            </w:r>
            <w:r w:rsidRPr="00F761EB">
              <w:rPr>
                <w:rFonts w:ascii="Times New Roman" w:eastAsia="Times New Roman" w:hAnsi="Times New Roman" w:cs="Times New Roman"/>
                <w:sz w:val="28"/>
                <w:szCs w:val="28"/>
                <w:lang w:eastAsia="ru-RU"/>
              </w:rPr>
              <w:softHyphen/>
              <w:t>ние зубов отягощает болезнь слизистой обо</w:t>
            </w:r>
            <w:r w:rsidRPr="00F761EB">
              <w:rPr>
                <w:rFonts w:ascii="Times New Roman" w:eastAsia="Times New Roman" w:hAnsi="Times New Roman" w:cs="Times New Roman"/>
                <w:sz w:val="28"/>
                <w:szCs w:val="28"/>
                <w:lang w:eastAsia="ru-RU"/>
              </w:rPr>
              <w:softHyphen/>
              <w:t>лочки рта</w:t>
            </w:r>
          </w:p>
        </w:tc>
      </w:tr>
      <w:tr w:rsidR="00F761EB" w:rsidRPr="00F761EB" w14:paraId="2B946735" w14:textId="77777777" w:rsidTr="00F761EB">
        <w:trPr>
          <w:trHeight w:val="648"/>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0001CF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1F63F305"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Дополнительные методы обследования</w:t>
            </w:r>
          </w:p>
          <w:p w14:paraId="586EBEA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 </w:t>
            </w:r>
          </w:p>
        </w:tc>
      </w:tr>
      <w:tr w:rsidR="00F761EB" w:rsidRPr="00F761EB" w14:paraId="57823E74" w14:textId="77777777" w:rsidTr="00F761EB">
        <w:trPr>
          <w:trHeight w:val="2631"/>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748169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14:paraId="2398BEB6"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Цитологическое исследование</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5D903C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17334A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Отпечаток или соскоб с поверхности эрозии, язвы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BB79D1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E1284E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специфические изменения клеточного состава при раке, туберкулезе, пузырчатке</w:t>
            </w:r>
          </w:p>
        </w:tc>
      </w:tr>
      <w:tr w:rsidR="00F761EB" w:rsidRPr="00F761EB" w14:paraId="6615F61C" w14:textId="77777777" w:rsidTr="00F761EB">
        <w:trPr>
          <w:trHeight w:val="2692"/>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AA2D78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1434669D"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Бактериоскопическоеисследование</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9514A7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EA257E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Соскоб налета с поверхности слизистой оболочки рта (окрашенный препарат)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512F3E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3232382"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флору пораженной слизистой оболочки рта</w:t>
            </w:r>
          </w:p>
        </w:tc>
      </w:tr>
      <w:tr w:rsidR="00F761EB" w:rsidRPr="00F761EB" w14:paraId="7FDD18A5" w14:textId="77777777" w:rsidTr="00F761EB">
        <w:trPr>
          <w:trHeight w:val="2324"/>
        </w:trPr>
        <w:tc>
          <w:tcPr>
            <w:tcW w:w="0" w:type="auto"/>
            <w:vMerge/>
            <w:tcBorders>
              <w:top w:val="nil"/>
              <w:left w:val="single" w:sz="8" w:space="0" w:color="auto"/>
              <w:bottom w:val="single" w:sz="8" w:space="0" w:color="auto"/>
              <w:right w:val="single" w:sz="8" w:space="0" w:color="auto"/>
            </w:tcBorders>
            <w:vAlign w:val="center"/>
            <w:hideMark/>
          </w:tcPr>
          <w:p w14:paraId="738F7FBD"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3246141"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5B3F48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Микроскопия в темном поле (нативный препарат)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3B88076" w14:textId="77777777"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8250928" w14:textId="77777777"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бледную трепонему — возбудитель сифилиса</w:t>
            </w:r>
          </w:p>
        </w:tc>
      </w:tr>
      <w:tr w:rsidR="00F761EB" w:rsidRPr="00F761EB" w14:paraId="377505D7" w14:textId="77777777" w:rsidTr="00F761EB">
        <w:trPr>
          <w:trHeight w:val="178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0077F5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1AACB06E"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Общий клинический анализ крови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DF9298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ABBEBE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Число эритроцитов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655C320" w14:textId="77777777"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32B8409" w14:textId="77777777"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Уменьшено при анемиях, увеличено при полицитемии</w:t>
            </w:r>
          </w:p>
        </w:tc>
      </w:tr>
      <w:tr w:rsidR="00F761EB" w:rsidRPr="00F761EB" w14:paraId="627B9BAE" w14:textId="77777777" w:rsidTr="00F761EB">
        <w:trPr>
          <w:trHeight w:val="3057"/>
        </w:trPr>
        <w:tc>
          <w:tcPr>
            <w:tcW w:w="0" w:type="auto"/>
            <w:vMerge/>
            <w:tcBorders>
              <w:top w:val="nil"/>
              <w:left w:val="single" w:sz="8" w:space="0" w:color="auto"/>
              <w:bottom w:val="single" w:sz="8" w:space="0" w:color="auto"/>
              <w:right w:val="single" w:sz="8" w:space="0" w:color="auto"/>
            </w:tcBorders>
            <w:vAlign w:val="center"/>
            <w:hideMark/>
          </w:tcPr>
          <w:p w14:paraId="1F6DE845"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6745D6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9303D6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Число лейкоцитов, </w:t>
            </w:r>
            <w:proofErr w:type="spellStart"/>
            <w:r w:rsidRPr="00F761EB">
              <w:rPr>
                <w:rFonts w:ascii="Times New Roman" w:eastAsia="Times New Roman" w:hAnsi="Times New Roman" w:cs="Times New Roman"/>
                <w:sz w:val="28"/>
                <w:szCs w:val="28"/>
                <w:lang w:eastAsia="ru-RU"/>
              </w:rPr>
              <w:t>лейкоцитарнаяформула</w:t>
            </w:r>
            <w:proofErr w:type="spellEnd"/>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AB0F528"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1B9DDB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воспалительный процесс в организме (лейкоцитоз), заболевания крови (лейкоз, ВИЧ-инфекция)</w:t>
            </w:r>
          </w:p>
        </w:tc>
      </w:tr>
      <w:tr w:rsidR="00F761EB" w:rsidRPr="00F761EB" w14:paraId="3E96EAA1" w14:textId="77777777" w:rsidTr="00F761EB">
        <w:trPr>
          <w:trHeight w:val="3057"/>
        </w:trPr>
        <w:tc>
          <w:tcPr>
            <w:tcW w:w="0" w:type="auto"/>
            <w:vMerge/>
            <w:tcBorders>
              <w:top w:val="nil"/>
              <w:left w:val="single" w:sz="8" w:space="0" w:color="auto"/>
              <w:bottom w:val="single" w:sz="8" w:space="0" w:color="auto"/>
              <w:right w:val="single" w:sz="8" w:space="0" w:color="auto"/>
            </w:tcBorders>
            <w:vAlign w:val="center"/>
            <w:hideMark/>
          </w:tcPr>
          <w:p w14:paraId="3B10591F"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D37DE3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354C9A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Цветовой показатель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6C91E9A"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CA7DB5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Высокий (более единицы) при пернициозной анемии (авитаминоз В12), низкий при других формах анемии (железодефицитная анемия)</w:t>
            </w:r>
          </w:p>
        </w:tc>
      </w:tr>
      <w:tr w:rsidR="00F761EB" w:rsidRPr="00F761EB" w14:paraId="26E6D68D" w14:textId="77777777" w:rsidTr="00F761EB">
        <w:trPr>
          <w:trHeight w:val="2668"/>
        </w:trPr>
        <w:tc>
          <w:tcPr>
            <w:tcW w:w="0" w:type="auto"/>
            <w:vMerge/>
            <w:tcBorders>
              <w:top w:val="nil"/>
              <w:left w:val="single" w:sz="8" w:space="0" w:color="auto"/>
              <w:bottom w:val="single" w:sz="8" w:space="0" w:color="auto"/>
              <w:right w:val="single" w:sz="8" w:space="0" w:color="auto"/>
            </w:tcBorders>
            <w:vAlign w:val="center"/>
            <w:hideMark/>
          </w:tcPr>
          <w:p w14:paraId="3EB401A6"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AB00B0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СОЭ</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EA30D10"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03907A4"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Повышена при различных болезненных состо</w:t>
            </w:r>
            <w:r w:rsidRPr="00F761EB">
              <w:rPr>
                <w:rFonts w:ascii="Times New Roman" w:eastAsia="Times New Roman" w:hAnsi="Times New Roman" w:cs="Times New Roman"/>
                <w:sz w:val="28"/>
                <w:szCs w:val="28"/>
                <w:lang w:eastAsia="ru-RU"/>
              </w:rPr>
              <w:softHyphen/>
              <w:t>яниях (воспаление, новообразование)</w:t>
            </w:r>
          </w:p>
        </w:tc>
      </w:tr>
      <w:tr w:rsidR="00F761EB" w:rsidRPr="00F761EB" w14:paraId="4EBC25F0" w14:textId="77777777" w:rsidTr="00F761EB">
        <w:trPr>
          <w:trHeight w:val="167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0C1AD01"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2116AFB2"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i/>
                <w:iCs/>
                <w:sz w:val="28"/>
                <w:szCs w:val="28"/>
                <w:lang w:eastAsia="ru-RU"/>
              </w:rPr>
              <w:t>Биохимический</w:t>
            </w:r>
            <w:r w:rsidRPr="00F761EB">
              <w:rPr>
                <w:rFonts w:ascii="Times New Roman" w:eastAsia="Times New Roman" w:hAnsi="Times New Roman" w:cs="Times New Roman"/>
                <w:b/>
                <w:bCs/>
                <w:i/>
                <w:iCs/>
                <w:sz w:val="28"/>
                <w:szCs w:val="28"/>
                <w:lang w:val="uk-UA" w:eastAsia="ru-RU"/>
              </w:rPr>
              <w:t>  </w:t>
            </w:r>
            <w:r w:rsidRPr="00F761EB">
              <w:rPr>
                <w:rFonts w:ascii="Times New Roman" w:eastAsia="Times New Roman" w:hAnsi="Times New Roman" w:cs="Times New Roman"/>
                <w:b/>
                <w:bCs/>
                <w:i/>
                <w:iCs/>
                <w:sz w:val="28"/>
                <w:szCs w:val="28"/>
                <w:lang w:eastAsia="ru-RU"/>
              </w:rPr>
              <w:t>анализ</w:t>
            </w:r>
            <w:proofErr w:type="gramEnd"/>
            <w:r w:rsidRPr="00F761EB">
              <w:rPr>
                <w:rFonts w:ascii="Times New Roman" w:eastAsia="Times New Roman" w:hAnsi="Times New Roman" w:cs="Times New Roman"/>
                <w:b/>
                <w:bCs/>
                <w:i/>
                <w:iCs/>
                <w:sz w:val="28"/>
                <w:szCs w:val="28"/>
                <w:lang w:eastAsia="ru-RU"/>
              </w:rPr>
              <w:t> крови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E5EF935"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C8B5EC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Содержание глюкозы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9BFC58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D0A49C0"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 подозрении на сахарный диабет</w:t>
            </w:r>
          </w:p>
        </w:tc>
      </w:tr>
      <w:tr w:rsidR="00F761EB" w:rsidRPr="00F761EB" w14:paraId="2043EF69" w14:textId="77777777" w:rsidTr="00F761EB">
        <w:trPr>
          <w:trHeight w:val="167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2308443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0F2D3478"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Гистологическое исследование</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4428E3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856139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Биопсия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93B6D1D"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7D5CDC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Применяется для уточнения диагноза</w:t>
            </w:r>
          </w:p>
        </w:tc>
      </w:tr>
      <w:tr w:rsidR="00F761EB" w:rsidRPr="00F761EB" w14:paraId="2ACDE3E2" w14:textId="77777777" w:rsidTr="00F761EB">
        <w:trPr>
          <w:trHeight w:val="1100"/>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94457B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7DE73AF6"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Аллергологические исследования</w:t>
            </w:r>
          </w:p>
        </w:tc>
      </w:tr>
      <w:tr w:rsidR="00F761EB" w:rsidRPr="00F761EB" w14:paraId="524A4288" w14:textId="77777777" w:rsidTr="00F761EB">
        <w:trPr>
          <w:trHeight w:val="361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7AC19F6"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606CC96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in</w:t>
            </w:r>
            <w:proofErr w:type="spellEnd"/>
            <w:r w:rsidRPr="00F761EB">
              <w:rPr>
                <w:rFonts w:ascii="Times New Roman" w:eastAsia="Times New Roman" w:hAnsi="Times New Roman" w:cs="Times New Roman"/>
                <w:b/>
                <w:bCs/>
                <w:i/>
                <w:iCs/>
                <w:sz w:val="28"/>
                <w:szCs w:val="28"/>
                <w:lang w:eastAsia="ru-RU"/>
              </w:rPr>
              <w:t> </w:t>
            </w:r>
            <w:proofErr w:type="spellStart"/>
            <w:r w:rsidRPr="00F761EB">
              <w:rPr>
                <w:rFonts w:ascii="Times New Roman" w:eastAsia="Times New Roman" w:hAnsi="Times New Roman" w:cs="Times New Roman"/>
                <w:b/>
                <w:bCs/>
                <w:i/>
                <w:iCs/>
                <w:sz w:val="28"/>
                <w:szCs w:val="28"/>
                <w:lang w:eastAsia="ru-RU"/>
              </w:rPr>
              <w:t>vivo</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87883B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5261B588"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Кожно-аллергическая проба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97E0923"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331385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Применяют для диагностики бактериальной аллергии, при хроническом рецидивирующем афтозном стоматите, </w:t>
            </w:r>
            <w:proofErr w:type="spellStart"/>
            <w:r w:rsidRPr="00F761EB">
              <w:rPr>
                <w:rFonts w:ascii="Times New Roman" w:eastAsia="Times New Roman" w:hAnsi="Times New Roman" w:cs="Times New Roman"/>
                <w:sz w:val="28"/>
                <w:szCs w:val="28"/>
                <w:lang w:eastAsia="ru-RU"/>
              </w:rPr>
              <w:t>многоформной</w:t>
            </w:r>
            <w:proofErr w:type="spellEnd"/>
            <w:r w:rsidRPr="00F761EB">
              <w:rPr>
                <w:rFonts w:ascii="Times New Roman" w:eastAsia="Times New Roman" w:hAnsi="Times New Roman" w:cs="Times New Roman"/>
                <w:sz w:val="28"/>
                <w:szCs w:val="28"/>
                <w:lang w:eastAsia="ru-RU"/>
              </w:rPr>
              <w:t> экссудативной эритеме и др.</w:t>
            </w:r>
          </w:p>
        </w:tc>
      </w:tr>
      <w:tr w:rsidR="00F761EB" w:rsidRPr="00F761EB" w14:paraId="646CF545" w14:textId="77777777" w:rsidTr="00F761EB">
        <w:trPr>
          <w:trHeight w:val="2837"/>
        </w:trPr>
        <w:tc>
          <w:tcPr>
            <w:tcW w:w="0" w:type="auto"/>
            <w:vMerge/>
            <w:tcBorders>
              <w:top w:val="nil"/>
              <w:left w:val="single" w:sz="8" w:space="0" w:color="auto"/>
              <w:bottom w:val="single" w:sz="8" w:space="0" w:color="auto"/>
              <w:right w:val="single" w:sz="8" w:space="0" w:color="auto"/>
            </w:tcBorders>
            <w:vAlign w:val="center"/>
            <w:hideMark/>
          </w:tcPr>
          <w:p w14:paraId="05E743B6" w14:textId="77777777"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41D4A9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2C3B33D"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Кожные аппликационные и </w:t>
            </w:r>
            <w:proofErr w:type="spellStart"/>
            <w:r w:rsidRPr="00F761EB">
              <w:rPr>
                <w:rFonts w:ascii="Times New Roman" w:eastAsia="Times New Roman" w:hAnsi="Times New Roman" w:cs="Times New Roman"/>
                <w:sz w:val="28"/>
                <w:szCs w:val="28"/>
                <w:lang w:eastAsia="ru-RU"/>
              </w:rPr>
              <w:t>скарификационные</w:t>
            </w:r>
            <w:proofErr w:type="spellEnd"/>
            <w:r w:rsidRPr="00F761EB">
              <w:rPr>
                <w:rFonts w:ascii="Times New Roman" w:eastAsia="Times New Roman" w:hAnsi="Times New Roman" w:cs="Times New Roman"/>
                <w:sz w:val="28"/>
                <w:szCs w:val="28"/>
                <w:lang w:eastAsia="ru-RU"/>
              </w:rPr>
              <w:t> пробы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8BFF4F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7257E59"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Проводят с различными аллергенами для ди</w:t>
            </w:r>
            <w:proofErr w:type="spellStart"/>
            <w:r w:rsidRPr="00F761EB">
              <w:rPr>
                <w:rFonts w:ascii="Times New Roman" w:eastAsia="Times New Roman" w:hAnsi="Times New Roman" w:cs="Times New Roman"/>
                <w:sz w:val="28"/>
                <w:szCs w:val="28"/>
                <w:lang w:val="uk-UA" w:eastAsia="ru-RU"/>
              </w:rPr>
              <w:t>аг</w:t>
            </w:r>
            <w:r w:rsidRPr="00F761EB">
              <w:rPr>
                <w:rFonts w:ascii="Times New Roman" w:eastAsia="Times New Roman" w:hAnsi="Times New Roman" w:cs="Times New Roman"/>
                <w:sz w:val="28"/>
                <w:szCs w:val="28"/>
                <w:lang w:eastAsia="ru-RU"/>
              </w:rPr>
              <w:t>ностики</w:t>
            </w:r>
            <w:proofErr w:type="spellEnd"/>
            <w:r w:rsidRPr="00F761EB">
              <w:rPr>
                <w:rFonts w:ascii="Times New Roman" w:eastAsia="Times New Roman" w:hAnsi="Times New Roman" w:cs="Times New Roman"/>
                <w:sz w:val="28"/>
                <w:szCs w:val="28"/>
                <w:lang w:eastAsia="ru-RU"/>
              </w:rPr>
              <w:t> аллергологического статуса</w:t>
            </w:r>
          </w:p>
        </w:tc>
      </w:tr>
      <w:tr w:rsidR="00F761EB" w:rsidRPr="00F761EB" w14:paraId="541BD803" w14:textId="77777777" w:rsidTr="00F761EB">
        <w:trPr>
          <w:trHeight w:val="4133"/>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30A4935"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7CA75ABB"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in</w:t>
            </w:r>
            <w:proofErr w:type="spellEnd"/>
            <w:r w:rsidRPr="00F761EB">
              <w:rPr>
                <w:rFonts w:ascii="Times New Roman" w:eastAsia="Times New Roman" w:hAnsi="Times New Roman" w:cs="Times New Roman"/>
                <w:b/>
                <w:bCs/>
                <w:i/>
                <w:iCs/>
                <w:sz w:val="28"/>
                <w:szCs w:val="28"/>
                <w:lang w:eastAsia="ru-RU"/>
              </w:rPr>
              <w:t> </w:t>
            </w:r>
            <w:proofErr w:type="spellStart"/>
            <w:r w:rsidRPr="00F761EB">
              <w:rPr>
                <w:rFonts w:ascii="Times New Roman" w:eastAsia="Times New Roman" w:hAnsi="Times New Roman" w:cs="Times New Roman"/>
                <w:b/>
                <w:bCs/>
                <w:i/>
                <w:iCs/>
                <w:sz w:val="28"/>
                <w:szCs w:val="28"/>
                <w:lang w:eastAsia="ru-RU"/>
              </w:rPr>
              <w:t>vitro</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B50A807"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04AE43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Реакция торможения </w:t>
            </w:r>
            <w:proofErr w:type="spellStart"/>
            <w:r w:rsidRPr="00F761EB">
              <w:rPr>
                <w:rFonts w:ascii="Times New Roman" w:eastAsia="Times New Roman" w:hAnsi="Times New Roman" w:cs="Times New Roman"/>
                <w:sz w:val="28"/>
                <w:szCs w:val="28"/>
                <w:lang w:eastAsia="ru-RU"/>
              </w:rPr>
              <w:t>миграциилейкоцитов</w:t>
            </w:r>
            <w:proofErr w:type="spellEnd"/>
            <w:r w:rsidRPr="00F761EB">
              <w:rPr>
                <w:rFonts w:ascii="Times New Roman" w:eastAsia="Times New Roman" w:hAnsi="Times New Roman" w:cs="Times New Roman"/>
                <w:sz w:val="28"/>
                <w:szCs w:val="28"/>
                <w:lang w:eastAsia="ru-RU"/>
              </w:rPr>
              <w:t>, реакция властной трансформации, реакция </w:t>
            </w:r>
            <w:proofErr w:type="spellStart"/>
            <w:r w:rsidRPr="00F761EB">
              <w:rPr>
                <w:rFonts w:ascii="Times New Roman" w:eastAsia="Times New Roman" w:hAnsi="Times New Roman" w:cs="Times New Roman"/>
                <w:sz w:val="28"/>
                <w:szCs w:val="28"/>
                <w:lang w:eastAsia="ru-RU"/>
              </w:rPr>
              <w:t>лейко</w:t>
            </w:r>
            <w:proofErr w:type="spellEnd"/>
            <w:r w:rsidRPr="00F761EB">
              <w:rPr>
                <w:rFonts w:ascii="Times New Roman" w:eastAsia="Times New Roman" w:hAnsi="Times New Roman" w:cs="Times New Roman"/>
                <w:sz w:val="28"/>
                <w:szCs w:val="28"/>
                <w:lang w:val="uk-UA" w:eastAsia="ru-RU"/>
              </w:rPr>
              <w:t>ц</w:t>
            </w:r>
            <w:proofErr w:type="spellStart"/>
            <w:r w:rsidRPr="00F761EB">
              <w:rPr>
                <w:rFonts w:ascii="Times New Roman" w:eastAsia="Times New Roman" w:hAnsi="Times New Roman" w:cs="Times New Roman"/>
                <w:sz w:val="28"/>
                <w:szCs w:val="28"/>
                <w:lang w:eastAsia="ru-RU"/>
              </w:rPr>
              <w:t>итолиза</w:t>
            </w:r>
            <w:proofErr w:type="spellEnd"/>
            <w:r w:rsidRPr="00F761EB">
              <w:rPr>
                <w:rFonts w:ascii="Times New Roman" w:eastAsia="Times New Roman" w:hAnsi="Times New Roman" w:cs="Times New Roman"/>
                <w:sz w:val="28"/>
                <w:szCs w:val="28"/>
                <w:lang w:eastAsia="ru-RU"/>
              </w:rPr>
              <w:t>, прямая и непрямая реакция флюоресценции (РИФ)</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42108D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25DD0B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Проводят с различными аллергенами для выявления причинно-значимого аллергена</w:t>
            </w:r>
          </w:p>
        </w:tc>
      </w:tr>
      <w:tr w:rsidR="00F761EB" w:rsidRPr="00F761EB" w14:paraId="2C6CC52C" w14:textId="77777777" w:rsidTr="00F761EB">
        <w:trPr>
          <w:trHeight w:val="2516"/>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B3AD06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2A597C59"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Иммунологическиеисследования</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46042B03"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8F2F34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Определение в крови Т-лимфоцитов, Т-хелперов, Т-супрессоров, В-лимфоцитов и </w:t>
            </w:r>
            <w:proofErr w:type="spellStart"/>
            <w:r w:rsidRPr="00F761EB">
              <w:rPr>
                <w:rFonts w:ascii="Times New Roman" w:eastAsia="Times New Roman" w:hAnsi="Times New Roman" w:cs="Times New Roman"/>
                <w:sz w:val="28"/>
                <w:szCs w:val="28"/>
                <w:lang w:eastAsia="ru-RU"/>
              </w:rPr>
              <w:t>др</w:t>
            </w:r>
            <w:proofErr w:type="spellEnd"/>
            <w:r w:rsidRPr="00F761EB">
              <w:rPr>
                <w:rFonts w:ascii="Times New Roman" w:eastAsia="Times New Roman" w:hAnsi="Times New Roman" w:cs="Times New Roman"/>
                <w:sz w:val="28"/>
                <w:szCs w:val="28"/>
                <w:lang w:val="uk-UA" w:eastAsia="ru-RU"/>
              </w:rPr>
              <w:t>.</w:t>
            </w:r>
          </w:p>
          <w:p w14:paraId="0B6B8E76"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Исследование слюны на содержа</w:t>
            </w:r>
            <w:r w:rsidRPr="00F761EB">
              <w:rPr>
                <w:rFonts w:ascii="Times New Roman" w:eastAsia="Times New Roman" w:hAnsi="Times New Roman" w:cs="Times New Roman"/>
                <w:sz w:val="28"/>
                <w:szCs w:val="28"/>
                <w:lang w:eastAsia="ru-RU"/>
              </w:rPr>
              <w:softHyphen/>
              <w:t>ние лизоцима, В-лизинов, иммуноглобулинов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8450A07"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4B9E7B1F"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Для оценки общего (системного) иммунитета</w:t>
            </w:r>
            <w:r w:rsidRPr="00F761EB">
              <w:rPr>
                <w:rFonts w:ascii="Times New Roman" w:eastAsia="Times New Roman" w:hAnsi="Times New Roman" w:cs="Times New Roman"/>
                <w:sz w:val="28"/>
                <w:szCs w:val="28"/>
                <w:lang w:val="uk-UA" w:eastAsia="ru-RU"/>
              </w:rPr>
              <w:t>. </w:t>
            </w:r>
          </w:p>
          <w:p w14:paraId="19E6202B"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Для оценки местного иммунитета полости рта</w:t>
            </w:r>
          </w:p>
        </w:tc>
      </w:tr>
      <w:tr w:rsidR="00F761EB" w:rsidRPr="00F761EB" w14:paraId="6B8B0CA8" w14:textId="77777777" w:rsidTr="00F761EB">
        <w:trPr>
          <w:trHeight w:val="358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3D5019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14:paraId="7DAC2C64"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Серологические исследования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12FED4A"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6AF1E8E"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Реакция Вассермана, реакция иммобилизации бледных трепонем, РИФ, реакции определения титра антител к вирусам, микроорганизмам</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733EBE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DEEC1B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Используют для диагностики сифилиса, СПИДа, инфекционно-аллергических заболеваний</w:t>
            </w:r>
          </w:p>
        </w:tc>
      </w:tr>
      <w:tr w:rsidR="00F761EB" w:rsidRPr="00F761EB" w14:paraId="631FBD28" w14:textId="77777777" w:rsidTr="00F761EB">
        <w:trPr>
          <w:trHeight w:val="2851"/>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0716E2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14:paraId="2A9CE34F"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Люминесцентные исследования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FC9063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3DFF845B"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Свечение в лучах Вуда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E8568E2"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2F15671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Используют для диагностики красной волчанки, лейкоплакии, плоского лишая</w:t>
            </w:r>
          </w:p>
        </w:tc>
      </w:tr>
      <w:tr w:rsidR="00F761EB" w:rsidRPr="00F761EB" w14:paraId="3FD29C80" w14:textId="77777777" w:rsidTr="00F761EB">
        <w:trPr>
          <w:trHeight w:val="2695"/>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3A89A65"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0637FFFE"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Рентгенологическоеисследование</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D646AF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00679E2F"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Внутриротовая </w:t>
            </w:r>
            <w:proofErr w:type="gramStart"/>
            <w:r w:rsidRPr="00F761EB">
              <w:rPr>
                <w:rFonts w:ascii="Times New Roman" w:eastAsia="Times New Roman" w:hAnsi="Times New Roman" w:cs="Times New Roman"/>
                <w:sz w:val="28"/>
                <w:szCs w:val="28"/>
                <w:lang w:eastAsia="ru-RU"/>
              </w:rPr>
              <w:t>рентгенограмма,внеротовая</w:t>
            </w:r>
            <w:proofErr w:type="gramEnd"/>
            <w:r w:rsidRPr="00F761EB">
              <w:rPr>
                <w:rFonts w:ascii="Times New Roman" w:eastAsia="Times New Roman" w:hAnsi="Times New Roman" w:cs="Times New Roman"/>
                <w:sz w:val="28"/>
                <w:szCs w:val="28"/>
                <w:lang w:eastAsia="ru-RU"/>
              </w:rPr>
              <w:t> (панорамная, ортопантомография)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22C2381"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125AC8B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Выявление очагов </w:t>
            </w:r>
            <w:proofErr w:type="spellStart"/>
            <w:r w:rsidRPr="00F761EB">
              <w:rPr>
                <w:rFonts w:ascii="Times New Roman" w:eastAsia="Times New Roman" w:hAnsi="Times New Roman" w:cs="Times New Roman"/>
                <w:sz w:val="28"/>
                <w:szCs w:val="28"/>
                <w:lang w:eastAsia="ru-RU"/>
              </w:rPr>
              <w:t>одонтогенной</w:t>
            </w:r>
            <w:proofErr w:type="spellEnd"/>
            <w:r w:rsidRPr="00F761EB">
              <w:rPr>
                <w:rFonts w:ascii="Times New Roman" w:eastAsia="Times New Roman" w:hAnsi="Times New Roman" w:cs="Times New Roman"/>
                <w:sz w:val="28"/>
                <w:szCs w:val="28"/>
                <w:lang w:eastAsia="ru-RU"/>
              </w:rPr>
              <w:t> инфекции у больных с бактериальной аллергией</w:t>
            </w:r>
          </w:p>
        </w:tc>
      </w:tr>
      <w:tr w:rsidR="00F761EB" w:rsidRPr="00F761EB" w14:paraId="49F127D8" w14:textId="77777777" w:rsidTr="00F761EB">
        <w:trPr>
          <w:trHeight w:val="2320"/>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DCA9EB0"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14:paraId="313684A7" w14:textId="77777777"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Консультации специалистов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38BD5C9"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76952EB2" w14:textId="77777777"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sz w:val="28"/>
                <w:szCs w:val="28"/>
                <w:lang w:eastAsia="ru-RU"/>
              </w:rPr>
              <w:t>Гастоэнтеролог</w:t>
            </w:r>
            <w:proofErr w:type="spellEnd"/>
            <w:r w:rsidRPr="00F761EB">
              <w:rPr>
                <w:rFonts w:ascii="Times New Roman" w:eastAsia="Times New Roman" w:hAnsi="Times New Roman" w:cs="Times New Roman"/>
                <w:sz w:val="28"/>
                <w:szCs w:val="28"/>
                <w:lang w:eastAsia="ru-RU"/>
              </w:rPr>
              <w:t>, эндокринолог, аллерголог и др.</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42D6916"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14:paraId="6D2545BC" w14:textId="77777777"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 показаниям</w:t>
            </w:r>
          </w:p>
        </w:tc>
      </w:tr>
    </w:tbl>
    <w:p w14:paraId="43926EB2" w14:textId="77777777" w:rsidR="00F761EB" w:rsidRPr="00F761EB" w:rsidRDefault="00F761EB" w:rsidP="00F761EB">
      <w:pPr>
        <w:spacing w:before="200" w:after="0" w:line="360" w:lineRule="atLeast"/>
        <w:jc w:val="both"/>
        <w:rPr>
          <w:rFonts w:ascii="Times New Roman" w:eastAsia="Times New Roman" w:hAnsi="Times New Roman" w:cs="Times New Roman"/>
          <w:color w:val="000000"/>
          <w:sz w:val="27"/>
          <w:szCs w:val="27"/>
          <w:lang w:eastAsia="ru-RU"/>
        </w:rPr>
      </w:pPr>
    </w:p>
    <w:p w14:paraId="63AD8BB6" w14:textId="77777777" w:rsidR="00F761EB" w:rsidRPr="00F761EB" w:rsidRDefault="00F761EB" w:rsidP="00F761EB">
      <w:pPr>
        <w:spacing w:before="200" w:after="0" w:line="360" w:lineRule="atLeast"/>
        <w:ind w:firstLine="709"/>
        <w:jc w:val="both"/>
        <w:rPr>
          <w:rFonts w:ascii="Times New Roman" w:eastAsia="Times New Roman" w:hAnsi="Times New Roman" w:cs="Times New Roman"/>
          <w:color w:val="000000"/>
          <w:sz w:val="27"/>
          <w:szCs w:val="27"/>
          <w:lang w:eastAsia="ru-RU"/>
        </w:rPr>
      </w:pPr>
    </w:p>
    <w:p w14:paraId="13D5B849" w14:textId="77777777" w:rsidR="00F761EB" w:rsidRPr="00F761EB" w:rsidRDefault="00F761EB" w:rsidP="00F761EB">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b/>
          <w:bCs/>
          <w:color w:val="000000"/>
          <w:sz w:val="28"/>
          <w:szCs w:val="28"/>
          <w:lang w:eastAsia="ru-RU"/>
        </w:rPr>
        <w:t>Специальные методы обследования СОПР.</w:t>
      </w:r>
    </w:p>
    <w:p w14:paraId="090B82F8" w14:textId="77777777" w:rsidR="00F761EB" w:rsidRPr="00F761EB" w:rsidRDefault="00F761EB" w:rsidP="00F761EB">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7"/>
          <w:szCs w:val="27"/>
          <w:lang w:eastAsia="ru-RU"/>
        </w:rPr>
        <w:t> </w:t>
      </w:r>
    </w:p>
    <w:p w14:paraId="19AC0B49" w14:textId="77777777" w:rsidR="00F761EB" w:rsidRPr="003E7DDD" w:rsidRDefault="00F761EB" w:rsidP="00F761EB">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Диаскопия.</w:t>
      </w:r>
      <w:r w:rsidRPr="003E7DDD">
        <w:rPr>
          <w:rFonts w:ascii="Times New Roman" w:eastAsia="Times New Roman" w:hAnsi="Times New Roman" w:cs="Times New Roman"/>
          <w:color w:val="000000"/>
          <w:sz w:val="28"/>
          <w:szCs w:val="28"/>
          <w:highlight w:val="lightGray"/>
          <w:shd w:val="clear" w:color="auto" w:fill="FFFF00"/>
          <w:lang w:eastAsia="ru-RU"/>
        </w:rPr>
        <w:t> Метод дает возможность определить характер эритемы и уточнить детали элементов поражения. Обследование заключается в нажиме стеклянной пластинкой на элементы поражения.</w:t>
      </w:r>
    </w:p>
    <w:p w14:paraId="7839A2EB" w14:textId="77777777" w:rsidR="00F761EB" w:rsidRPr="003E7DDD" w:rsidRDefault="00F761EB" w:rsidP="00F761EB">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Проба Шиллера—</w:t>
      </w:r>
      <w:r w:rsidRPr="003E7DDD">
        <w:rPr>
          <w:rFonts w:ascii="Times New Roman" w:eastAsia="Times New Roman" w:hAnsi="Times New Roman" w:cs="Times New Roman"/>
          <w:b/>
          <w:bCs/>
          <w:color w:val="000000"/>
          <w:sz w:val="28"/>
          <w:szCs w:val="28"/>
          <w:highlight w:val="lightGray"/>
          <w:shd w:val="clear" w:color="auto" w:fill="FFFF00"/>
          <w:lang w:val="uk-UA" w:eastAsia="ru-RU"/>
        </w:rPr>
        <w:t>П</w:t>
      </w:r>
      <w:proofErr w:type="spellStart"/>
      <w:r w:rsidRPr="003E7DDD">
        <w:rPr>
          <w:rFonts w:ascii="Times New Roman" w:eastAsia="Times New Roman" w:hAnsi="Times New Roman" w:cs="Times New Roman"/>
          <w:b/>
          <w:bCs/>
          <w:color w:val="000000"/>
          <w:sz w:val="28"/>
          <w:szCs w:val="28"/>
          <w:highlight w:val="lightGray"/>
          <w:shd w:val="clear" w:color="auto" w:fill="FFFF00"/>
          <w:lang w:eastAsia="ru-RU"/>
        </w:rPr>
        <w:t>исарева</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обнаруживает степень воспалительного процесса.</w:t>
      </w:r>
      <w:r w:rsidRPr="003E7DDD">
        <w:rPr>
          <w:rFonts w:ascii="Times New Roman" w:eastAsia="Times New Roman" w:hAnsi="Times New Roman" w:cs="Times New Roman"/>
          <w:color w:val="000000"/>
          <w:sz w:val="28"/>
          <w:szCs w:val="28"/>
          <w:highlight w:val="lightGray"/>
          <w:lang w:eastAsia="ru-RU"/>
        </w:rPr>
        <w:t> Ее применяют для контроля эффективности противовоспалительной терапии, а также степени </w:t>
      </w:r>
      <w:proofErr w:type="spellStart"/>
      <w:r w:rsidRPr="003E7DDD">
        <w:rPr>
          <w:rFonts w:ascii="Times New Roman" w:eastAsia="Times New Roman" w:hAnsi="Times New Roman" w:cs="Times New Roman"/>
          <w:color w:val="000000"/>
          <w:sz w:val="28"/>
          <w:szCs w:val="28"/>
          <w:highlight w:val="lightGray"/>
          <w:lang w:eastAsia="ru-RU"/>
        </w:rPr>
        <w:t>ороговевания</w:t>
      </w:r>
      <w:proofErr w:type="spellEnd"/>
      <w:r w:rsidRPr="003E7DDD">
        <w:rPr>
          <w:rFonts w:ascii="Times New Roman" w:eastAsia="Times New Roman" w:hAnsi="Times New Roman" w:cs="Times New Roman"/>
          <w:color w:val="000000"/>
          <w:sz w:val="28"/>
          <w:szCs w:val="28"/>
          <w:highlight w:val="lightGray"/>
          <w:lang w:eastAsia="ru-RU"/>
        </w:rPr>
        <w:t> эпителия. Проба основывается на свойстве витальной окраски гликогена в клетках эпителия.</w:t>
      </w:r>
    </w:p>
    <w:p w14:paraId="562C0270" w14:textId="77777777" w:rsidR="00F761EB" w:rsidRPr="00F761EB" w:rsidRDefault="00F761EB" w:rsidP="00F761EB">
      <w:pPr>
        <w:spacing w:before="120" w:after="0" w:line="360" w:lineRule="atLeast"/>
        <w:ind w:firstLine="709"/>
        <w:jc w:val="both"/>
        <w:rPr>
          <w:rFonts w:ascii="Times New Roman" w:eastAsia="Times New Roman" w:hAnsi="Times New Roman" w:cs="Times New Roman"/>
          <w:color w:val="000000"/>
          <w:sz w:val="27"/>
          <w:szCs w:val="27"/>
          <w:lang w:eastAsia="ru-RU"/>
        </w:rPr>
      </w:pPr>
      <w:proofErr w:type="spellStart"/>
      <w:r w:rsidRPr="003E7DDD">
        <w:rPr>
          <w:rFonts w:ascii="Times New Roman" w:eastAsia="Times New Roman" w:hAnsi="Times New Roman" w:cs="Times New Roman"/>
          <w:b/>
          <w:bCs/>
          <w:color w:val="000000"/>
          <w:sz w:val="28"/>
          <w:szCs w:val="28"/>
          <w:highlight w:val="lightGray"/>
          <w:shd w:val="clear" w:color="auto" w:fill="FFFF00"/>
          <w:lang w:eastAsia="ru-RU"/>
        </w:rPr>
        <w:t>Стоматоскопия</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 визуальное обследование пораженной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с помощью специального прибора —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фотодиаскопалюминесцентного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который увеличивает обследуемую зону в 20—30 раз.</w:t>
      </w:r>
      <w:r w:rsidRPr="003E7DDD">
        <w:rPr>
          <w:rFonts w:ascii="Times New Roman" w:eastAsia="Times New Roman" w:hAnsi="Times New Roman" w:cs="Times New Roman"/>
          <w:color w:val="000000"/>
          <w:sz w:val="28"/>
          <w:szCs w:val="28"/>
          <w:highlight w:val="lightGray"/>
          <w:lang w:eastAsia="ru-RU"/>
        </w:rPr>
        <w:t xml:space="preserve"> При обзоре можно использовать </w:t>
      </w:r>
      <w:r w:rsidRPr="003E7DDD">
        <w:rPr>
          <w:rFonts w:ascii="Times New Roman" w:eastAsia="Times New Roman" w:hAnsi="Times New Roman" w:cs="Times New Roman"/>
          <w:color w:val="000000"/>
          <w:sz w:val="28"/>
          <w:szCs w:val="28"/>
          <w:highlight w:val="lightGray"/>
          <w:lang w:eastAsia="ru-RU"/>
        </w:rPr>
        <w:lastRenderedPageBreak/>
        <w:t>витальные красители (раствор Люголя, </w:t>
      </w:r>
      <w:proofErr w:type="spellStart"/>
      <w:r w:rsidRPr="003E7DDD">
        <w:rPr>
          <w:rFonts w:ascii="Times New Roman" w:eastAsia="Times New Roman" w:hAnsi="Times New Roman" w:cs="Times New Roman"/>
          <w:color w:val="000000"/>
          <w:sz w:val="28"/>
          <w:szCs w:val="28"/>
          <w:highlight w:val="lightGray"/>
          <w:lang w:val="uk-UA" w:eastAsia="ru-RU"/>
        </w:rPr>
        <w:t>гематоксил</w:t>
      </w:r>
      <w:proofErr w:type="spellEnd"/>
      <w:r w:rsidRPr="003E7DDD">
        <w:rPr>
          <w:rFonts w:ascii="Times New Roman" w:eastAsia="Times New Roman" w:hAnsi="Times New Roman" w:cs="Times New Roman"/>
          <w:color w:val="000000"/>
          <w:sz w:val="28"/>
          <w:szCs w:val="28"/>
          <w:highlight w:val="lightGray"/>
          <w:lang w:eastAsia="ru-RU"/>
        </w:rPr>
        <w:t>и</w:t>
      </w:r>
      <w:r w:rsidRPr="003E7DDD">
        <w:rPr>
          <w:rFonts w:ascii="Times New Roman" w:eastAsia="Times New Roman" w:hAnsi="Times New Roman" w:cs="Times New Roman"/>
          <w:color w:val="000000"/>
          <w:sz w:val="28"/>
          <w:szCs w:val="28"/>
          <w:highlight w:val="lightGray"/>
          <w:lang w:val="uk-UA" w:eastAsia="ru-RU"/>
        </w:rPr>
        <w:t>н </w:t>
      </w:r>
      <w:r w:rsidRPr="003E7DDD">
        <w:rPr>
          <w:rFonts w:ascii="Times New Roman" w:eastAsia="Times New Roman" w:hAnsi="Times New Roman" w:cs="Times New Roman"/>
          <w:color w:val="000000"/>
          <w:sz w:val="28"/>
          <w:szCs w:val="28"/>
          <w:highlight w:val="lightGray"/>
          <w:lang w:eastAsia="ru-RU"/>
        </w:rPr>
        <w:t>или </w:t>
      </w:r>
      <w:r w:rsidRPr="003E7DDD">
        <w:rPr>
          <w:rFonts w:ascii="Times New Roman" w:eastAsia="Times New Roman" w:hAnsi="Times New Roman" w:cs="Times New Roman"/>
          <w:color w:val="000000"/>
          <w:sz w:val="28"/>
          <w:szCs w:val="28"/>
          <w:highlight w:val="lightGray"/>
          <w:lang w:val="uk-UA" w:eastAsia="ru-RU"/>
        </w:rPr>
        <w:t>толу</w:t>
      </w:r>
      <w:r w:rsidRPr="003E7DDD">
        <w:rPr>
          <w:rFonts w:ascii="Times New Roman" w:eastAsia="Times New Roman" w:hAnsi="Times New Roman" w:cs="Times New Roman"/>
          <w:color w:val="000000"/>
          <w:sz w:val="28"/>
          <w:szCs w:val="28"/>
          <w:highlight w:val="lightGray"/>
          <w:lang w:eastAsia="ru-RU"/>
        </w:rPr>
        <w:t>и</w:t>
      </w:r>
      <w:proofErr w:type="spellStart"/>
      <w:r w:rsidRPr="003E7DDD">
        <w:rPr>
          <w:rFonts w:ascii="Times New Roman" w:eastAsia="Times New Roman" w:hAnsi="Times New Roman" w:cs="Times New Roman"/>
          <w:color w:val="000000"/>
          <w:sz w:val="28"/>
          <w:szCs w:val="28"/>
          <w:highlight w:val="lightGray"/>
          <w:lang w:val="uk-UA" w:eastAsia="ru-RU"/>
        </w:rPr>
        <w:t>динов</w:t>
      </w:r>
      <w:proofErr w:type="spellEnd"/>
      <w:r w:rsidRPr="003E7DDD">
        <w:rPr>
          <w:rFonts w:ascii="Times New Roman" w:eastAsia="Times New Roman" w:hAnsi="Times New Roman" w:cs="Times New Roman"/>
          <w:color w:val="000000"/>
          <w:sz w:val="28"/>
          <w:szCs w:val="28"/>
          <w:highlight w:val="lightGray"/>
          <w:lang w:eastAsia="ru-RU"/>
        </w:rPr>
        <w:t>ы</w:t>
      </w:r>
      <w:r w:rsidRPr="003E7DDD">
        <w:rPr>
          <w:rFonts w:ascii="Times New Roman" w:eastAsia="Times New Roman" w:hAnsi="Times New Roman" w:cs="Times New Roman"/>
          <w:color w:val="000000"/>
          <w:sz w:val="28"/>
          <w:szCs w:val="28"/>
          <w:highlight w:val="lightGray"/>
          <w:lang w:val="uk-UA" w:eastAsia="ru-RU"/>
        </w:rPr>
        <w:t>й </w:t>
      </w:r>
      <w:r w:rsidRPr="003E7DDD">
        <w:rPr>
          <w:rFonts w:ascii="Times New Roman" w:eastAsia="Times New Roman" w:hAnsi="Times New Roman" w:cs="Times New Roman"/>
          <w:color w:val="000000"/>
          <w:sz w:val="28"/>
          <w:szCs w:val="28"/>
          <w:highlight w:val="lightGray"/>
          <w:lang w:eastAsia="ru-RU"/>
        </w:rPr>
        <w:t>синий), в таком случае этот метод называют расширенной</w:t>
      </w:r>
      <w:r w:rsidRPr="003E7DDD">
        <w:rPr>
          <w:rFonts w:ascii="Times New Roman" w:eastAsia="Times New Roman" w:hAnsi="Times New Roman" w:cs="Times New Roman"/>
          <w:color w:val="000000"/>
          <w:sz w:val="28"/>
          <w:szCs w:val="28"/>
          <w:highlight w:val="lightGray"/>
          <w:lang w:val="uk-UA" w:eastAsia="ru-RU"/>
        </w:rPr>
        <w:t>стоматоскоп</w:t>
      </w:r>
      <w:proofErr w:type="spellStart"/>
      <w:r w:rsidRPr="003E7DDD">
        <w:rPr>
          <w:rFonts w:ascii="Times New Roman" w:eastAsia="Times New Roman" w:hAnsi="Times New Roman" w:cs="Times New Roman"/>
          <w:color w:val="000000"/>
          <w:sz w:val="28"/>
          <w:szCs w:val="28"/>
          <w:highlight w:val="lightGray"/>
          <w:lang w:eastAsia="ru-RU"/>
        </w:rPr>
        <w:t>ией</w:t>
      </w:r>
      <w:proofErr w:type="spellEnd"/>
      <w:r w:rsidRPr="003E7DDD">
        <w:rPr>
          <w:rFonts w:ascii="Times New Roman" w:eastAsia="Times New Roman" w:hAnsi="Times New Roman" w:cs="Times New Roman"/>
          <w:color w:val="000000"/>
          <w:sz w:val="28"/>
          <w:szCs w:val="28"/>
          <w:highlight w:val="lightGray"/>
          <w:lang w:eastAsia="ru-RU"/>
        </w:rPr>
        <w:t>.</w:t>
      </w:r>
    </w:p>
    <w:p w14:paraId="71666045"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 </w:t>
      </w:r>
    </w:p>
    <w:p w14:paraId="7F88323F" w14:textId="77777777" w:rsidR="00F761EB" w:rsidRPr="00F761EB" w:rsidRDefault="00F761EB" w:rsidP="003E7DDD">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b/>
          <w:bCs/>
          <w:color w:val="000000"/>
          <w:sz w:val="28"/>
          <w:szCs w:val="28"/>
          <w:lang w:eastAsia="ru-RU"/>
        </w:rPr>
        <w:t>Лабораторные методы обследования.</w:t>
      </w:r>
      <w:r w:rsidRPr="00F761EB">
        <w:rPr>
          <w:rFonts w:ascii="Times New Roman" w:eastAsia="Times New Roman" w:hAnsi="Times New Roman" w:cs="Times New Roman"/>
          <w:b/>
          <w:bCs/>
          <w:color w:val="000000"/>
          <w:sz w:val="27"/>
          <w:szCs w:val="27"/>
          <w:lang w:val="uk-UA" w:eastAsia="ru-RU"/>
        </w:rPr>
        <w:t> </w:t>
      </w:r>
    </w:p>
    <w:p w14:paraId="26FC8C68" w14:textId="77777777" w:rsidR="00F761EB" w:rsidRPr="00F761EB" w:rsidRDefault="00F761EB" w:rsidP="00F761EB">
      <w:pPr>
        <w:spacing w:before="120"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 xml:space="preserve">Постановка диагноза по большей части происходит в несколько этапов. Во время опроса больного врач составляет определенное представление о характере заболевания, при обзоре — конкретизирует свои предположения. В дальнейшем может возникнуть необходимость в привлечении вспомогательных лабораторных инструментальных методов исследования, роль которых, — подтвердить или </w:t>
      </w:r>
      <w:proofErr w:type="gramStart"/>
      <w:r w:rsidRPr="00F761EB">
        <w:rPr>
          <w:rFonts w:ascii="Times New Roman" w:eastAsia="Times New Roman" w:hAnsi="Times New Roman" w:cs="Times New Roman"/>
          <w:color w:val="000000"/>
          <w:sz w:val="28"/>
          <w:szCs w:val="28"/>
          <w:lang w:eastAsia="ru-RU"/>
        </w:rPr>
        <w:t>опровергнуть  достоверность</w:t>
      </w:r>
      <w:proofErr w:type="gramEnd"/>
      <w:r w:rsidRPr="00F761EB">
        <w:rPr>
          <w:rFonts w:ascii="Times New Roman" w:eastAsia="Times New Roman" w:hAnsi="Times New Roman" w:cs="Times New Roman"/>
          <w:color w:val="000000"/>
          <w:sz w:val="28"/>
          <w:szCs w:val="28"/>
          <w:lang w:eastAsia="ru-RU"/>
        </w:rPr>
        <w:t>  предыдущего диагноза. При этом они приобретают решающее значение в распознавании заболевания.</w:t>
      </w:r>
    </w:p>
    <w:p w14:paraId="41A32C73"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В зависимости от характера поражения </w:t>
      </w:r>
      <w:r w:rsidRPr="00F761EB">
        <w:rPr>
          <w:rFonts w:ascii="Times New Roman" w:eastAsia="Times New Roman" w:hAnsi="Times New Roman" w:cs="Times New Roman"/>
          <w:color w:val="000000"/>
          <w:sz w:val="28"/>
          <w:szCs w:val="28"/>
          <w:lang w:val="uk-UA" w:eastAsia="ru-RU"/>
        </w:rPr>
        <w:t>CO </w:t>
      </w:r>
      <w:r w:rsidRPr="00F761EB">
        <w:rPr>
          <w:rFonts w:ascii="Times New Roman" w:eastAsia="Times New Roman" w:hAnsi="Times New Roman" w:cs="Times New Roman"/>
          <w:color w:val="000000"/>
          <w:sz w:val="28"/>
          <w:szCs w:val="28"/>
          <w:lang w:eastAsia="ru-RU"/>
        </w:rPr>
        <w:t>применяют лабораторные (клинический анализ крови, мочи) и специальные методы исследования: морфологические (</w:t>
      </w:r>
      <w:r w:rsidRPr="00F761EB">
        <w:rPr>
          <w:rFonts w:ascii="Times New Roman" w:eastAsia="Times New Roman" w:hAnsi="Times New Roman" w:cs="Times New Roman"/>
          <w:color w:val="000000"/>
          <w:sz w:val="28"/>
          <w:szCs w:val="28"/>
          <w:lang w:val="uk-UA" w:eastAsia="ru-RU"/>
        </w:rPr>
        <w:t>цитолог</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ч</w:t>
      </w:r>
      <w:proofErr w:type="spellStart"/>
      <w:r w:rsidRPr="00F761EB">
        <w:rPr>
          <w:rFonts w:ascii="Times New Roman" w:eastAsia="Times New Roman" w:hAnsi="Times New Roman" w:cs="Times New Roman"/>
          <w:color w:val="000000"/>
          <w:sz w:val="28"/>
          <w:szCs w:val="28"/>
          <w:lang w:eastAsia="ru-RU"/>
        </w:rPr>
        <w:t>еские</w:t>
      </w:r>
      <w:proofErr w:type="spellEnd"/>
      <w:r w:rsidRPr="00F761EB">
        <w:rPr>
          <w:rFonts w:ascii="Times New Roman" w:eastAsia="Times New Roman" w:hAnsi="Times New Roman" w:cs="Times New Roman"/>
          <w:color w:val="000000"/>
          <w:sz w:val="28"/>
          <w:szCs w:val="28"/>
          <w:lang w:eastAsia="ru-RU"/>
        </w:rPr>
        <w:t> исследование, биопсия), микробиологические (бактериологическое исследование, бактериоскопия), </w:t>
      </w:r>
      <w:r w:rsidRPr="00F761EB">
        <w:rPr>
          <w:rFonts w:ascii="Times New Roman" w:eastAsia="Times New Roman" w:hAnsi="Times New Roman" w:cs="Times New Roman"/>
          <w:color w:val="000000"/>
          <w:sz w:val="28"/>
          <w:szCs w:val="28"/>
          <w:lang w:val="uk-UA" w:eastAsia="ru-RU"/>
        </w:rPr>
        <w:t>г</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сто-</w:t>
      </w:r>
      <w:r w:rsidRPr="00F761EB">
        <w:rPr>
          <w:rFonts w:ascii="Times New Roman" w:eastAsia="Times New Roman" w:hAnsi="Times New Roman" w:cs="Times New Roman"/>
          <w:color w:val="000000"/>
          <w:sz w:val="28"/>
          <w:szCs w:val="28"/>
          <w:lang w:eastAsia="ru-RU"/>
        </w:rPr>
        <w:t>, </w:t>
      </w:r>
      <w:proofErr w:type="spellStart"/>
      <w:r w:rsidRPr="00F761EB">
        <w:rPr>
          <w:rFonts w:ascii="Times New Roman" w:eastAsia="Times New Roman" w:hAnsi="Times New Roman" w:cs="Times New Roman"/>
          <w:color w:val="000000"/>
          <w:sz w:val="28"/>
          <w:szCs w:val="28"/>
          <w:lang w:val="uk-UA" w:eastAsia="ru-RU"/>
        </w:rPr>
        <w:t>цитох</w:t>
      </w:r>
      <w:proofErr w:type="spellEnd"/>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м</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ч</w:t>
      </w:r>
      <w:proofErr w:type="spellStart"/>
      <w:r w:rsidRPr="00F761EB">
        <w:rPr>
          <w:rFonts w:ascii="Times New Roman" w:eastAsia="Times New Roman" w:hAnsi="Times New Roman" w:cs="Times New Roman"/>
          <w:color w:val="000000"/>
          <w:sz w:val="28"/>
          <w:szCs w:val="28"/>
          <w:lang w:eastAsia="ru-RU"/>
        </w:rPr>
        <w:t>еские</w:t>
      </w:r>
      <w:proofErr w:type="spellEnd"/>
      <w:r w:rsidRPr="00F761EB">
        <w:rPr>
          <w:rFonts w:ascii="Times New Roman" w:eastAsia="Times New Roman" w:hAnsi="Times New Roman" w:cs="Times New Roman"/>
          <w:color w:val="000000"/>
          <w:sz w:val="28"/>
          <w:szCs w:val="28"/>
          <w:lang w:eastAsia="ru-RU"/>
        </w:rPr>
        <w:t>, иммунологические, серологические, функциональные и другие методы.</w:t>
      </w:r>
    </w:p>
    <w:p w14:paraId="2BED1A3C"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Общее клиническое исследование крови является важным вспомогательным методом обследования, в котором нуждается каждый больной с патологией СОПР.</w:t>
      </w:r>
    </w:p>
    <w:p w14:paraId="42143D33"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Безусловно необходимо исследовать кровь больных с язвенно-некротическими поражениями СОПР и проявлениями геморрагического диатеза, а также при подозрении на заболевание крови.</w:t>
      </w:r>
    </w:p>
    <w:p w14:paraId="1D7C995B"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Биохимическое исследование крови осуществляют с целью определения протеина, концентрации протеинов, электролитов в сыворотке крови, содержания витаминов.</w:t>
      </w:r>
    </w:p>
    <w:p w14:paraId="50140B01" w14:textId="77777777"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Белки крови. Концентрация протеинов в плазме крови имеет важное диагностическое значение, поскольку за этим показателем можно делать вывод о степени тяжести заболевания. Так, если в норме количество белка в сыворотке крови человека составляет 5—7,5 г/100 </w:t>
      </w:r>
      <w:r w:rsidRPr="00F761EB">
        <w:rPr>
          <w:rFonts w:ascii="Times New Roman" w:eastAsia="Times New Roman" w:hAnsi="Times New Roman" w:cs="Times New Roman"/>
          <w:color w:val="000000"/>
          <w:sz w:val="28"/>
          <w:szCs w:val="28"/>
          <w:lang w:val="uk-UA" w:eastAsia="ru-RU"/>
        </w:rPr>
        <w:t>мл</w:t>
      </w:r>
      <w:r w:rsidRPr="00F761EB">
        <w:rPr>
          <w:rFonts w:ascii="Times New Roman" w:eastAsia="Times New Roman" w:hAnsi="Times New Roman" w:cs="Times New Roman"/>
          <w:color w:val="000000"/>
          <w:sz w:val="28"/>
          <w:szCs w:val="28"/>
          <w:lang w:eastAsia="ru-RU"/>
        </w:rPr>
        <w:t>, то, например, при пузырчатке она снижается до 4,9 и даже до 3,6 г/100 </w:t>
      </w:r>
      <w:r w:rsidRPr="00F761EB">
        <w:rPr>
          <w:rFonts w:ascii="Times New Roman" w:eastAsia="Times New Roman" w:hAnsi="Times New Roman" w:cs="Times New Roman"/>
          <w:color w:val="000000"/>
          <w:sz w:val="28"/>
          <w:szCs w:val="28"/>
          <w:lang w:val="uk-UA" w:eastAsia="ru-RU"/>
        </w:rPr>
        <w:t>мл</w:t>
      </w:r>
      <w:r w:rsidRPr="00F761EB">
        <w:rPr>
          <w:rFonts w:ascii="Times New Roman" w:eastAsia="Times New Roman" w:hAnsi="Times New Roman" w:cs="Times New Roman"/>
          <w:color w:val="000000"/>
          <w:sz w:val="28"/>
          <w:szCs w:val="28"/>
          <w:lang w:eastAsia="ru-RU"/>
        </w:rPr>
        <w:t> сыворотки.</w:t>
      </w:r>
    </w:p>
    <w:p w14:paraId="2BF70220" w14:textId="77777777" w:rsidR="00F761EB" w:rsidRPr="00F761EB" w:rsidRDefault="00F761EB" w:rsidP="00F761EB">
      <w:pPr>
        <w:rPr>
          <w:bCs/>
          <w:iCs/>
          <w:sz w:val="28"/>
          <w:szCs w:val="28"/>
        </w:rPr>
      </w:pPr>
    </w:p>
    <w:p w14:paraId="3E195A85" w14:textId="77777777" w:rsidR="00DB6A80" w:rsidRDefault="00DB6A80"/>
    <w:sectPr w:rsidR="00DB6A80" w:rsidSect="00A7510A">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D0997" w14:textId="77777777" w:rsidR="009906EF" w:rsidRDefault="009906EF">
      <w:pPr>
        <w:spacing w:after="0" w:line="240" w:lineRule="auto"/>
      </w:pPr>
      <w:r>
        <w:separator/>
      </w:r>
    </w:p>
  </w:endnote>
  <w:endnote w:type="continuationSeparator" w:id="0">
    <w:p w14:paraId="0B57D0DC" w14:textId="77777777" w:rsidR="009906EF" w:rsidRDefault="00990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82DBA" w14:textId="77777777" w:rsidR="00F761EB" w:rsidRDefault="00F761EB" w:rsidP="00F761E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591F1209" w14:textId="77777777" w:rsidR="00F761EB" w:rsidRDefault="00F761EB" w:rsidP="00F761E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AED28" w14:textId="77777777" w:rsidR="00F761EB" w:rsidRDefault="00F761EB" w:rsidP="00F761E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17</w:t>
    </w:r>
    <w:r>
      <w:rPr>
        <w:rStyle w:val="a5"/>
      </w:rPr>
      <w:fldChar w:fldCharType="end"/>
    </w:r>
  </w:p>
  <w:p w14:paraId="20A90B13" w14:textId="77777777" w:rsidR="00F761EB" w:rsidRDefault="00F761E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870C7" w14:textId="77777777" w:rsidR="009906EF" w:rsidRDefault="009906EF">
      <w:pPr>
        <w:spacing w:after="0" w:line="240" w:lineRule="auto"/>
      </w:pPr>
      <w:r>
        <w:separator/>
      </w:r>
    </w:p>
  </w:footnote>
  <w:footnote w:type="continuationSeparator" w:id="0">
    <w:p w14:paraId="512F0833" w14:textId="77777777" w:rsidR="009906EF" w:rsidRDefault="009906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EB"/>
    <w:rsid w:val="002F0290"/>
    <w:rsid w:val="003E1466"/>
    <w:rsid w:val="003E7DDD"/>
    <w:rsid w:val="006B4F04"/>
    <w:rsid w:val="009906EF"/>
    <w:rsid w:val="00A7510A"/>
    <w:rsid w:val="00DB6A80"/>
    <w:rsid w:val="00F76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B8E8"/>
  <w15:chartTrackingRefBased/>
  <w15:docId w15:val="{9ADD5B3D-EC43-3D44-B8A5-D4738869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61E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761E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761EB"/>
    <w:rPr>
      <w:sz w:val="22"/>
      <w:szCs w:val="22"/>
    </w:rPr>
  </w:style>
  <w:style w:type="character" w:styleId="a5">
    <w:name w:val="page number"/>
    <w:basedOn w:val="a0"/>
    <w:rsid w:val="00F76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400607">
      <w:bodyDiv w:val="1"/>
      <w:marLeft w:val="0"/>
      <w:marRight w:val="0"/>
      <w:marTop w:val="0"/>
      <w:marBottom w:val="0"/>
      <w:divBdr>
        <w:top w:val="none" w:sz="0" w:space="0" w:color="auto"/>
        <w:left w:val="none" w:sz="0" w:space="0" w:color="auto"/>
        <w:bottom w:val="none" w:sz="0" w:space="0" w:color="auto"/>
        <w:right w:val="none" w:sz="0" w:space="0" w:color="auto"/>
      </w:divBdr>
    </w:div>
    <w:div w:id="1848792340">
      <w:bodyDiv w:val="1"/>
      <w:marLeft w:val="0"/>
      <w:marRight w:val="0"/>
      <w:marTop w:val="0"/>
      <w:marBottom w:val="0"/>
      <w:divBdr>
        <w:top w:val="none" w:sz="0" w:space="0" w:color="auto"/>
        <w:left w:val="none" w:sz="0" w:space="0" w:color="auto"/>
        <w:bottom w:val="none" w:sz="0" w:space="0" w:color="auto"/>
        <w:right w:val="none" w:sz="0" w:space="0" w:color="auto"/>
      </w:divBdr>
      <w:divsChild>
        <w:div w:id="1256134680">
          <w:marLeft w:val="0"/>
          <w:marRight w:val="0"/>
          <w:marTop w:val="0"/>
          <w:marBottom w:val="0"/>
          <w:divBdr>
            <w:top w:val="none" w:sz="0" w:space="0" w:color="auto"/>
            <w:left w:val="none" w:sz="0" w:space="0" w:color="auto"/>
            <w:bottom w:val="none" w:sz="0" w:space="0" w:color="auto"/>
            <w:right w:val="none" w:sz="0" w:space="0" w:color="auto"/>
          </w:divBdr>
          <w:divsChild>
            <w:div w:id="159334">
              <w:marLeft w:val="0"/>
              <w:marRight w:val="0"/>
              <w:marTop w:val="0"/>
              <w:marBottom w:val="0"/>
              <w:divBdr>
                <w:top w:val="none" w:sz="0" w:space="0" w:color="auto"/>
                <w:left w:val="none" w:sz="0" w:space="0" w:color="auto"/>
                <w:bottom w:val="none" w:sz="0" w:space="0" w:color="auto"/>
                <w:right w:val="none" w:sz="0" w:space="0" w:color="auto"/>
              </w:divBdr>
              <w:divsChild>
                <w:div w:id="385639534">
                  <w:marLeft w:val="0"/>
                  <w:marRight w:val="0"/>
                  <w:marTop w:val="0"/>
                  <w:marBottom w:val="0"/>
                  <w:divBdr>
                    <w:top w:val="none" w:sz="0" w:space="0" w:color="auto"/>
                    <w:left w:val="none" w:sz="0" w:space="0" w:color="auto"/>
                    <w:bottom w:val="none" w:sz="0" w:space="0" w:color="auto"/>
                    <w:right w:val="none" w:sz="0" w:space="0" w:color="auto"/>
                  </w:divBdr>
                </w:div>
              </w:divsChild>
            </w:div>
            <w:div w:id="1106003696">
              <w:marLeft w:val="0"/>
              <w:marRight w:val="0"/>
              <w:marTop w:val="0"/>
              <w:marBottom w:val="0"/>
              <w:divBdr>
                <w:top w:val="none" w:sz="0" w:space="0" w:color="auto"/>
                <w:left w:val="none" w:sz="0" w:space="0" w:color="auto"/>
                <w:bottom w:val="none" w:sz="0" w:space="0" w:color="auto"/>
                <w:right w:val="none" w:sz="0" w:space="0" w:color="auto"/>
              </w:divBdr>
              <w:divsChild>
                <w:div w:id="1730571063">
                  <w:marLeft w:val="0"/>
                  <w:marRight w:val="0"/>
                  <w:marTop w:val="0"/>
                  <w:marBottom w:val="0"/>
                  <w:divBdr>
                    <w:top w:val="none" w:sz="0" w:space="0" w:color="auto"/>
                    <w:left w:val="none" w:sz="0" w:space="0" w:color="auto"/>
                    <w:bottom w:val="none" w:sz="0" w:space="0" w:color="auto"/>
                    <w:right w:val="none" w:sz="0" w:space="0" w:color="auto"/>
                  </w:divBdr>
                </w:div>
              </w:divsChild>
            </w:div>
            <w:div w:id="63139008">
              <w:marLeft w:val="0"/>
              <w:marRight w:val="0"/>
              <w:marTop w:val="0"/>
              <w:marBottom w:val="0"/>
              <w:divBdr>
                <w:top w:val="none" w:sz="0" w:space="0" w:color="auto"/>
                <w:left w:val="none" w:sz="0" w:space="0" w:color="auto"/>
                <w:bottom w:val="none" w:sz="0" w:space="0" w:color="auto"/>
                <w:right w:val="none" w:sz="0" w:space="0" w:color="auto"/>
              </w:divBdr>
              <w:divsChild>
                <w:div w:id="201483698">
                  <w:marLeft w:val="0"/>
                  <w:marRight w:val="0"/>
                  <w:marTop w:val="0"/>
                  <w:marBottom w:val="0"/>
                  <w:divBdr>
                    <w:top w:val="none" w:sz="0" w:space="0" w:color="auto"/>
                    <w:left w:val="none" w:sz="0" w:space="0" w:color="auto"/>
                    <w:bottom w:val="none" w:sz="0" w:space="0" w:color="auto"/>
                    <w:right w:val="none" w:sz="0" w:space="0" w:color="auto"/>
                  </w:divBdr>
                </w:div>
              </w:divsChild>
            </w:div>
            <w:div w:id="1433012589">
              <w:marLeft w:val="0"/>
              <w:marRight w:val="0"/>
              <w:marTop w:val="0"/>
              <w:marBottom w:val="0"/>
              <w:divBdr>
                <w:top w:val="none" w:sz="0" w:space="0" w:color="auto"/>
                <w:left w:val="none" w:sz="0" w:space="0" w:color="auto"/>
                <w:bottom w:val="none" w:sz="0" w:space="0" w:color="auto"/>
                <w:right w:val="none" w:sz="0" w:space="0" w:color="auto"/>
              </w:divBdr>
              <w:divsChild>
                <w:div w:id="991180406">
                  <w:marLeft w:val="0"/>
                  <w:marRight w:val="0"/>
                  <w:marTop w:val="0"/>
                  <w:marBottom w:val="0"/>
                  <w:divBdr>
                    <w:top w:val="none" w:sz="0" w:space="0" w:color="auto"/>
                    <w:left w:val="none" w:sz="0" w:space="0" w:color="auto"/>
                    <w:bottom w:val="none" w:sz="0" w:space="0" w:color="auto"/>
                    <w:right w:val="none" w:sz="0" w:space="0" w:color="auto"/>
                  </w:divBdr>
                </w:div>
              </w:divsChild>
            </w:div>
            <w:div w:id="146823233">
              <w:marLeft w:val="0"/>
              <w:marRight w:val="0"/>
              <w:marTop w:val="0"/>
              <w:marBottom w:val="0"/>
              <w:divBdr>
                <w:top w:val="none" w:sz="0" w:space="0" w:color="auto"/>
                <w:left w:val="none" w:sz="0" w:space="0" w:color="auto"/>
                <w:bottom w:val="none" w:sz="0" w:space="0" w:color="auto"/>
                <w:right w:val="none" w:sz="0" w:space="0" w:color="auto"/>
              </w:divBdr>
              <w:divsChild>
                <w:div w:id="4811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858998">
          <w:marLeft w:val="0"/>
          <w:marRight w:val="0"/>
          <w:marTop w:val="0"/>
          <w:marBottom w:val="0"/>
          <w:divBdr>
            <w:top w:val="none" w:sz="0" w:space="0" w:color="auto"/>
            <w:left w:val="none" w:sz="0" w:space="0" w:color="auto"/>
            <w:bottom w:val="none" w:sz="0" w:space="0" w:color="auto"/>
            <w:right w:val="none" w:sz="0" w:space="0" w:color="auto"/>
          </w:divBdr>
          <w:divsChild>
            <w:div w:id="1447774894">
              <w:marLeft w:val="0"/>
              <w:marRight w:val="0"/>
              <w:marTop w:val="0"/>
              <w:marBottom w:val="0"/>
              <w:divBdr>
                <w:top w:val="none" w:sz="0" w:space="0" w:color="auto"/>
                <w:left w:val="none" w:sz="0" w:space="0" w:color="auto"/>
                <w:bottom w:val="none" w:sz="0" w:space="0" w:color="auto"/>
                <w:right w:val="none" w:sz="0" w:space="0" w:color="auto"/>
              </w:divBdr>
            </w:div>
          </w:divsChild>
        </w:div>
        <w:div w:id="665789145">
          <w:marLeft w:val="0"/>
          <w:marRight w:val="0"/>
          <w:marTop w:val="0"/>
          <w:marBottom w:val="0"/>
          <w:divBdr>
            <w:top w:val="none" w:sz="0" w:space="0" w:color="auto"/>
            <w:left w:val="none" w:sz="0" w:space="0" w:color="auto"/>
            <w:bottom w:val="none" w:sz="0" w:space="0" w:color="auto"/>
            <w:right w:val="none" w:sz="0" w:space="0" w:color="auto"/>
          </w:divBdr>
          <w:divsChild>
            <w:div w:id="1970896579">
              <w:marLeft w:val="0"/>
              <w:marRight w:val="0"/>
              <w:marTop w:val="0"/>
              <w:marBottom w:val="0"/>
              <w:divBdr>
                <w:top w:val="none" w:sz="0" w:space="0" w:color="auto"/>
                <w:left w:val="none" w:sz="0" w:space="0" w:color="auto"/>
                <w:bottom w:val="none" w:sz="0" w:space="0" w:color="auto"/>
                <w:right w:val="none" w:sz="0" w:space="0" w:color="auto"/>
              </w:divBdr>
            </w:div>
          </w:divsChild>
        </w:div>
        <w:div w:id="268662819">
          <w:marLeft w:val="0"/>
          <w:marRight w:val="0"/>
          <w:marTop w:val="0"/>
          <w:marBottom w:val="0"/>
          <w:divBdr>
            <w:top w:val="none" w:sz="0" w:space="0" w:color="auto"/>
            <w:left w:val="none" w:sz="0" w:space="0" w:color="auto"/>
            <w:bottom w:val="none" w:sz="0" w:space="0" w:color="auto"/>
            <w:right w:val="none" w:sz="0" w:space="0" w:color="auto"/>
          </w:divBdr>
          <w:divsChild>
            <w:div w:id="1909030354">
              <w:marLeft w:val="0"/>
              <w:marRight w:val="0"/>
              <w:marTop w:val="0"/>
              <w:marBottom w:val="0"/>
              <w:divBdr>
                <w:top w:val="none" w:sz="0" w:space="0" w:color="auto"/>
                <w:left w:val="none" w:sz="0" w:space="0" w:color="auto"/>
                <w:bottom w:val="none" w:sz="0" w:space="0" w:color="auto"/>
                <w:right w:val="none" w:sz="0" w:space="0" w:color="auto"/>
              </w:divBdr>
            </w:div>
          </w:divsChild>
        </w:div>
        <w:div w:id="1516924302">
          <w:marLeft w:val="0"/>
          <w:marRight w:val="0"/>
          <w:marTop w:val="0"/>
          <w:marBottom w:val="0"/>
          <w:divBdr>
            <w:top w:val="none" w:sz="0" w:space="0" w:color="auto"/>
            <w:left w:val="none" w:sz="0" w:space="0" w:color="auto"/>
            <w:bottom w:val="none" w:sz="0" w:space="0" w:color="auto"/>
            <w:right w:val="none" w:sz="0" w:space="0" w:color="auto"/>
          </w:divBdr>
          <w:divsChild>
            <w:div w:id="2121752134">
              <w:marLeft w:val="0"/>
              <w:marRight w:val="0"/>
              <w:marTop w:val="0"/>
              <w:marBottom w:val="0"/>
              <w:divBdr>
                <w:top w:val="none" w:sz="0" w:space="0" w:color="auto"/>
                <w:left w:val="none" w:sz="0" w:space="0" w:color="auto"/>
                <w:bottom w:val="none" w:sz="0" w:space="0" w:color="auto"/>
                <w:right w:val="none" w:sz="0" w:space="0" w:color="auto"/>
              </w:divBdr>
            </w:div>
          </w:divsChild>
        </w:div>
        <w:div w:id="1786464014">
          <w:marLeft w:val="0"/>
          <w:marRight w:val="0"/>
          <w:marTop w:val="0"/>
          <w:marBottom w:val="0"/>
          <w:divBdr>
            <w:top w:val="none" w:sz="0" w:space="0" w:color="auto"/>
            <w:left w:val="none" w:sz="0" w:space="0" w:color="auto"/>
            <w:bottom w:val="none" w:sz="0" w:space="0" w:color="auto"/>
            <w:right w:val="none" w:sz="0" w:space="0" w:color="auto"/>
          </w:divBdr>
          <w:divsChild>
            <w:div w:id="397283612">
              <w:marLeft w:val="0"/>
              <w:marRight w:val="0"/>
              <w:marTop w:val="0"/>
              <w:marBottom w:val="0"/>
              <w:divBdr>
                <w:top w:val="none" w:sz="0" w:space="0" w:color="auto"/>
                <w:left w:val="none" w:sz="0" w:space="0" w:color="auto"/>
                <w:bottom w:val="none" w:sz="0" w:space="0" w:color="auto"/>
                <w:right w:val="none" w:sz="0" w:space="0" w:color="auto"/>
              </w:divBdr>
            </w:div>
          </w:divsChild>
        </w:div>
        <w:div w:id="1877505794">
          <w:marLeft w:val="0"/>
          <w:marRight w:val="0"/>
          <w:marTop w:val="0"/>
          <w:marBottom w:val="0"/>
          <w:divBdr>
            <w:top w:val="none" w:sz="0" w:space="0" w:color="auto"/>
            <w:left w:val="none" w:sz="0" w:space="0" w:color="auto"/>
            <w:bottom w:val="none" w:sz="0" w:space="0" w:color="auto"/>
            <w:right w:val="none" w:sz="0" w:space="0" w:color="auto"/>
          </w:divBdr>
          <w:divsChild>
            <w:div w:id="1880971452">
              <w:marLeft w:val="0"/>
              <w:marRight w:val="0"/>
              <w:marTop w:val="0"/>
              <w:marBottom w:val="0"/>
              <w:divBdr>
                <w:top w:val="none" w:sz="0" w:space="0" w:color="auto"/>
                <w:left w:val="none" w:sz="0" w:space="0" w:color="auto"/>
                <w:bottom w:val="none" w:sz="0" w:space="0" w:color="auto"/>
                <w:right w:val="none" w:sz="0" w:space="0" w:color="auto"/>
              </w:divBdr>
              <w:divsChild>
                <w:div w:id="851457714">
                  <w:marLeft w:val="0"/>
                  <w:marRight w:val="0"/>
                  <w:marTop w:val="0"/>
                  <w:marBottom w:val="0"/>
                  <w:divBdr>
                    <w:top w:val="none" w:sz="0" w:space="0" w:color="auto"/>
                    <w:left w:val="none" w:sz="0" w:space="0" w:color="auto"/>
                    <w:bottom w:val="none" w:sz="0" w:space="0" w:color="auto"/>
                    <w:right w:val="none" w:sz="0" w:space="0" w:color="auto"/>
                  </w:divBdr>
                </w:div>
              </w:divsChild>
            </w:div>
            <w:div w:id="1582980777">
              <w:marLeft w:val="0"/>
              <w:marRight w:val="0"/>
              <w:marTop w:val="0"/>
              <w:marBottom w:val="0"/>
              <w:divBdr>
                <w:top w:val="none" w:sz="0" w:space="0" w:color="auto"/>
                <w:left w:val="none" w:sz="0" w:space="0" w:color="auto"/>
                <w:bottom w:val="none" w:sz="0" w:space="0" w:color="auto"/>
                <w:right w:val="none" w:sz="0" w:space="0" w:color="auto"/>
              </w:divBdr>
              <w:divsChild>
                <w:div w:id="1382705322">
                  <w:marLeft w:val="0"/>
                  <w:marRight w:val="0"/>
                  <w:marTop w:val="0"/>
                  <w:marBottom w:val="0"/>
                  <w:divBdr>
                    <w:top w:val="none" w:sz="0" w:space="0" w:color="auto"/>
                    <w:left w:val="none" w:sz="0" w:space="0" w:color="auto"/>
                    <w:bottom w:val="none" w:sz="0" w:space="0" w:color="auto"/>
                    <w:right w:val="none" w:sz="0" w:space="0" w:color="auto"/>
                  </w:divBdr>
                </w:div>
              </w:divsChild>
            </w:div>
            <w:div w:id="1732852326">
              <w:marLeft w:val="0"/>
              <w:marRight w:val="0"/>
              <w:marTop w:val="0"/>
              <w:marBottom w:val="0"/>
              <w:divBdr>
                <w:top w:val="none" w:sz="0" w:space="0" w:color="auto"/>
                <w:left w:val="none" w:sz="0" w:space="0" w:color="auto"/>
                <w:bottom w:val="none" w:sz="0" w:space="0" w:color="auto"/>
                <w:right w:val="none" w:sz="0" w:space="0" w:color="auto"/>
              </w:divBdr>
              <w:divsChild>
                <w:div w:id="738021808">
                  <w:marLeft w:val="0"/>
                  <w:marRight w:val="0"/>
                  <w:marTop w:val="0"/>
                  <w:marBottom w:val="0"/>
                  <w:divBdr>
                    <w:top w:val="none" w:sz="0" w:space="0" w:color="auto"/>
                    <w:left w:val="none" w:sz="0" w:space="0" w:color="auto"/>
                    <w:bottom w:val="none" w:sz="0" w:space="0" w:color="auto"/>
                    <w:right w:val="none" w:sz="0" w:space="0" w:color="auto"/>
                  </w:divBdr>
                </w:div>
              </w:divsChild>
            </w:div>
            <w:div w:id="176776166">
              <w:marLeft w:val="0"/>
              <w:marRight w:val="0"/>
              <w:marTop w:val="0"/>
              <w:marBottom w:val="0"/>
              <w:divBdr>
                <w:top w:val="none" w:sz="0" w:space="0" w:color="auto"/>
                <w:left w:val="none" w:sz="0" w:space="0" w:color="auto"/>
                <w:bottom w:val="none" w:sz="0" w:space="0" w:color="auto"/>
                <w:right w:val="none" w:sz="0" w:space="0" w:color="auto"/>
              </w:divBdr>
              <w:divsChild>
                <w:div w:id="197521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04142">
          <w:marLeft w:val="0"/>
          <w:marRight w:val="0"/>
          <w:marTop w:val="0"/>
          <w:marBottom w:val="0"/>
          <w:divBdr>
            <w:top w:val="none" w:sz="0" w:space="0" w:color="auto"/>
            <w:left w:val="none" w:sz="0" w:space="0" w:color="auto"/>
            <w:bottom w:val="none" w:sz="0" w:space="0" w:color="auto"/>
            <w:right w:val="none" w:sz="0" w:space="0" w:color="auto"/>
          </w:divBdr>
          <w:divsChild>
            <w:div w:id="1126700125">
              <w:marLeft w:val="0"/>
              <w:marRight w:val="0"/>
              <w:marTop w:val="0"/>
              <w:marBottom w:val="0"/>
              <w:divBdr>
                <w:top w:val="none" w:sz="0" w:space="0" w:color="auto"/>
                <w:left w:val="none" w:sz="0" w:space="0" w:color="auto"/>
                <w:bottom w:val="none" w:sz="0" w:space="0" w:color="auto"/>
                <w:right w:val="none" w:sz="0" w:space="0" w:color="auto"/>
              </w:divBdr>
            </w:div>
          </w:divsChild>
        </w:div>
        <w:div w:id="2124419504">
          <w:marLeft w:val="0"/>
          <w:marRight w:val="0"/>
          <w:marTop w:val="0"/>
          <w:marBottom w:val="0"/>
          <w:divBdr>
            <w:top w:val="none" w:sz="0" w:space="0" w:color="auto"/>
            <w:left w:val="none" w:sz="0" w:space="0" w:color="auto"/>
            <w:bottom w:val="none" w:sz="0" w:space="0" w:color="auto"/>
            <w:right w:val="none" w:sz="0" w:space="0" w:color="auto"/>
          </w:divBdr>
          <w:divsChild>
            <w:div w:id="1660235696">
              <w:marLeft w:val="0"/>
              <w:marRight w:val="0"/>
              <w:marTop w:val="0"/>
              <w:marBottom w:val="0"/>
              <w:divBdr>
                <w:top w:val="none" w:sz="0" w:space="0" w:color="auto"/>
                <w:left w:val="none" w:sz="0" w:space="0" w:color="auto"/>
                <w:bottom w:val="none" w:sz="0" w:space="0" w:color="auto"/>
                <w:right w:val="none" w:sz="0" w:space="0" w:color="auto"/>
              </w:divBdr>
            </w:div>
          </w:divsChild>
        </w:div>
        <w:div w:id="1194347985">
          <w:marLeft w:val="0"/>
          <w:marRight w:val="0"/>
          <w:marTop w:val="0"/>
          <w:marBottom w:val="0"/>
          <w:divBdr>
            <w:top w:val="none" w:sz="0" w:space="0" w:color="auto"/>
            <w:left w:val="none" w:sz="0" w:space="0" w:color="auto"/>
            <w:bottom w:val="none" w:sz="0" w:space="0" w:color="auto"/>
            <w:right w:val="none" w:sz="0" w:space="0" w:color="auto"/>
          </w:divBdr>
          <w:divsChild>
            <w:div w:id="2051177695">
              <w:marLeft w:val="0"/>
              <w:marRight w:val="0"/>
              <w:marTop w:val="0"/>
              <w:marBottom w:val="0"/>
              <w:divBdr>
                <w:top w:val="none" w:sz="0" w:space="0" w:color="auto"/>
                <w:left w:val="none" w:sz="0" w:space="0" w:color="auto"/>
                <w:bottom w:val="none" w:sz="0" w:space="0" w:color="auto"/>
                <w:right w:val="none" w:sz="0" w:space="0" w:color="auto"/>
              </w:divBdr>
              <w:divsChild>
                <w:div w:id="998847101">
                  <w:marLeft w:val="0"/>
                  <w:marRight w:val="0"/>
                  <w:marTop w:val="0"/>
                  <w:marBottom w:val="0"/>
                  <w:divBdr>
                    <w:top w:val="none" w:sz="0" w:space="0" w:color="auto"/>
                    <w:left w:val="none" w:sz="0" w:space="0" w:color="auto"/>
                    <w:bottom w:val="none" w:sz="0" w:space="0" w:color="auto"/>
                    <w:right w:val="none" w:sz="0" w:space="0" w:color="auto"/>
                  </w:divBdr>
                </w:div>
              </w:divsChild>
            </w:div>
            <w:div w:id="899630177">
              <w:marLeft w:val="0"/>
              <w:marRight w:val="0"/>
              <w:marTop w:val="0"/>
              <w:marBottom w:val="0"/>
              <w:divBdr>
                <w:top w:val="none" w:sz="0" w:space="0" w:color="auto"/>
                <w:left w:val="none" w:sz="0" w:space="0" w:color="auto"/>
                <w:bottom w:val="none" w:sz="0" w:space="0" w:color="auto"/>
                <w:right w:val="none" w:sz="0" w:space="0" w:color="auto"/>
              </w:divBdr>
              <w:divsChild>
                <w:div w:id="879514748">
                  <w:marLeft w:val="0"/>
                  <w:marRight w:val="0"/>
                  <w:marTop w:val="0"/>
                  <w:marBottom w:val="0"/>
                  <w:divBdr>
                    <w:top w:val="none" w:sz="0" w:space="0" w:color="auto"/>
                    <w:left w:val="none" w:sz="0" w:space="0" w:color="auto"/>
                    <w:bottom w:val="none" w:sz="0" w:space="0" w:color="auto"/>
                    <w:right w:val="none" w:sz="0" w:space="0" w:color="auto"/>
                  </w:divBdr>
                </w:div>
              </w:divsChild>
            </w:div>
            <w:div w:id="647170702">
              <w:marLeft w:val="0"/>
              <w:marRight w:val="0"/>
              <w:marTop w:val="0"/>
              <w:marBottom w:val="0"/>
              <w:divBdr>
                <w:top w:val="none" w:sz="0" w:space="0" w:color="auto"/>
                <w:left w:val="none" w:sz="0" w:space="0" w:color="auto"/>
                <w:bottom w:val="none" w:sz="0" w:space="0" w:color="auto"/>
                <w:right w:val="none" w:sz="0" w:space="0" w:color="auto"/>
              </w:divBdr>
              <w:divsChild>
                <w:div w:id="1271665870">
                  <w:marLeft w:val="0"/>
                  <w:marRight w:val="0"/>
                  <w:marTop w:val="0"/>
                  <w:marBottom w:val="0"/>
                  <w:divBdr>
                    <w:top w:val="none" w:sz="0" w:space="0" w:color="auto"/>
                    <w:left w:val="none" w:sz="0" w:space="0" w:color="auto"/>
                    <w:bottom w:val="none" w:sz="0" w:space="0" w:color="auto"/>
                    <w:right w:val="none" w:sz="0" w:space="0" w:color="auto"/>
                  </w:divBdr>
                </w:div>
              </w:divsChild>
            </w:div>
            <w:div w:id="1909195341">
              <w:marLeft w:val="0"/>
              <w:marRight w:val="0"/>
              <w:marTop w:val="0"/>
              <w:marBottom w:val="0"/>
              <w:divBdr>
                <w:top w:val="none" w:sz="0" w:space="0" w:color="auto"/>
                <w:left w:val="none" w:sz="0" w:space="0" w:color="auto"/>
                <w:bottom w:val="none" w:sz="0" w:space="0" w:color="auto"/>
                <w:right w:val="none" w:sz="0" w:space="0" w:color="auto"/>
              </w:divBdr>
              <w:divsChild>
                <w:div w:id="2098790543">
                  <w:marLeft w:val="0"/>
                  <w:marRight w:val="0"/>
                  <w:marTop w:val="0"/>
                  <w:marBottom w:val="0"/>
                  <w:divBdr>
                    <w:top w:val="none" w:sz="0" w:space="0" w:color="auto"/>
                    <w:left w:val="none" w:sz="0" w:space="0" w:color="auto"/>
                    <w:bottom w:val="none" w:sz="0" w:space="0" w:color="auto"/>
                    <w:right w:val="none" w:sz="0" w:space="0" w:color="auto"/>
                  </w:divBdr>
                </w:div>
              </w:divsChild>
            </w:div>
            <w:div w:id="1557162869">
              <w:marLeft w:val="0"/>
              <w:marRight w:val="0"/>
              <w:marTop w:val="0"/>
              <w:marBottom w:val="0"/>
              <w:divBdr>
                <w:top w:val="none" w:sz="0" w:space="0" w:color="auto"/>
                <w:left w:val="none" w:sz="0" w:space="0" w:color="auto"/>
                <w:bottom w:val="none" w:sz="0" w:space="0" w:color="auto"/>
                <w:right w:val="none" w:sz="0" w:space="0" w:color="auto"/>
              </w:divBdr>
              <w:divsChild>
                <w:div w:id="1452240045">
                  <w:marLeft w:val="0"/>
                  <w:marRight w:val="0"/>
                  <w:marTop w:val="0"/>
                  <w:marBottom w:val="0"/>
                  <w:divBdr>
                    <w:top w:val="none" w:sz="0" w:space="0" w:color="auto"/>
                    <w:left w:val="none" w:sz="0" w:space="0" w:color="auto"/>
                    <w:bottom w:val="none" w:sz="0" w:space="0" w:color="auto"/>
                    <w:right w:val="none" w:sz="0" w:space="0" w:color="auto"/>
                  </w:divBdr>
                </w:div>
              </w:divsChild>
            </w:div>
            <w:div w:id="357775255">
              <w:marLeft w:val="0"/>
              <w:marRight w:val="0"/>
              <w:marTop w:val="0"/>
              <w:marBottom w:val="0"/>
              <w:divBdr>
                <w:top w:val="none" w:sz="0" w:space="0" w:color="auto"/>
                <w:left w:val="none" w:sz="0" w:space="0" w:color="auto"/>
                <w:bottom w:val="none" w:sz="0" w:space="0" w:color="auto"/>
                <w:right w:val="none" w:sz="0" w:space="0" w:color="auto"/>
              </w:divBdr>
              <w:divsChild>
                <w:div w:id="385378792">
                  <w:marLeft w:val="0"/>
                  <w:marRight w:val="0"/>
                  <w:marTop w:val="0"/>
                  <w:marBottom w:val="0"/>
                  <w:divBdr>
                    <w:top w:val="none" w:sz="0" w:space="0" w:color="auto"/>
                    <w:left w:val="none" w:sz="0" w:space="0" w:color="auto"/>
                    <w:bottom w:val="none" w:sz="0" w:space="0" w:color="auto"/>
                    <w:right w:val="none" w:sz="0" w:space="0" w:color="auto"/>
                  </w:divBdr>
                </w:div>
              </w:divsChild>
            </w:div>
            <w:div w:id="507409149">
              <w:marLeft w:val="0"/>
              <w:marRight w:val="0"/>
              <w:marTop w:val="0"/>
              <w:marBottom w:val="0"/>
              <w:divBdr>
                <w:top w:val="none" w:sz="0" w:space="0" w:color="auto"/>
                <w:left w:val="none" w:sz="0" w:space="0" w:color="auto"/>
                <w:bottom w:val="none" w:sz="0" w:space="0" w:color="auto"/>
                <w:right w:val="none" w:sz="0" w:space="0" w:color="auto"/>
              </w:divBdr>
              <w:divsChild>
                <w:div w:id="1015040192">
                  <w:marLeft w:val="0"/>
                  <w:marRight w:val="0"/>
                  <w:marTop w:val="0"/>
                  <w:marBottom w:val="0"/>
                  <w:divBdr>
                    <w:top w:val="none" w:sz="0" w:space="0" w:color="auto"/>
                    <w:left w:val="none" w:sz="0" w:space="0" w:color="auto"/>
                    <w:bottom w:val="none" w:sz="0" w:space="0" w:color="auto"/>
                    <w:right w:val="none" w:sz="0" w:space="0" w:color="auto"/>
                  </w:divBdr>
                </w:div>
              </w:divsChild>
            </w:div>
            <w:div w:id="427195068">
              <w:marLeft w:val="0"/>
              <w:marRight w:val="0"/>
              <w:marTop w:val="0"/>
              <w:marBottom w:val="0"/>
              <w:divBdr>
                <w:top w:val="none" w:sz="0" w:space="0" w:color="auto"/>
                <w:left w:val="none" w:sz="0" w:space="0" w:color="auto"/>
                <w:bottom w:val="none" w:sz="0" w:space="0" w:color="auto"/>
                <w:right w:val="none" w:sz="0" w:space="0" w:color="auto"/>
              </w:divBdr>
              <w:divsChild>
                <w:div w:id="20666625">
                  <w:marLeft w:val="0"/>
                  <w:marRight w:val="0"/>
                  <w:marTop w:val="0"/>
                  <w:marBottom w:val="0"/>
                  <w:divBdr>
                    <w:top w:val="none" w:sz="0" w:space="0" w:color="auto"/>
                    <w:left w:val="none" w:sz="0" w:space="0" w:color="auto"/>
                    <w:bottom w:val="none" w:sz="0" w:space="0" w:color="auto"/>
                    <w:right w:val="none" w:sz="0" w:space="0" w:color="auto"/>
                  </w:divBdr>
                </w:div>
              </w:divsChild>
            </w:div>
            <w:div w:id="1196432881">
              <w:marLeft w:val="0"/>
              <w:marRight w:val="0"/>
              <w:marTop w:val="0"/>
              <w:marBottom w:val="0"/>
              <w:divBdr>
                <w:top w:val="none" w:sz="0" w:space="0" w:color="auto"/>
                <w:left w:val="none" w:sz="0" w:space="0" w:color="auto"/>
                <w:bottom w:val="none" w:sz="0" w:space="0" w:color="auto"/>
                <w:right w:val="none" w:sz="0" w:space="0" w:color="auto"/>
              </w:divBdr>
              <w:divsChild>
                <w:div w:id="589236720">
                  <w:marLeft w:val="0"/>
                  <w:marRight w:val="0"/>
                  <w:marTop w:val="0"/>
                  <w:marBottom w:val="0"/>
                  <w:divBdr>
                    <w:top w:val="none" w:sz="0" w:space="0" w:color="auto"/>
                    <w:left w:val="none" w:sz="0" w:space="0" w:color="auto"/>
                    <w:bottom w:val="none" w:sz="0" w:space="0" w:color="auto"/>
                    <w:right w:val="none" w:sz="0" w:space="0" w:color="auto"/>
                  </w:divBdr>
                </w:div>
              </w:divsChild>
            </w:div>
            <w:div w:id="2013413463">
              <w:marLeft w:val="0"/>
              <w:marRight w:val="0"/>
              <w:marTop w:val="0"/>
              <w:marBottom w:val="0"/>
              <w:divBdr>
                <w:top w:val="none" w:sz="0" w:space="0" w:color="auto"/>
                <w:left w:val="none" w:sz="0" w:space="0" w:color="auto"/>
                <w:bottom w:val="none" w:sz="0" w:space="0" w:color="auto"/>
                <w:right w:val="none" w:sz="0" w:space="0" w:color="auto"/>
              </w:divBdr>
              <w:divsChild>
                <w:div w:id="124472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71359">
          <w:marLeft w:val="0"/>
          <w:marRight w:val="0"/>
          <w:marTop w:val="0"/>
          <w:marBottom w:val="0"/>
          <w:divBdr>
            <w:top w:val="none" w:sz="0" w:space="0" w:color="auto"/>
            <w:left w:val="none" w:sz="0" w:space="0" w:color="auto"/>
            <w:bottom w:val="none" w:sz="0" w:space="0" w:color="auto"/>
            <w:right w:val="none" w:sz="0" w:space="0" w:color="auto"/>
          </w:divBdr>
          <w:divsChild>
            <w:div w:id="1542017041">
              <w:marLeft w:val="0"/>
              <w:marRight w:val="0"/>
              <w:marTop w:val="0"/>
              <w:marBottom w:val="0"/>
              <w:divBdr>
                <w:top w:val="none" w:sz="0" w:space="0" w:color="auto"/>
                <w:left w:val="none" w:sz="0" w:space="0" w:color="auto"/>
                <w:bottom w:val="none" w:sz="0" w:space="0" w:color="auto"/>
                <w:right w:val="none" w:sz="0" w:space="0" w:color="auto"/>
              </w:divBdr>
            </w:div>
          </w:divsChild>
        </w:div>
        <w:div w:id="1705406485">
          <w:marLeft w:val="0"/>
          <w:marRight w:val="0"/>
          <w:marTop w:val="0"/>
          <w:marBottom w:val="0"/>
          <w:divBdr>
            <w:top w:val="none" w:sz="0" w:space="0" w:color="auto"/>
            <w:left w:val="none" w:sz="0" w:space="0" w:color="auto"/>
            <w:bottom w:val="none" w:sz="0" w:space="0" w:color="auto"/>
            <w:right w:val="none" w:sz="0" w:space="0" w:color="auto"/>
          </w:divBdr>
          <w:divsChild>
            <w:div w:id="1751612747">
              <w:marLeft w:val="0"/>
              <w:marRight w:val="0"/>
              <w:marTop w:val="0"/>
              <w:marBottom w:val="0"/>
              <w:divBdr>
                <w:top w:val="none" w:sz="0" w:space="0" w:color="auto"/>
                <w:left w:val="none" w:sz="0" w:space="0" w:color="auto"/>
                <w:bottom w:val="none" w:sz="0" w:space="0" w:color="auto"/>
                <w:right w:val="none" w:sz="0" w:space="0" w:color="auto"/>
              </w:divBdr>
            </w:div>
          </w:divsChild>
        </w:div>
        <w:div w:id="329842989">
          <w:marLeft w:val="0"/>
          <w:marRight w:val="0"/>
          <w:marTop w:val="0"/>
          <w:marBottom w:val="0"/>
          <w:divBdr>
            <w:top w:val="none" w:sz="0" w:space="0" w:color="auto"/>
            <w:left w:val="none" w:sz="0" w:space="0" w:color="auto"/>
            <w:bottom w:val="none" w:sz="0" w:space="0" w:color="auto"/>
            <w:right w:val="none" w:sz="0" w:space="0" w:color="auto"/>
          </w:divBdr>
          <w:divsChild>
            <w:div w:id="34962321">
              <w:marLeft w:val="0"/>
              <w:marRight w:val="0"/>
              <w:marTop w:val="0"/>
              <w:marBottom w:val="0"/>
              <w:divBdr>
                <w:top w:val="none" w:sz="0" w:space="0" w:color="auto"/>
                <w:left w:val="none" w:sz="0" w:space="0" w:color="auto"/>
                <w:bottom w:val="none" w:sz="0" w:space="0" w:color="auto"/>
                <w:right w:val="none" w:sz="0" w:space="0" w:color="auto"/>
              </w:divBdr>
            </w:div>
          </w:divsChild>
        </w:div>
        <w:div w:id="1231309344">
          <w:marLeft w:val="0"/>
          <w:marRight w:val="0"/>
          <w:marTop w:val="0"/>
          <w:marBottom w:val="0"/>
          <w:divBdr>
            <w:top w:val="none" w:sz="0" w:space="0" w:color="auto"/>
            <w:left w:val="none" w:sz="0" w:space="0" w:color="auto"/>
            <w:bottom w:val="none" w:sz="0" w:space="0" w:color="auto"/>
            <w:right w:val="none" w:sz="0" w:space="0" w:color="auto"/>
          </w:divBdr>
          <w:divsChild>
            <w:div w:id="835725510">
              <w:marLeft w:val="0"/>
              <w:marRight w:val="0"/>
              <w:marTop w:val="0"/>
              <w:marBottom w:val="0"/>
              <w:divBdr>
                <w:top w:val="none" w:sz="0" w:space="0" w:color="auto"/>
                <w:left w:val="none" w:sz="0" w:space="0" w:color="auto"/>
                <w:bottom w:val="none" w:sz="0" w:space="0" w:color="auto"/>
                <w:right w:val="none" w:sz="0" w:space="0" w:color="auto"/>
              </w:divBdr>
            </w:div>
          </w:divsChild>
        </w:div>
        <w:div w:id="2081558830">
          <w:marLeft w:val="0"/>
          <w:marRight w:val="0"/>
          <w:marTop w:val="0"/>
          <w:marBottom w:val="0"/>
          <w:divBdr>
            <w:top w:val="none" w:sz="0" w:space="0" w:color="auto"/>
            <w:left w:val="none" w:sz="0" w:space="0" w:color="auto"/>
            <w:bottom w:val="none" w:sz="0" w:space="0" w:color="auto"/>
            <w:right w:val="none" w:sz="0" w:space="0" w:color="auto"/>
          </w:divBdr>
          <w:divsChild>
            <w:div w:id="1471173654">
              <w:marLeft w:val="0"/>
              <w:marRight w:val="0"/>
              <w:marTop w:val="0"/>
              <w:marBottom w:val="0"/>
              <w:divBdr>
                <w:top w:val="none" w:sz="0" w:space="0" w:color="auto"/>
                <w:left w:val="none" w:sz="0" w:space="0" w:color="auto"/>
                <w:bottom w:val="none" w:sz="0" w:space="0" w:color="auto"/>
                <w:right w:val="none" w:sz="0" w:space="0" w:color="auto"/>
              </w:divBdr>
            </w:div>
          </w:divsChild>
        </w:div>
        <w:div w:id="903300197">
          <w:marLeft w:val="0"/>
          <w:marRight w:val="0"/>
          <w:marTop w:val="0"/>
          <w:marBottom w:val="0"/>
          <w:divBdr>
            <w:top w:val="none" w:sz="0" w:space="0" w:color="auto"/>
            <w:left w:val="none" w:sz="0" w:space="0" w:color="auto"/>
            <w:bottom w:val="none" w:sz="0" w:space="0" w:color="auto"/>
            <w:right w:val="none" w:sz="0" w:space="0" w:color="auto"/>
          </w:divBdr>
          <w:divsChild>
            <w:div w:id="669407276">
              <w:marLeft w:val="0"/>
              <w:marRight w:val="0"/>
              <w:marTop w:val="0"/>
              <w:marBottom w:val="0"/>
              <w:divBdr>
                <w:top w:val="none" w:sz="0" w:space="0" w:color="auto"/>
                <w:left w:val="none" w:sz="0" w:space="0" w:color="auto"/>
                <w:bottom w:val="none" w:sz="0" w:space="0" w:color="auto"/>
                <w:right w:val="none" w:sz="0" w:space="0" w:color="auto"/>
              </w:divBdr>
            </w:div>
          </w:divsChild>
        </w:div>
        <w:div w:id="430128636">
          <w:marLeft w:val="0"/>
          <w:marRight w:val="0"/>
          <w:marTop w:val="0"/>
          <w:marBottom w:val="0"/>
          <w:divBdr>
            <w:top w:val="none" w:sz="0" w:space="0" w:color="auto"/>
            <w:left w:val="none" w:sz="0" w:space="0" w:color="auto"/>
            <w:bottom w:val="none" w:sz="0" w:space="0" w:color="auto"/>
            <w:right w:val="none" w:sz="0" w:space="0" w:color="auto"/>
          </w:divBdr>
          <w:divsChild>
            <w:div w:id="1100033015">
              <w:marLeft w:val="0"/>
              <w:marRight w:val="0"/>
              <w:marTop w:val="0"/>
              <w:marBottom w:val="0"/>
              <w:divBdr>
                <w:top w:val="none" w:sz="0" w:space="0" w:color="auto"/>
                <w:left w:val="none" w:sz="0" w:space="0" w:color="auto"/>
                <w:bottom w:val="none" w:sz="0" w:space="0" w:color="auto"/>
                <w:right w:val="none" w:sz="0" w:space="0" w:color="auto"/>
              </w:divBdr>
              <w:divsChild>
                <w:div w:id="196237360">
                  <w:marLeft w:val="0"/>
                  <w:marRight w:val="0"/>
                  <w:marTop w:val="0"/>
                  <w:marBottom w:val="0"/>
                  <w:divBdr>
                    <w:top w:val="none" w:sz="0" w:space="0" w:color="auto"/>
                    <w:left w:val="none" w:sz="0" w:space="0" w:color="auto"/>
                    <w:bottom w:val="none" w:sz="0" w:space="0" w:color="auto"/>
                    <w:right w:val="none" w:sz="0" w:space="0" w:color="auto"/>
                  </w:divBdr>
                </w:div>
              </w:divsChild>
            </w:div>
            <w:div w:id="1610698012">
              <w:marLeft w:val="0"/>
              <w:marRight w:val="0"/>
              <w:marTop w:val="0"/>
              <w:marBottom w:val="0"/>
              <w:divBdr>
                <w:top w:val="none" w:sz="0" w:space="0" w:color="auto"/>
                <w:left w:val="none" w:sz="0" w:space="0" w:color="auto"/>
                <w:bottom w:val="none" w:sz="0" w:space="0" w:color="auto"/>
                <w:right w:val="none" w:sz="0" w:space="0" w:color="auto"/>
              </w:divBdr>
              <w:divsChild>
                <w:div w:id="1250233881">
                  <w:marLeft w:val="0"/>
                  <w:marRight w:val="0"/>
                  <w:marTop w:val="0"/>
                  <w:marBottom w:val="0"/>
                  <w:divBdr>
                    <w:top w:val="none" w:sz="0" w:space="0" w:color="auto"/>
                    <w:left w:val="none" w:sz="0" w:space="0" w:color="auto"/>
                    <w:bottom w:val="none" w:sz="0" w:space="0" w:color="auto"/>
                    <w:right w:val="none" w:sz="0" w:space="0" w:color="auto"/>
                  </w:divBdr>
                </w:div>
              </w:divsChild>
            </w:div>
            <w:div w:id="97602788">
              <w:marLeft w:val="0"/>
              <w:marRight w:val="0"/>
              <w:marTop w:val="0"/>
              <w:marBottom w:val="0"/>
              <w:divBdr>
                <w:top w:val="none" w:sz="0" w:space="0" w:color="auto"/>
                <w:left w:val="none" w:sz="0" w:space="0" w:color="auto"/>
                <w:bottom w:val="none" w:sz="0" w:space="0" w:color="auto"/>
                <w:right w:val="none" w:sz="0" w:space="0" w:color="auto"/>
              </w:divBdr>
              <w:divsChild>
                <w:div w:id="1198468303">
                  <w:marLeft w:val="0"/>
                  <w:marRight w:val="0"/>
                  <w:marTop w:val="0"/>
                  <w:marBottom w:val="0"/>
                  <w:divBdr>
                    <w:top w:val="none" w:sz="0" w:space="0" w:color="auto"/>
                    <w:left w:val="none" w:sz="0" w:space="0" w:color="auto"/>
                    <w:bottom w:val="none" w:sz="0" w:space="0" w:color="auto"/>
                    <w:right w:val="none" w:sz="0" w:space="0" w:color="auto"/>
                  </w:divBdr>
                </w:div>
              </w:divsChild>
            </w:div>
            <w:div w:id="10107446">
              <w:marLeft w:val="0"/>
              <w:marRight w:val="0"/>
              <w:marTop w:val="0"/>
              <w:marBottom w:val="0"/>
              <w:divBdr>
                <w:top w:val="none" w:sz="0" w:space="0" w:color="auto"/>
                <w:left w:val="none" w:sz="0" w:space="0" w:color="auto"/>
                <w:bottom w:val="none" w:sz="0" w:space="0" w:color="auto"/>
                <w:right w:val="none" w:sz="0" w:space="0" w:color="auto"/>
              </w:divBdr>
              <w:divsChild>
                <w:div w:id="2017226610">
                  <w:marLeft w:val="0"/>
                  <w:marRight w:val="0"/>
                  <w:marTop w:val="0"/>
                  <w:marBottom w:val="0"/>
                  <w:divBdr>
                    <w:top w:val="none" w:sz="0" w:space="0" w:color="auto"/>
                    <w:left w:val="none" w:sz="0" w:space="0" w:color="auto"/>
                    <w:bottom w:val="none" w:sz="0" w:space="0" w:color="auto"/>
                    <w:right w:val="none" w:sz="0" w:space="0" w:color="auto"/>
                  </w:divBdr>
                </w:div>
              </w:divsChild>
            </w:div>
            <w:div w:id="819078075">
              <w:marLeft w:val="0"/>
              <w:marRight w:val="0"/>
              <w:marTop w:val="0"/>
              <w:marBottom w:val="0"/>
              <w:divBdr>
                <w:top w:val="none" w:sz="0" w:space="0" w:color="auto"/>
                <w:left w:val="none" w:sz="0" w:space="0" w:color="auto"/>
                <w:bottom w:val="none" w:sz="0" w:space="0" w:color="auto"/>
                <w:right w:val="none" w:sz="0" w:space="0" w:color="auto"/>
              </w:divBdr>
              <w:divsChild>
                <w:div w:id="999651484">
                  <w:marLeft w:val="0"/>
                  <w:marRight w:val="0"/>
                  <w:marTop w:val="0"/>
                  <w:marBottom w:val="0"/>
                  <w:divBdr>
                    <w:top w:val="none" w:sz="0" w:space="0" w:color="auto"/>
                    <w:left w:val="none" w:sz="0" w:space="0" w:color="auto"/>
                    <w:bottom w:val="none" w:sz="0" w:space="0" w:color="auto"/>
                    <w:right w:val="none" w:sz="0" w:space="0" w:color="auto"/>
                  </w:divBdr>
                </w:div>
              </w:divsChild>
            </w:div>
            <w:div w:id="1247811538">
              <w:marLeft w:val="0"/>
              <w:marRight w:val="0"/>
              <w:marTop w:val="0"/>
              <w:marBottom w:val="0"/>
              <w:divBdr>
                <w:top w:val="none" w:sz="0" w:space="0" w:color="auto"/>
                <w:left w:val="none" w:sz="0" w:space="0" w:color="auto"/>
                <w:bottom w:val="none" w:sz="0" w:space="0" w:color="auto"/>
                <w:right w:val="none" w:sz="0" w:space="0" w:color="auto"/>
              </w:divBdr>
              <w:divsChild>
                <w:div w:id="14547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29137">
          <w:marLeft w:val="0"/>
          <w:marRight w:val="0"/>
          <w:marTop w:val="0"/>
          <w:marBottom w:val="0"/>
          <w:divBdr>
            <w:top w:val="none" w:sz="0" w:space="0" w:color="auto"/>
            <w:left w:val="none" w:sz="0" w:space="0" w:color="auto"/>
            <w:bottom w:val="none" w:sz="0" w:space="0" w:color="auto"/>
            <w:right w:val="none" w:sz="0" w:space="0" w:color="auto"/>
          </w:divBdr>
          <w:divsChild>
            <w:div w:id="105781849">
              <w:marLeft w:val="0"/>
              <w:marRight w:val="0"/>
              <w:marTop w:val="0"/>
              <w:marBottom w:val="0"/>
              <w:divBdr>
                <w:top w:val="none" w:sz="0" w:space="0" w:color="auto"/>
                <w:left w:val="none" w:sz="0" w:space="0" w:color="auto"/>
                <w:bottom w:val="none" w:sz="0" w:space="0" w:color="auto"/>
                <w:right w:val="none" w:sz="0" w:space="0" w:color="auto"/>
              </w:divBdr>
            </w:div>
          </w:divsChild>
        </w:div>
        <w:div w:id="564999371">
          <w:marLeft w:val="0"/>
          <w:marRight w:val="0"/>
          <w:marTop w:val="0"/>
          <w:marBottom w:val="0"/>
          <w:divBdr>
            <w:top w:val="none" w:sz="0" w:space="0" w:color="auto"/>
            <w:left w:val="none" w:sz="0" w:space="0" w:color="auto"/>
            <w:bottom w:val="none" w:sz="0" w:space="0" w:color="auto"/>
            <w:right w:val="none" w:sz="0" w:space="0" w:color="auto"/>
          </w:divBdr>
          <w:divsChild>
            <w:div w:id="2093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23</Pages>
  <Words>3475</Words>
  <Characters>19813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Irina Irina</cp:lastModifiedBy>
  <cp:revision>2</cp:revision>
  <dcterms:created xsi:type="dcterms:W3CDTF">2021-02-09T19:23:00Z</dcterms:created>
  <dcterms:modified xsi:type="dcterms:W3CDTF">2025-09-21T04:10:00Z</dcterms:modified>
</cp:coreProperties>
</file>