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014D6" w14:textId="77777777" w:rsidR="00072F50" w:rsidRPr="00930DFE" w:rsidRDefault="00072F50" w:rsidP="00072F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14:paraId="6A1C3F9D" w14:textId="77777777" w:rsidR="00072F50" w:rsidRPr="00930DFE" w:rsidRDefault="00072F50" w:rsidP="00072F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14:paraId="58C15D20" w14:textId="77777777" w:rsidR="00072F50" w:rsidRPr="00930DFE" w:rsidRDefault="00072F50" w:rsidP="00072F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 xml:space="preserve">Министерства </w:t>
      </w:r>
      <w:proofErr w:type="gramStart"/>
      <w:r w:rsidRPr="00930DFE">
        <w:rPr>
          <w:rFonts w:ascii="Times New Roman" w:hAnsi="Times New Roman" w:cs="Times New Roman"/>
          <w:b/>
          <w:sz w:val="28"/>
          <w:szCs w:val="28"/>
        </w:rPr>
        <w:t>здравоохранения  Российской</w:t>
      </w:r>
      <w:proofErr w:type="gramEnd"/>
      <w:r w:rsidRPr="00930DFE">
        <w:rPr>
          <w:rFonts w:ascii="Times New Roman" w:hAnsi="Times New Roman" w:cs="Times New Roman"/>
          <w:b/>
          <w:sz w:val="28"/>
          <w:szCs w:val="28"/>
        </w:rPr>
        <w:t xml:space="preserve"> Федерации</w:t>
      </w:r>
    </w:p>
    <w:p w14:paraId="0D1E6E78" w14:textId="77777777" w:rsidR="00072F50" w:rsidRPr="00930DFE" w:rsidRDefault="00072F50" w:rsidP="00072F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FD749A" wp14:editId="1A6F22CC">
                <wp:simplePos x="0" y="0"/>
                <wp:positionH relativeFrom="column">
                  <wp:posOffset>4720963</wp:posOffset>
                </wp:positionH>
                <wp:positionV relativeFrom="paragraph">
                  <wp:posOffset>243840</wp:posOffset>
                </wp:positionV>
                <wp:extent cx="2657475" cy="18103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57475" cy="181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5B217E" w14:textId="77777777" w:rsidR="00072F50" w:rsidRPr="005007C3" w:rsidRDefault="00072F50" w:rsidP="00072F50"/>
                          <w:p w14:paraId="7620B1F1" w14:textId="0F2099D2" w:rsidR="00072F50" w:rsidRPr="005007C3" w:rsidRDefault="0088425B" w:rsidP="00072F5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B9D19F" wp14:editId="23ABB3C7">
                                  <wp:extent cx="1646892" cy="1558277"/>
                                  <wp:effectExtent l="0" t="0" r="0" b="0"/>
                                  <wp:docPr id="616530677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6530677" name="Рисунок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sharpenSoften amount="5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5533" cy="15664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FD74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75pt;margin-top:19.2pt;width:209.25pt;height:14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" stroked="f">
                <v:path arrowok="t"/>
                <v:textbox>
                  <w:txbxContent>
                    <w:p w14:paraId="4F5B217E" w14:textId="77777777" w:rsidR="00072F50" w:rsidRPr="005007C3" w:rsidRDefault="00072F50" w:rsidP="00072F50"/>
                    <w:p w14:paraId="7620B1F1" w14:textId="0F2099D2" w:rsidR="00072F50" w:rsidRPr="005007C3" w:rsidRDefault="0088425B" w:rsidP="00072F50">
                      <w:r>
                        <w:rPr>
                          <w:noProof/>
                        </w:rPr>
                        <w:drawing>
                          <wp:inline distT="0" distB="0" distL="0" distR="0" wp14:anchorId="70B9D19F" wp14:editId="23ABB3C7">
                            <wp:extent cx="1646892" cy="1558277"/>
                            <wp:effectExtent l="0" t="0" r="0" b="0"/>
                            <wp:docPr id="616530677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6530677" name="Рисунок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sharpenSoften amount="5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5533" cy="15664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30DFE">
        <w:rPr>
          <w:rFonts w:ascii="Times New Roman" w:hAnsi="Times New Roman" w:cs="Times New Roman"/>
          <w:b/>
          <w:sz w:val="28"/>
          <w:szCs w:val="28"/>
        </w:rPr>
        <w:t>(ФГБОУ ВО НГМУ Минздрава России)</w:t>
      </w:r>
    </w:p>
    <w:p w14:paraId="63809CE7" w14:textId="77777777" w:rsidR="00072F50" w:rsidRPr="00930DFE" w:rsidRDefault="00072F50" w:rsidP="00072F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10234E" w14:textId="77777777" w:rsidR="00072F50" w:rsidRPr="00930DFE" w:rsidRDefault="00072F50" w:rsidP="00072F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275BEC" w14:textId="77777777" w:rsidR="00072F50" w:rsidRPr="00930DFE" w:rsidRDefault="00072F50" w:rsidP="00072F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6FE5EDA" w14:textId="77777777" w:rsidR="00072F50" w:rsidRDefault="00072F50" w:rsidP="00072F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2D32C6" w14:textId="77777777" w:rsidR="0088425B" w:rsidRDefault="0088425B" w:rsidP="00072F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584A53" w14:textId="77777777" w:rsidR="0088425B" w:rsidRDefault="0088425B" w:rsidP="00072F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46B6CE" w14:textId="77777777" w:rsidR="0088425B" w:rsidRPr="00930DFE" w:rsidRDefault="0088425B" w:rsidP="00072F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899D40" w14:textId="77777777" w:rsidR="00072F50" w:rsidRPr="00930DFE" w:rsidRDefault="00072F50" w:rsidP="00072F50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</w:p>
    <w:p w14:paraId="656261BC" w14:textId="77777777" w:rsidR="00072F50" w:rsidRPr="00930DFE" w:rsidRDefault="00072F50" w:rsidP="00072F50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МЕТОДИЧЕСКИЕ УКАЗАНИЯ ДЛЯ СТУДЕНТОВ</w:t>
      </w:r>
    </w:p>
    <w:p w14:paraId="0A4C6010" w14:textId="0874C010" w:rsidR="00072F50" w:rsidRPr="00930DFE" w:rsidRDefault="00072F50" w:rsidP="00072F50">
      <w:pPr>
        <w:suppressAutoHyphens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Практическое занятие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</w:p>
    <w:p w14:paraId="2F0DF578" w14:textId="45F3650E" w:rsidR="00072F50" w:rsidRPr="00930DFE" w:rsidRDefault="00072F50" w:rsidP="00072F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30DF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Одонтогенные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воспалительные заболевания челюстно-лицевой области. Пульпит. Периодонтит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458EC426" w14:textId="77777777" w:rsidR="00072F50" w:rsidRPr="00930DFE" w:rsidRDefault="00072F50" w:rsidP="00072F5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107D18E" w14:textId="77777777" w:rsidR="00072F50" w:rsidRPr="00930DFE" w:rsidRDefault="00072F50" w:rsidP="00072F50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3FEEFB4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63EB24C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Дисциплина: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Стоматологические</w:t>
      </w:r>
      <w:proofErr w:type="gramEnd"/>
      <w:r w:rsidRPr="00930DFE">
        <w:rPr>
          <w:rFonts w:ascii="Times New Roman" w:hAnsi="Times New Roman" w:cs="Times New Roman"/>
          <w:b/>
          <w:bCs/>
          <w:sz w:val="28"/>
          <w:szCs w:val="28"/>
        </w:rPr>
        <w:t xml:space="preserve"> заболевания и их профилактика</w:t>
      </w:r>
    </w:p>
    <w:p w14:paraId="7E4AC248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Направление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подготовки:  </w:t>
      </w:r>
      <w:r w:rsidRPr="00930DFE">
        <w:rPr>
          <w:rFonts w:ascii="Times New Roman" w:hAnsi="Times New Roman" w:cs="Times New Roman"/>
          <w:sz w:val="28"/>
          <w:szCs w:val="28"/>
        </w:rPr>
        <w:t>31.02.06</w:t>
      </w:r>
      <w:proofErr w:type="gramEnd"/>
      <w:r w:rsidRPr="00930DFE">
        <w:rPr>
          <w:rFonts w:ascii="Times New Roman" w:hAnsi="Times New Roman" w:cs="Times New Roman"/>
          <w:sz w:val="28"/>
          <w:szCs w:val="28"/>
        </w:rPr>
        <w:t xml:space="preserve">  </w:t>
      </w:r>
      <w:r w:rsidRPr="00930DFE">
        <w:rPr>
          <w:rFonts w:ascii="Times New Roman" w:eastAsia="Times New Roman" w:hAnsi="Times New Roman" w:cs="Times New Roman"/>
          <w:sz w:val="28"/>
          <w:szCs w:val="28"/>
        </w:rPr>
        <w:t>Стоматология профилактическая</w:t>
      </w:r>
    </w:p>
    <w:p w14:paraId="150C3899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Форма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обучения:   </w:t>
      </w:r>
      <w:proofErr w:type="gramEnd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очная</w:t>
      </w:r>
    </w:p>
    <w:p w14:paraId="10E4038D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Курс  2</w:t>
      </w:r>
      <w:proofErr w:type="gramEnd"/>
    </w:p>
    <w:p w14:paraId="1668F405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3661558" w14:textId="77777777" w:rsidR="00072F50" w:rsidRPr="00930DFE" w:rsidRDefault="00072F50" w:rsidP="00072F50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Регистрационный №______</w:t>
      </w:r>
    </w:p>
    <w:p w14:paraId="0E4DAD49" w14:textId="2AC344C9" w:rsidR="00072F50" w:rsidRPr="00930DFE" w:rsidRDefault="00072F50" w:rsidP="00072F50">
      <w:pPr>
        <w:tabs>
          <w:tab w:val="left" w:pos="2385"/>
        </w:tabs>
        <w:suppressAutoHyphens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072F50" w:rsidRPr="00930DFE" w:rsidSect="002710C3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Экземпляр №_____</w:t>
      </w:r>
    </w:p>
    <w:p w14:paraId="33D0BCC3" w14:textId="6E618D9E" w:rsidR="006913DC" w:rsidRPr="00072F50" w:rsidRDefault="365E5420" w:rsidP="00072F5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proofErr w:type="spellStart"/>
      <w:r w:rsidRPr="00072F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lastRenderedPageBreak/>
        <w:t>Одонтогенные</w:t>
      </w:r>
      <w:proofErr w:type="spellEnd"/>
      <w:r w:rsidRPr="00072F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воспалительные заболевания челюстно-лицевой области. Пульпит</w:t>
      </w:r>
      <w:r w:rsidR="00072F50" w:rsidRPr="00072F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.</w:t>
      </w:r>
      <w:r w:rsidRPr="00072F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Периодонтит</w:t>
      </w:r>
      <w:r w:rsidR="00072F50" w:rsidRPr="00072F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.</w:t>
      </w:r>
    </w:p>
    <w:p w14:paraId="501817AE" w14:textId="7C15C1E2" w:rsidR="006913DC" w:rsidRPr="00072F50" w:rsidRDefault="008B7EBB" w:rsidP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FFABFB" wp14:editId="207DC3CD">
            <wp:extent cx="5724524" cy="3705225"/>
            <wp:effectExtent l="0" t="0" r="0" b="0"/>
            <wp:docPr id="1404303606" name="Рисунок 1404303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6CB5D" w14:textId="718AB161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Пульпит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(К04.0) – это воспалительный процесс, проявляющийся после прорезывания зубов, при котором происходит ряд изменений в пульпе зуба.</w:t>
      </w:r>
    </w:p>
    <w:p w14:paraId="70B482FB" w14:textId="2EA9156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Этиология: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результат сочетанного воздействия микробов, находящихся в глубоком кариозном очаге (стрептококки, стафилококки, лактобактерии), их токсинов, продуктов жизнедеятельности, а также распада дентина.</w:t>
      </w:r>
    </w:p>
    <w:p w14:paraId="6173545A" w14:textId="32B5616A" w:rsidR="365E5420" w:rsidRPr="00072F50" w:rsidRDefault="365E5420">
      <w:pPr>
        <w:rPr>
          <w:rFonts w:ascii="Times New Roman" w:hAnsi="Times New Roman" w:cs="Times New Roman"/>
          <w:sz w:val="28"/>
          <w:szCs w:val="28"/>
          <w:u w:val="single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Причины возникновения пульпита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инфекционного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характера:</w:t>
      </w:r>
    </w:p>
    <w:p w14:paraId="34D7FAAA" w14:textId="7E7D42D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-из глубокой кариозной полости, при травме без вскрытия полости зуба – по дентинным канальцам</w:t>
      </w:r>
    </w:p>
    <w:p w14:paraId="144E4A5F" w14:textId="21AF6BD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-инфицирование обнаженной пульпы при травме со вскрытием полости зуба</w:t>
      </w:r>
    </w:p>
    <w:p w14:paraId="39E4C298" w14:textId="35D13F7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-через апикальное отверстие зуба при гнойном воспалительном процессе в верхушечном периодонте</w:t>
      </w:r>
    </w:p>
    <w:p w14:paraId="699D7A0F" w14:textId="41EC73AF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-редко гематогенным или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лимфогенным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путем в период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остр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инф заболевания</w:t>
      </w:r>
    </w:p>
    <w:p w14:paraId="5DCE0A14" w14:textId="6BD79C9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Причины возникновения пульпита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неинфекционного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характера:</w:t>
      </w:r>
    </w:p>
    <w:p w14:paraId="638442AD" w14:textId="3F7AE633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lastRenderedPageBreak/>
        <w:t>-механическая травма (бытовая – перелом коронки зуба со вскрытием полости зуба, ятрогенная – случайное вскрытие полости зуба при препарировании кариозной полости)</w:t>
      </w:r>
    </w:p>
    <w:p w14:paraId="0C3E276C" w14:textId="6EE02FAB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-химическая травма (при попадании в пульпу раздражающих токсических лекарственных веществ – ортофосфорная кислота, пломбир материалы)</w:t>
      </w:r>
    </w:p>
    <w:p w14:paraId="432BD390" w14:textId="6BB9EA52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-термическая травма (при несоблюдении врачом правил препарирования – работа без охлаждения, непрерывная работа бором)</w:t>
      </w:r>
    </w:p>
    <w:p w14:paraId="04642F5F" w14:textId="681EB655" w:rsidR="365E5420" w:rsidRPr="00072F50" w:rsidRDefault="365E5420">
      <w:pPr>
        <w:rPr>
          <w:rFonts w:ascii="Times New Roman" w:hAnsi="Times New Roman" w:cs="Times New Roman"/>
          <w:sz w:val="28"/>
          <w:szCs w:val="28"/>
          <w:u w:val="single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Патогенез:</w:t>
      </w:r>
    </w:p>
    <w:p w14:paraId="5BB76E28" w14:textId="4AD2BF5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1) Действие раздражителя - повреждение субклеточных структур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330DD15D" w14:textId="1202F381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2)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Выделяение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БАВ (медиаторы вызывают воспалительную реакцию), высвобождение гидролитических ферментов гликолиза, липолиза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164299F7" w14:textId="643DDB5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3) 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нижение рН, увеличение осмотического давления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209B40E9" w14:textId="4517F468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4) 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Р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асширение сосудов, гиперемия, повышение свертываемости крови повышение проницаемости сосудистой стенки – тромбообразование - приводит к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эксудации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развитие отека, инфильтрат из лейкоцитов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ерозный экссудат – гнойный абсцесс пульпы – хронизация.</w:t>
      </w:r>
    </w:p>
    <w:p w14:paraId="7AA70CE4" w14:textId="68426B9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Исход воспаления зависит от: вирулентности 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микроорганизмов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общего состояния организма, длительности 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процесса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0426D96B" w14:textId="44C8E3A4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1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стадия – альтерация (повреждение ткани)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– отек и гиперемия пульпы – расширение артериол и капилляров (обратимо, если ликвидировать причину воспаления до альтерации)</w:t>
      </w:r>
    </w:p>
    <w:p w14:paraId="3B4B86E6" w14:textId="4186B15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2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стадия – экссудация (сосудистое расстройства)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– нарастание гиперемии и образование экссудата – серозное воспаление (обратимо), при нарастании раздражения – гнойное воспаление, переходящее в некроз пульпы либо хроническую форму.</w:t>
      </w:r>
    </w:p>
    <w:p w14:paraId="2D31420C" w14:textId="370FEFF3" w:rsidR="365E5420" w:rsidRPr="00072F50" w:rsidRDefault="365E54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Особенности воспалительного процесса в пульпе:</w:t>
      </w:r>
    </w:p>
    <w:p w14:paraId="1B2EF8C6" w14:textId="3348458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 пульпа - соединительная ткань, окруженной дентином, который ограничивает возможность расширения пульпы.</w:t>
      </w:r>
    </w:p>
    <w:p w14:paraId="3BBBE912" w14:textId="29C932A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 почти полное отсутствие коллатерального кровотока ограничивает способность пульпы к восстановлению после купирования воспаления.</w:t>
      </w:r>
    </w:p>
    <w:p w14:paraId="2754BA2A" w14:textId="4D00C45B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 пульпа является единственным органом, способным вырабатывать репаративный дентин для своей защиты от повреждения.</w:t>
      </w:r>
    </w:p>
    <w:p w14:paraId="0537DBF5" w14:textId="77777777" w:rsidR="00072F50" w:rsidRDefault="00072F50">
      <w:pPr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</w:pPr>
    </w:p>
    <w:p w14:paraId="04E80FBE" w14:textId="65265020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lastRenderedPageBreak/>
        <w:t>Классификации</w:t>
      </w:r>
      <w:r w:rsid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МКБ</w:t>
      </w:r>
      <w:r w:rsidR="00072F50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 xml:space="preserve"> - </w:t>
      </w:r>
      <w:r w:rsidRPr="00072F50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10</w:t>
      </w:r>
    </w:p>
    <w:p w14:paraId="5B1E47A1" w14:textId="366B85A4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К.04.00 Начальный пульпит (гиперемия)</w:t>
      </w:r>
    </w:p>
    <w:p w14:paraId="4017AD5C" w14:textId="77A4F63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К.04.01 Острый</w:t>
      </w:r>
    </w:p>
    <w:p w14:paraId="0B4EE3EE" w14:textId="3A9A7E1F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К.04.02 Гнойный (пульпарный абсцесс)</w:t>
      </w:r>
    </w:p>
    <w:p w14:paraId="4F3F93FF" w14:textId="7C6BB59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К.04.03 Хронический</w:t>
      </w:r>
    </w:p>
    <w:p w14:paraId="185120FD" w14:textId="22E77AC1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К.04.04 Хронический язвенный</w:t>
      </w:r>
    </w:p>
    <w:p w14:paraId="2072CABE" w14:textId="4250FB64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К.04.05 Хронический гиперпластический (пульпарный полип)</w:t>
      </w:r>
    </w:p>
    <w:p w14:paraId="19E1FE95" w14:textId="4A013A03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К.04.08 Другой уточненный</w:t>
      </w:r>
    </w:p>
    <w:p w14:paraId="0C02E376" w14:textId="70BDA56B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К.04.09 Пульпит неуточненный</w:t>
      </w:r>
    </w:p>
    <w:p w14:paraId="294A6EE3" w14:textId="3ACBC6A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К04.1 Некроз пульпы</w:t>
      </w:r>
    </w:p>
    <w:p w14:paraId="36DDEDB2" w14:textId="1949A598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К04.2 Дегенерация пульпы (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дентикли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кальцификаты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камни)</w:t>
      </w:r>
    </w:p>
    <w:p w14:paraId="7A608A10" w14:textId="410E75F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К04.3 Неправильное формирование тканей в пульпе</w:t>
      </w:r>
    </w:p>
    <w:p w14:paraId="70018BE7" w14:textId="484A3AB1" w:rsidR="365E5420" w:rsidRPr="00072F50" w:rsidRDefault="365E54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Клинико-морфологическая классификация</w:t>
      </w:r>
      <w:r w:rsidR="00072F50"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10C68846" w14:textId="62BA6AC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1) Острый пульпит - очаговый, диффузный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4370BA03" w14:textId="249FED6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2) Хронический пульпит – фиброзный, гангренозный, гипертрофический</w:t>
      </w:r>
      <w:r w:rsid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</w:t>
      </w:r>
    </w:p>
    <w:p w14:paraId="62725548" w14:textId="4403DC98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3) Обострение хронического пульпита – фиброзного, гангренозного.</w:t>
      </w:r>
    </w:p>
    <w:p w14:paraId="492871AB" w14:textId="1F2795F7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4) Состояние после полного и частичного удаления пульпы.</w:t>
      </w:r>
    </w:p>
    <w:p w14:paraId="252EF89B" w14:textId="5D686716" w:rsidR="365E5420" w:rsidRPr="00072F50" w:rsidRDefault="365E5420" w:rsidP="00072F50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</w:rPr>
        <w:t>Клиника, диагностика, дифференциальная диагностика, методы лечения начального пульпита (гиперемии пульпы).</w:t>
      </w:r>
    </w:p>
    <w:p w14:paraId="5DF0D856" w14:textId="5B70517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Гиперемия</w:t>
      </w:r>
      <w:r w:rsid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пульпы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- чрезмерное накопление крови в пульпе в результате сосуди­стого застоя.</w:t>
      </w:r>
    </w:p>
    <w:p w14:paraId="7A6C4739" w14:textId="5581BB7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Причины: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микробные токсины, проникающие из кариозного очага, трав­ма, перегрев при препарировании зуба, полировке пломбы, чрезмерное высу­шивание воздухом, дегидратация спиртом.</w:t>
      </w:r>
    </w:p>
    <w:p w14:paraId="54EB0978" w14:textId="6D72E26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Жалобы:</w:t>
      </w:r>
      <w:r w:rsidR="00072F50"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кратковременные боли от механических, температурных и химических раздражителей (холодная вода, воздух, сладкая и кислая пища). После устранения причины боль исчезает. Из анамнеза – боли возникли 2-3 дня назад, самопроизвольных болей нет.</w:t>
      </w:r>
    </w:p>
    <w:p w14:paraId="3C652811" w14:textId="1FCB4BA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Объективно: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глубокая кариозная полость, сообщения с полостью нет, зондирование по дну чувствительное, перкуссия б\болезненна. Реакция на температурные раздражители длится несколько секунд.</w:t>
      </w:r>
    </w:p>
    <w:p w14:paraId="6615672F" w14:textId="4B3C9BE3" w:rsidR="365E5420" w:rsidRPr="008B7EBB" w:rsidRDefault="365E54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Диагностика: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Рентген: кариозная полость вплотную прилежит к полости зуба, сообщения нет, изменений в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переапикальных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тканях нет. На основании чувствительности зуба к термическим раздра­жителям (холоду). ЭОД - в пределах нормы, иногда может быть снижена до 10-12 мкА.</w:t>
      </w:r>
      <w:r w:rsidRPr="00072F50">
        <w:rPr>
          <w:rFonts w:ascii="Times New Roman" w:hAnsi="Times New Roman" w:cs="Times New Roman"/>
          <w:sz w:val="28"/>
          <w:szCs w:val="28"/>
        </w:rPr>
        <w:br/>
      </w:r>
      <w:r w:rsidR="00072F50"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Дифференциальная диагностика</w:t>
      </w: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692A4CFC" w14:textId="5BFF00F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1) Кариес дентина. Кариозная полость, заполненная размягченным дентином. Боли от механических, химических и физических раздражителей. Полость более глубокая, с хорошо выраженными нависающими краями эмали. Боли от раздражителей проходят после их устранения. ЭОД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мб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снижена до 10-12 мкА.</w:t>
      </w:r>
    </w:p>
    <w:p w14:paraId="314AA83A" w14:textId="206A12E2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2) Острый пульпит. Глубокая кариозная полость, не сообщающаяся с полостью зуба. Боли от механических, химических и физических раздражителей, продолжающиеся длительное время после их устранения, а также боли приступообразного характера, возникающие без видимых причин. Зондирование дна полости - болезненность равномерно выражена по всему дну, может иррадиация болей.</w:t>
      </w:r>
    </w:p>
    <w:p w14:paraId="55C990DF" w14:textId="12037A5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3) Хронический пульпит.</w:t>
      </w:r>
    </w:p>
    <w:p w14:paraId="5025B29F" w14:textId="2ACE735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4) Хронический язвенный пульпит.</w:t>
      </w:r>
    </w:p>
    <w:p w14:paraId="0EAF288C" w14:textId="610E6A9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Исход: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для пульпы благоприятный, если раздражитель удален рано, в других случаях переходит в пульпит.</w:t>
      </w:r>
    </w:p>
    <w:p w14:paraId="3C23F18F" w14:textId="2B9010BD" w:rsidR="365E5420" w:rsidRPr="008B7EBB" w:rsidRDefault="365E54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Лечение:</w:t>
      </w:r>
    </w:p>
    <w:p w14:paraId="3921F6F6" w14:textId="699D6ED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Задачи</w:t>
      </w:r>
      <w:r w:rsidR="008B7EBB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 xml:space="preserve"> лечения</w:t>
      </w:r>
      <w:r w:rsidRPr="008B7EBB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купирование острого воспалительного процесса; предупреждение развития осложнений; восстановление анатомической формы коронковой части зуба, восстановление эстетики зубного ряда.</w:t>
      </w:r>
    </w:p>
    <w:p w14:paraId="05A52C48" w14:textId="2A8AFBF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Консервативное, с сохранением жизнеспособности пульпы и последующим наблюдением.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(Этапы):</w:t>
      </w:r>
    </w:p>
    <w:p w14:paraId="4D562E3E" w14:textId="22475A5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 Анестезия (аппликационная, инфильтрационная, проводниковая).</w:t>
      </w:r>
    </w:p>
    <w:p w14:paraId="4D4C46A3" w14:textId="50AC36DF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- П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р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окладочные кальцийсодержащие препараты используются с целью воздействия на микрофлору кариозной полости, декальцинации деминерализованного дентина, образования вторичного дентина (химического или светового отверждения). Химически отверждаемые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lastRenderedPageBreak/>
        <w:t>материалы бывают однокомпонентные (нетвердеющие) или двухкомпонентные (твердеющие).</w:t>
      </w:r>
    </w:p>
    <w:p w14:paraId="5F2ED316" w14:textId="258D8CD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- </w:t>
      </w:r>
      <w:r w:rsidRPr="00072F50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Для одноэтапного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лечения начального пульпита - двухкомпонентные п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ро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кладочные материалы. Материал вносится в минимальном количестве, и только в область проекции пульпы зуба. Полость закрывается временной пломбой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стеклоиономерным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цементом. Рекомендуется, когда имеется плотный дентин, минимально прокрашиваемый кариес – детектором, и когда у пациента отсутствует возможность повторного посещения.</w:t>
      </w:r>
    </w:p>
    <w:p w14:paraId="475C460A" w14:textId="0FA7D59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i/>
          <w:iCs/>
          <w:color w:val="000000" w:themeColor="text1"/>
          <w:sz w:val="28"/>
          <w:szCs w:val="28"/>
        </w:rPr>
        <w:t>- При двухэтапном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- через 1 месяц полностью удаляется кальцийсодержащий материал, проводится оценка дентина и проводится восстановление анатомической формы коронковой части зуба.</w:t>
      </w:r>
    </w:p>
    <w:p w14:paraId="1E4A874C" w14:textId="0550C9E6" w:rsidR="365E5420" w:rsidRPr="00072F50" w:rsidRDefault="365E5420" w:rsidP="365E5420">
      <w:pPr>
        <w:rPr>
          <w:rFonts w:ascii="Times New Roman" w:hAnsi="Times New Roman" w:cs="Times New Roman"/>
          <w:sz w:val="28"/>
          <w:szCs w:val="28"/>
        </w:rPr>
      </w:pPr>
    </w:p>
    <w:p w14:paraId="3E612D55" w14:textId="2F51EBB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Периодонтит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- воспалительное заболевание тканей </w:t>
      </w:r>
      <w:proofErr w:type="gram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периодонта</w:t>
      </w:r>
      <w:proofErr w:type="gram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По происхождению выделяют инфекционный, травматический и медикаментозный периодонтит.</w:t>
      </w:r>
    </w:p>
    <w:p w14:paraId="5D64355A" w14:textId="1AE26FCB" w:rsidR="365E5420" w:rsidRPr="008B7EBB" w:rsidRDefault="008B7EBB" w:rsidP="008B7EB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Этиология и патогенез:</w:t>
      </w:r>
    </w:p>
    <w:p w14:paraId="6C70FC26" w14:textId="280F3FD3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Воспалительный процесс в периодонте зуба является результатом его реакции на различные раздражители. Наиболее часто причиной воспаления в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перидонте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являются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микроорганизмы и их токсины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попадающие в периодонт вследствие гибели пульпы из кариозной полости через канал зуба и дентинные трубочки, из инфицированных пародонтальных карманов, или с крово- и лимфотоком при острых и хронических воспалительных заболеваниях,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химические вещества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(ингредиенты пломбировочных материалов, мышьяковистая паста), </w:t>
      </w: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механические воздействия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(острая или хроническая травма зуба, перемещение зубов при ортодонтическом лечении).</w:t>
      </w:r>
    </w:p>
    <w:p w14:paraId="50A6C6AC" w14:textId="7F40A44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Основными возбудителями периодонтита являются </w:t>
      </w:r>
      <w:r w:rsidRPr="008B7EBB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стрептококки: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гемолитические – 12% 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негемолитические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– 62% стрептококки. Обнаруживаются так же грамположительные палочки,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фузоспирохеты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и грибы.</w:t>
      </w:r>
    </w:p>
    <w:p w14:paraId="39AC306F" w14:textId="7F088CD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Инфекционный периодонтит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возникает при проникновении микроорганизмов (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негемолитического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зеленящего и гемолитического стрептококков, золотистого и белого стафилококков,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фузобактерий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спирохет,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вейлонелл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лактобактерий, дрожжеподобных грибов), их токсинов и продуктов распада пульпы в периодонт из корневого канала или десневого кармана.</w:t>
      </w:r>
    </w:p>
    <w:p w14:paraId="359CE097" w14:textId="5E1B5373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lastRenderedPageBreak/>
        <w:t>Травматический периодонтит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может развиться в результате как острой травмы (ушиба зуба,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накусывания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твердого предмета), так и хронической травмы (завышения пломбы, регулярного воздействия мундштука курительной трубки или музыкального инструмента, вредных привычек). Кроме того, нередко наблюдается травма периодонта эндодонтическими инструментами в процессе обработки корневых каналов, а также вследствие выведения за верхушку корня зуба пломбировочного материала или внутриканального штифта.</w:t>
      </w:r>
    </w:p>
    <w:p w14:paraId="6E2910B0" w14:textId="719C3294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Раздражение периодонта при острой травме в большинстве случаев быстро проходит самостоятельно, однако иногда повреждение сопровождается кровоизлиянием, нарушением кровообращения в пульпе и ее последующим некрозом. При хронической травме периодонт пытается приспособиться к возрастающей нагрузке. Если нарушены адаптационные механизмы, развивается хронический воспалительный процесс в периодонте.</w:t>
      </w:r>
    </w:p>
    <w:p w14:paraId="35C38E74" w14:textId="198CDD6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Медикаментозный периодонтит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возникает вследствие попадания в периодонт сильнодействующих химических веществ и лекарственных средств: мышьяковистой пасты, фенола, формалина и т.д. К медикаментозному периодонтиту относят также воспаление периодонта, развившееся в результате аллергических реакций на различные препараты, использованные при эндодонтическом лечении (эвгенол, антибиотики, противовоспалительные средства и т.д.).</w:t>
      </w:r>
    </w:p>
    <w:p w14:paraId="61842E6D" w14:textId="1B3C7235" w:rsidR="365E5420" w:rsidRPr="008B7EBB" w:rsidRDefault="008B7EBB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8B7EBB"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Классификация периодонтита:</w:t>
      </w:r>
    </w:p>
    <w:p w14:paraId="4F6B2E02" w14:textId="1D044C9A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 04.4 - острый апикальный периодонтит</w:t>
      </w:r>
    </w:p>
    <w:p w14:paraId="0D54DC0B" w14:textId="19C6BFFA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 04.5 - хронический апикальный периодонтит</w:t>
      </w:r>
    </w:p>
    <w:p w14:paraId="4C182099" w14:textId="4BFEE2F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К 04.6 -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периапикальный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абсцесс со свищем</w:t>
      </w:r>
    </w:p>
    <w:p w14:paraId="2A114E35" w14:textId="7B69CAD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К 04.7 -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периапикальный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абсцесс без свища</w:t>
      </w:r>
    </w:p>
    <w:p w14:paraId="6F87E99A" w14:textId="1AB3266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 04.8 - корневая киста апикальная и боковая</w:t>
      </w:r>
    </w:p>
    <w:p w14:paraId="3F042AAB" w14:textId="697BAC7A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К 04.8 - корневая киста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периапикальная</w:t>
      </w:r>
      <w:proofErr w:type="spellEnd"/>
    </w:p>
    <w:p w14:paraId="40D4081F" w14:textId="44E1A98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</w:p>
    <w:p w14:paraId="12C21BD5" w14:textId="039DF285" w:rsidR="365E5420" w:rsidRPr="008B7EBB" w:rsidRDefault="365E5420" w:rsidP="008B7EBB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</w:rPr>
        <w:t>Клиника, диагностика, дифференциальная диагностика, лечение острого апикального периодонтита.</w:t>
      </w:r>
    </w:p>
    <w:p w14:paraId="0F3D4CAC" w14:textId="0842756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К04.4</w:t>
      </w:r>
    </w:p>
    <w:p w14:paraId="335BAD84" w14:textId="11164985" w:rsidR="365E5420" w:rsidRPr="00072F50" w:rsidRDefault="008B7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color w:val="000000" w:themeColor="text1"/>
          <w:sz w:val="28"/>
          <w:szCs w:val="28"/>
        </w:rPr>
        <w:lastRenderedPageBreak/>
        <w:t>Л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окализованная боль постоянного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возможен симптом «выросшего зуба»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увеличение регионарных лимфатических узлов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возможна подвижность зуба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болезненность при перкуссии зуба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слизистая оболочка переходной складки гиперемирована, отечна, болезненна при пальпации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возможны изменения в </w:t>
      </w:r>
      <w:proofErr w:type="spellStart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периапикальных</w:t>
      </w:r>
      <w:proofErr w:type="spellEnd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тканях на рентгенограмме.</w:t>
      </w:r>
    </w:p>
    <w:p w14:paraId="44247349" w14:textId="1195002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Жалобы: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 фазу интоксикации постоянная локализованная боль ноющего, а на более поздних этапах (в фазу экссудации) – пульсирующего характера. Болезненность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чувство «выросшего зуба». Подвижность зуба.</w:t>
      </w:r>
    </w:p>
    <w:p w14:paraId="17C9FFF2" w14:textId="19CDD87A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Анамез</w:t>
      </w:r>
      <w:proofErr w:type="spellEnd"/>
      <w:r w:rsid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зоболевания</w:t>
      </w:r>
      <w:proofErr w:type="spellEnd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зуб болит 2-7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сут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. Ранее отмечалась ноющая боль в зубе без видимых причин, боль от температурных раздражителей. Боль в зубе появилась после наложения мышьяковистой пасты / травмы / ранее лечен по поводу пульпита / ранее не беспокоил.</w:t>
      </w:r>
    </w:p>
    <w:p w14:paraId="02EDF54B" w14:textId="58E002A2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Внешний осмотр: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Возможен утомленный внешний вид. Регионарные ЛУ часто увеличены и болезненны при пальпации.</w:t>
      </w:r>
    </w:p>
    <w:p w14:paraId="5104F6AA" w14:textId="1207AEA4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Осмотр полости рта: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 фазу интоксикации изменений на СО нет. В фазу экссудации десна возле больного зуба гиперемирована, отечна, болезненна при пальпации, переходная складка сглажена, положительный симптом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вазопареза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. Возможен значительный коллатеральный отек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околочелюстных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тканей. Коронка зуба интактна / имеет кариозную полость / реставрирована. При наличии кариозной полости зондирование стенок и дна полости зуба, устьев корневых каналов безболезненно. Полость зуба может быть не вскрыта, а если вскрыта, то в ней и корневых каналах наблюдается распад пульпы или пломбировочный материал. Зуб не реагирует на раздражители, ЭОД – более 100 мкА. Перкуссия резко болезненна.</w:t>
      </w:r>
    </w:p>
    <w:p w14:paraId="046F3075" w14:textId="47F9D19A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Rg</w:t>
      </w:r>
      <w:proofErr w:type="spellEnd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: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утрата четкости рисунка губчатого вещества костной ткани. Компактная пластинка альвеолы сохранена.</w:t>
      </w:r>
    </w:p>
    <w:p w14:paraId="305A36EE" w14:textId="359954C7" w:rsidR="365E5420" w:rsidRPr="00072F50" w:rsidRDefault="008B7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Дифференциальная диагностика: </w:t>
      </w:r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Гнойный пульпит (пульпарный абсцесс), Некроз пульпы (гангрена пульпы), </w:t>
      </w:r>
      <w:proofErr w:type="spellStart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Периапикальный</w:t>
      </w:r>
      <w:proofErr w:type="spellEnd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абсцесс со свищем, Периостит, Острый </w:t>
      </w:r>
      <w:proofErr w:type="spellStart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одонтогенный</w:t>
      </w:r>
      <w:proofErr w:type="spellEnd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остеомиелит, Нагноение околокорневой кисты, Локальный пародонтит, Острый </w:t>
      </w:r>
      <w:proofErr w:type="spellStart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одонтогенный</w:t>
      </w:r>
      <w:proofErr w:type="spellEnd"/>
      <w:r w:rsidR="365E5420"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гайморит.</w:t>
      </w:r>
    </w:p>
    <w:p w14:paraId="5EAE74FF" w14:textId="27356E2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Гнойный пульпит (пульпарный абсцесс).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Глубокая кариозная полость, сообщающаяся с полостью зуба. Длительная боль, болезненная перкуссия причинного зуба и пальпация переходной складки в проекции верхушки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lastRenderedPageBreak/>
        <w:t xml:space="preserve">корня. На рентгенограмме может выявляться нечеткость компактной пластинки кости. Боль имеет беспричинный, приступообразный характер, нередко возникает ночью, усиливается от горячего и успокаивается от холодного; отмечается иррадиация боли по ходу ветвей тройничного нерва;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накусывание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на зуб безболезненно. Зондирование дна кариозной полости резко болезненно в одной точке. Температурные пробы вызывают резко выраженную болевую реакцию, продолжающуюся некоторое время после устранения раздражителя. Показатели ЭОД обычно составляют 30-40 мкА.</w:t>
      </w:r>
    </w:p>
    <w:p w14:paraId="02F82986" w14:textId="3FAA4641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Некроз пульпы (гангрена пульпы).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Глубокая кариозная полость, сообщающаяся с полостью зуба. Боль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на зуб в покое, при перкуссии. Возможны болезненность при глубоком зондировании в корневых каналах, болевая реакция на температурные раздражители, расширение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периодонтальной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щели. Показатели ЭОД - обычно 60-100 мкА.</w:t>
      </w:r>
    </w:p>
    <w:p w14:paraId="5CB68C25" w14:textId="374991F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Периапикальный</w:t>
      </w:r>
      <w:proofErr w:type="spellEnd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абсцесс со свищем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.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Боль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 покое и при перкуссии, чувство «выросшего» зуба. Увеличение регионарных лимфатических узлов и болезненность их при пальпации, гиперемия и отечность слизистой оболочки в проекции верхушек корней, патологическая подвижность зуба. Показатели ЭОД - более 100 мкА. Длительность заболевания, изменение цвета коронки зуба, рентгенологическая картина, присущая соответствующей форме хронического периодонтита, возможно наличие свищевого хода.</w:t>
      </w:r>
    </w:p>
    <w:p w14:paraId="55A17943" w14:textId="378996EB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Периостит.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Возможны подвижность пораженного зуба, увеличение регионарных лимфатических узлов, болезненность их при пальпации. Ослабление болевой реакции, перкуссия зуба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слабоболезненна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. Сглаженность переходной складки в области причинного зуба, флюктуация при ее пальпации. Асимметрия лица за счет коллатерального воспалительного отека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околочелюстных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мягких тканей. Возможно повышение температуры тела до 39 °С.</w:t>
      </w:r>
    </w:p>
    <w:p w14:paraId="594F1997" w14:textId="36FE317B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Острый </w:t>
      </w:r>
      <w:proofErr w:type="spellStart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одонтогенный</w:t>
      </w:r>
      <w:proofErr w:type="spellEnd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остеомиелит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>.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Боль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 покое и при перкуссии, чувство «выросшего» зуба. Увеличение регионарных лимфатических узлов и болезненность их при пальпации, гиперемия и отечность слизистой оболочки в проекции верхушек корней, патологическая подвижность зуба. Показатели ЭОД - до 200 мкА. Болезненная перкуссия в области нескольких зубов, при этом причинный зуб реагирует на перкуссию в меньшей степени, чем соседние. Воспалительная реакция в мягких тканях с обеих сторон от альвеолярного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lastRenderedPageBreak/>
        <w:t>отростка (альвеолярной части) и тела челюсти в области нескольких зубов. Возможно значительное повышение температуры тела.</w:t>
      </w:r>
    </w:p>
    <w:p w14:paraId="10704FB9" w14:textId="025C96E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Нагноение околокорневой кисты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>.</w:t>
      </w:r>
      <w:r w:rsidR="008B7EBB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Длительность заболевания и наличие периодических обострений, потеря чувствительности кости челюсти и слизистой оболочки в области причинного зуба и соседних зубов (симптом Венсана). Возможны ограниченное выбухание альвеолярного отростка, смещение зубов. На рентгенограмме - деструкция костной ткани с четкими округлыми или овальными контурами.</w:t>
      </w:r>
    </w:p>
    <w:p w14:paraId="046DD82D" w14:textId="1E2ACCA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Локальный пародонтит.</w:t>
      </w: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Боль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в покое и при перкуссии, чувство «выросшего» зуба. Возможны увеличение регионарных лимфатических узлов и болезненность их при пальпации. Наличие пародонтального кармана, подвижность зуба, кровоточивость десны; возможно выделение гнойного экссудата из пародонтального кармана. Показатели ЭОД обычно составляют 2-6 мкА. На рентгенограмме - локальная резорбция кортикальной пластинки и межзубных перегородок по вертикальному или смешанному типу.</w:t>
      </w:r>
    </w:p>
    <w:p w14:paraId="4C4233CE" w14:textId="7CEA7695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Острый </w:t>
      </w:r>
      <w:proofErr w:type="spellStart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одонтогенный</w:t>
      </w:r>
      <w:proofErr w:type="spellEnd"/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гайморит.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Боль при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накусывании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в покое и при перкуссии, чувство «выросшего» зуба. Боль может развиваться в нескольких зубах, прилежащих к верхнечелюстной пазухе. Возможны заложенность соответствующей половины носа, гнойное выделение из носового хода, головная боль и чувство распирания, усиливающиеся при наклоне головы. На рентгенограмме - нарушение прозрачности верхнечелюстной пазухи.</w:t>
      </w:r>
    </w:p>
    <w:p w14:paraId="492A89E5" w14:textId="3D58D7BC" w:rsidR="365E5420" w:rsidRPr="008B7EBB" w:rsidRDefault="008B7EBB" w:rsidP="008B7EBB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i/>
          <w:iCs/>
          <w:color w:val="000000" w:themeColor="text1"/>
          <w:sz w:val="28"/>
          <w:szCs w:val="28"/>
        </w:rPr>
        <w:t>Лечение острого апикального периодонтита:</w:t>
      </w:r>
    </w:p>
    <w:p w14:paraId="02CAE92C" w14:textId="41CCA746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1-е посещение.</w:t>
      </w:r>
    </w:p>
    <w:p w14:paraId="16653537" w14:textId="2CA9D4A1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1)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Обезболивание.</w:t>
      </w:r>
    </w:p>
    <w:p w14:paraId="2D5BE16C" w14:textId="1459136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2)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Препарирование зуба, раскрытие полости зуба.</w:t>
      </w:r>
    </w:p>
    <w:p w14:paraId="13A7998A" w14:textId="384B050E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3)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Удаление детрита коронковой пульпы (экскаватор, шаровидные боры).</w:t>
      </w:r>
    </w:p>
    <w:p w14:paraId="726619FF" w14:textId="310DB65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4)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Антисептическая обработка коронковой полости зуба (гипохлорит натрия - 1-5% раствор, перекись водорода - 3% раствор, хлоргексидин - 2% раствор,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йодинол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- 1% раствор). </w:t>
      </w:r>
    </w:p>
    <w:p w14:paraId="4A3708BA" w14:textId="41B8D743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5)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Расширение устья корневого канала. </w:t>
      </w:r>
    </w:p>
    <w:p w14:paraId="18CCCB63" w14:textId="04633AEC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t>6)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Инструментальная и медикаментозная обработка каналов по выбранной методике (Step Back, Crown Down).</w:t>
      </w:r>
    </w:p>
    <w:p w14:paraId="0065D986" w14:textId="7619E42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</w:rPr>
        <w:lastRenderedPageBreak/>
        <w:t>7)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Заполнение канала лекарственным препаратом, наложение временной повязки в зависимости от оставленного препарата на срок 2-3 дня до 3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нед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временная пломба (Пасты для временного пломбирования канала, содержащие гидроксид кальция; антисептические повязки, содержащие йодоформ, карболовую кислоту, резорцин, формалин, нитрат серебра, йодистый глицерин,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формокрезол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тимол, метронидазол, антибиотики).</w:t>
      </w:r>
    </w:p>
    <w:p w14:paraId="693D1F4E" w14:textId="66D42649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1-е посещение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при остром периодонтите с экссудатом в канале.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После обезболивания раскрытие полости зуба, препарирование кариозной полости, инструментальная и медикаментозная обработка. Если экссудация сохраняется, зуб оставляют открытым на 2-3 дня. Антибиотики широкого спектра действия.</w:t>
      </w:r>
    </w:p>
    <w:p w14:paraId="7576CD9C" w14:textId="3F8FAFE2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072F50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2-е посещение.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При клиническом благополучии снятие временной повязки, повторная инструментальная и медикаментозная обработка, наложение изолирующей прокладки под постоянную пломбу, пломбирование корневого канала, отделка пломбы. (Эндодонтические инструменты, антисептики, дистиллированная вода,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силеры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гуттаперча, СИЦ, композит светового или химического отверждения, инструменты для пломбирования кариозных полостей). (На рентгенограмме определяют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обтурацию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корневого канала до верхушки корня, полость запломбирована, анатомическая форма восстановлена).</w:t>
      </w:r>
    </w:p>
    <w:p w14:paraId="640C782A" w14:textId="1B12F8ED" w:rsidR="365E5420" w:rsidRPr="00072F50" w:rsidRDefault="365E5420">
      <w:pPr>
        <w:rPr>
          <w:rFonts w:ascii="Times New Roman" w:hAnsi="Times New Roman" w:cs="Times New Roman"/>
          <w:sz w:val="28"/>
          <w:szCs w:val="28"/>
        </w:rPr>
      </w:pPr>
      <w:r w:rsidRPr="008B7EBB"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u w:val="single"/>
        </w:rPr>
        <w:t>2-е посещение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</w:rPr>
        <w:t xml:space="preserve"> при остром периодонтите с экссудацией. </w:t>
      </w:r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Инструментальная и медикаментозная обработка корневого канала, введение в канал лекарственного препарата, наложение временной повязки в зависимости от оставленного препарата на срок 2-3 дня до 3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нед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, временная пломба. (Паста для временного пломбирования канала, содержащая гидроксид кальция; антисептические повязки, содержащие йодоформ, карболовую кислоту, резорцин, формалин, нитрат серебра, йодистый глицерин, </w:t>
      </w:r>
      <w:proofErr w:type="spellStart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формокрезол</w:t>
      </w:r>
      <w:proofErr w:type="spellEnd"/>
      <w:r w:rsidRPr="00072F50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, тимол).</w:t>
      </w:r>
    </w:p>
    <w:p w14:paraId="60FB3CFC" w14:textId="0C02A423" w:rsidR="365E5420" w:rsidRDefault="365E5420" w:rsidP="365E5420"/>
    <w:sectPr w:rsidR="365E542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72D82" w14:textId="77777777" w:rsidR="00C93C23" w:rsidRDefault="00C93C23">
      <w:pPr>
        <w:spacing w:after="0" w:line="240" w:lineRule="auto"/>
      </w:pPr>
      <w:r>
        <w:separator/>
      </w:r>
    </w:p>
  </w:endnote>
  <w:endnote w:type="continuationSeparator" w:id="0">
    <w:p w14:paraId="04FFCDCA" w14:textId="77777777" w:rsidR="00C93C23" w:rsidRDefault="00C93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6A056" w14:textId="77777777" w:rsidR="00000000" w:rsidRDefault="008B7EBB" w:rsidP="002710C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14:paraId="1191CDE0" w14:textId="77777777" w:rsidR="00000000" w:rsidRDefault="00000000" w:rsidP="002710C3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8AB8F" w14:textId="77777777" w:rsidR="00000000" w:rsidRDefault="008B7EBB" w:rsidP="002710C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17</w:t>
    </w:r>
    <w:r>
      <w:rPr>
        <w:rStyle w:val="a6"/>
      </w:rPr>
      <w:fldChar w:fldCharType="end"/>
    </w:r>
  </w:p>
  <w:p w14:paraId="398A5BD9" w14:textId="77777777" w:rsidR="00000000" w:rsidRDefault="0000000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2ED19" w14:textId="77777777" w:rsidR="00C93C23" w:rsidRDefault="00C93C23">
      <w:pPr>
        <w:spacing w:after="0" w:line="240" w:lineRule="auto"/>
      </w:pPr>
      <w:r>
        <w:separator/>
      </w:r>
    </w:p>
  </w:footnote>
  <w:footnote w:type="continuationSeparator" w:id="0">
    <w:p w14:paraId="687F4152" w14:textId="77777777" w:rsidR="00C93C23" w:rsidRDefault="00C93C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A070F"/>
    <w:multiLevelType w:val="hybridMultilevel"/>
    <w:tmpl w:val="E6BA00E4"/>
    <w:lvl w:ilvl="0" w:tplc="67548F4E">
      <w:start w:val="1"/>
      <w:numFmt w:val="decimal"/>
      <w:lvlText w:val="%1."/>
      <w:lvlJc w:val="left"/>
      <w:pPr>
        <w:ind w:left="720" w:hanging="360"/>
      </w:pPr>
    </w:lvl>
    <w:lvl w:ilvl="1" w:tplc="16D0B290">
      <w:start w:val="1"/>
      <w:numFmt w:val="lowerLetter"/>
      <w:lvlText w:val="%2."/>
      <w:lvlJc w:val="left"/>
      <w:pPr>
        <w:ind w:left="1440" w:hanging="360"/>
      </w:pPr>
    </w:lvl>
    <w:lvl w:ilvl="2" w:tplc="CBF8A40E">
      <w:start w:val="1"/>
      <w:numFmt w:val="lowerRoman"/>
      <w:lvlText w:val="%3."/>
      <w:lvlJc w:val="right"/>
      <w:pPr>
        <w:ind w:left="2160" w:hanging="180"/>
      </w:pPr>
    </w:lvl>
    <w:lvl w:ilvl="3" w:tplc="3AFE90DA">
      <w:start w:val="1"/>
      <w:numFmt w:val="decimal"/>
      <w:lvlText w:val="%4."/>
      <w:lvlJc w:val="left"/>
      <w:pPr>
        <w:ind w:left="2880" w:hanging="360"/>
      </w:pPr>
    </w:lvl>
    <w:lvl w:ilvl="4" w:tplc="9B3CD9EE">
      <w:start w:val="1"/>
      <w:numFmt w:val="lowerLetter"/>
      <w:lvlText w:val="%5."/>
      <w:lvlJc w:val="left"/>
      <w:pPr>
        <w:ind w:left="3600" w:hanging="360"/>
      </w:pPr>
    </w:lvl>
    <w:lvl w:ilvl="5" w:tplc="219E0480">
      <w:start w:val="1"/>
      <w:numFmt w:val="lowerRoman"/>
      <w:lvlText w:val="%6."/>
      <w:lvlJc w:val="right"/>
      <w:pPr>
        <w:ind w:left="4320" w:hanging="180"/>
      </w:pPr>
    </w:lvl>
    <w:lvl w:ilvl="6" w:tplc="03B819FA">
      <w:start w:val="1"/>
      <w:numFmt w:val="decimal"/>
      <w:lvlText w:val="%7."/>
      <w:lvlJc w:val="left"/>
      <w:pPr>
        <w:ind w:left="5040" w:hanging="360"/>
      </w:pPr>
    </w:lvl>
    <w:lvl w:ilvl="7" w:tplc="F4E0C0E0">
      <w:start w:val="1"/>
      <w:numFmt w:val="lowerLetter"/>
      <w:lvlText w:val="%8."/>
      <w:lvlJc w:val="left"/>
      <w:pPr>
        <w:ind w:left="5760" w:hanging="360"/>
      </w:pPr>
    </w:lvl>
    <w:lvl w:ilvl="8" w:tplc="D99A9276">
      <w:start w:val="1"/>
      <w:numFmt w:val="lowerRoman"/>
      <w:lvlText w:val="%9."/>
      <w:lvlJc w:val="right"/>
      <w:pPr>
        <w:ind w:left="6480" w:hanging="180"/>
      </w:pPr>
    </w:lvl>
  </w:abstractNum>
  <w:num w:numId="1" w16cid:durableId="82886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C4F0EC"/>
    <w:rsid w:val="00072F50"/>
    <w:rsid w:val="006913DC"/>
    <w:rsid w:val="006B4F04"/>
    <w:rsid w:val="0088425B"/>
    <w:rsid w:val="008B7EBB"/>
    <w:rsid w:val="00C93C23"/>
    <w:rsid w:val="21C4F0EC"/>
    <w:rsid w:val="365E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4F0EC"/>
  <w15:chartTrackingRefBased/>
  <w15:docId w15:val="{D6489E9F-75D3-4281-8936-42F6465F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footer"/>
    <w:basedOn w:val="a"/>
    <w:link w:val="a5"/>
    <w:uiPriority w:val="99"/>
    <w:semiHidden/>
    <w:unhideWhenUsed/>
    <w:rsid w:val="00072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72F50"/>
  </w:style>
  <w:style w:type="character" w:styleId="a6">
    <w:name w:val="page number"/>
    <w:basedOn w:val="a0"/>
    <w:rsid w:val="00072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2745</Words>
  <Characters>15649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Никифорова Дарья</dc:creator>
  <cp:keywords/>
  <dc:description/>
  <cp:lastModifiedBy>Irina Irina</cp:lastModifiedBy>
  <cp:revision>3</cp:revision>
  <dcterms:created xsi:type="dcterms:W3CDTF">2021-03-31T11:28:00Z</dcterms:created>
  <dcterms:modified xsi:type="dcterms:W3CDTF">2025-09-21T04:08:00Z</dcterms:modified>
</cp:coreProperties>
</file>