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2BAF3" w14:textId="77777777"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780AB24C" w14:textId="77777777"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14:paraId="4D670C64" w14:textId="77777777"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14:paraId="0553243C" w14:textId="77777777"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EC261" wp14:editId="6F03D6DB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06331" w14:textId="77777777" w:rsidR="001C42B3" w:rsidRPr="005007C3" w:rsidRDefault="001C42B3" w:rsidP="001C42B3"/>
                          <w:p w14:paraId="627A4A5B" w14:textId="0F70B0E1" w:rsidR="001C42B3" w:rsidRPr="005007C3" w:rsidRDefault="00A27275" w:rsidP="001C42B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3E7284" wp14:editId="03BC1670">
                                  <wp:extent cx="1646892" cy="1558277"/>
                                  <wp:effectExtent l="0" t="0" r="0" b="0"/>
                                  <wp:docPr id="616530677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6530677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5533" cy="15664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CEC2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" stroked="f">
                <v:path arrowok="t"/>
                <v:textbox>
                  <w:txbxContent>
                    <w:p w14:paraId="71D06331" w14:textId="77777777" w:rsidR="001C42B3" w:rsidRPr="005007C3" w:rsidRDefault="001C42B3" w:rsidP="001C42B3"/>
                    <w:p w14:paraId="627A4A5B" w14:textId="0F70B0E1" w:rsidR="001C42B3" w:rsidRPr="005007C3" w:rsidRDefault="00A27275" w:rsidP="001C42B3">
                      <w:r>
                        <w:rPr>
                          <w:noProof/>
                        </w:rPr>
                        <w:drawing>
                          <wp:inline distT="0" distB="0" distL="0" distR="0" wp14:anchorId="713E7284" wp14:editId="03BC1670">
                            <wp:extent cx="1646892" cy="1558277"/>
                            <wp:effectExtent l="0" t="0" r="0" b="0"/>
                            <wp:docPr id="616530677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6530677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5533" cy="15664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14:paraId="61A1C559" w14:textId="77777777"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1CBFFA" w14:textId="77777777"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FD88B9" w14:textId="77777777"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73162D" w14:textId="77777777" w:rsidR="001C42B3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BB5BDF" w14:textId="77777777" w:rsidR="00A27275" w:rsidRDefault="00A27275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D957D1" w14:textId="77777777" w:rsidR="00A27275" w:rsidRDefault="00A27275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F9FB96" w14:textId="77777777" w:rsidR="00A27275" w:rsidRDefault="00A27275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0AB06A" w14:textId="77777777" w:rsidR="00A27275" w:rsidRPr="00930DFE" w:rsidRDefault="00A27275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265E37" w14:textId="77777777" w:rsidR="001C42B3" w:rsidRPr="00930DFE" w:rsidRDefault="001C42B3" w:rsidP="001C42B3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14:paraId="30F941B8" w14:textId="77777777" w:rsidR="001C42B3" w:rsidRPr="00930DFE" w:rsidRDefault="001C42B3" w:rsidP="001C42B3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14:paraId="655AEC3C" w14:textId="77777777" w:rsidR="001C42B3" w:rsidRPr="00930DFE" w:rsidRDefault="001C42B3" w:rsidP="001C42B3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</w:p>
    <w:p w14:paraId="6C25A312" w14:textId="77777777" w:rsidR="001C42B3" w:rsidRPr="00930DFE" w:rsidRDefault="001C42B3" w:rsidP="001C42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Одонтогенные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воспалительные заболевания челюстно-лицевой области. Периостит. Остеомиелит. Абсцессы и флегмоны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7AEDCB3E" w14:textId="77777777" w:rsidR="001C42B3" w:rsidRPr="00930DFE" w:rsidRDefault="001C42B3" w:rsidP="001C42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9B0456" w14:textId="77777777" w:rsidR="001C42B3" w:rsidRPr="00930DFE" w:rsidRDefault="001C42B3" w:rsidP="001C42B3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901FFA1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CB899A7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14:paraId="00EB9787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14:paraId="6920D342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14:paraId="2B55742E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14:paraId="0856C88E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5899C6" w14:textId="77777777"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14:paraId="560FFE85" w14:textId="77777777" w:rsidR="001C42B3" w:rsidRPr="00930DFE" w:rsidRDefault="001C42B3" w:rsidP="001C42B3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1C42B3" w:rsidRPr="00930DFE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</w:t>
      </w:r>
    </w:p>
    <w:p w14:paraId="3EA419FF" w14:textId="77777777" w:rsidR="00C40506" w:rsidRPr="001C42B3" w:rsidRDefault="00E21C4C" w:rsidP="001C42B3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proofErr w:type="spellStart"/>
      <w:r w:rsidRPr="001C42B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lastRenderedPageBreak/>
        <w:t>Одонтогенные</w:t>
      </w:r>
      <w:proofErr w:type="spellEnd"/>
      <w:r w:rsidRPr="001C42B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воспалительные заболевания челюстно-лицевой области. Периостит, Остеомиелит, абсцессы и флегмоны.</w:t>
      </w:r>
    </w:p>
    <w:p w14:paraId="388611C5" w14:textId="77777777" w:rsidR="00E21C4C" w:rsidRPr="001C42B3" w:rsidRDefault="00E21C4C" w:rsidP="00E21C4C">
      <w:pPr>
        <w:pStyle w:val="a5"/>
        <w:shd w:val="clear" w:color="auto" w:fill="FFFFFF"/>
        <w:rPr>
          <w:color w:val="181D21"/>
          <w:sz w:val="28"/>
          <w:szCs w:val="28"/>
        </w:rPr>
      </w:pPr>
      <w:r w:rsidRPr="001C42B3">
        <w:rPr>
          <w:b/>
          <w:bCs/>
          <w:color w:val="181D21"/>
          <w:sz w:val="28"/>
          <w:szCs w:val="28"/>
          <w:u w:val="single"/>
        </w:rPr>
        <w:t>Периостит челюсти</w:t>
      </w:r>
      <w:r w:rsidRPr="001C42B3">
        <w:rPr>
          <w:color w:val="181D21"/>
          <w:sz w:val="28"/>
          <w:szCs w:val="28"/>
        </w:rPr>
        <w:t> — это воспаление надкостницы (периоста) тела челюсти и альвеолярных отростков, в которых расположены зубы. Это один из наиболее распространённых воспалительных процессов челюстно-лицевой области.</w:t>
      </w:r>
    </w:p>
    <w:p w14:paraId="0A648D02" w14:textId="77777777" w:rsidR="00E21C4C" w:rsidRPr="001C42B3" w:rsidRDefault="00E21C4C" w:rsidP="00E21C4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  <w:t>В народе это заболевание называют "флюс" из-за таких характерных симптомов, как асимметрия лица за счёт отёка мягких тканей.</w:t>
      </w:r>
    </w:p>
    <w:p w14:paraId="4E82426B" w14:textId="77777777" w:rsidR="00E21C4C" w:rsidRPr="001C42B3" w:rsidRDefault="00E21C4C" w:rsidP="00E21C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noProof/>
          <w:color w:val="181D21"/>
          <w:sz w:val="28"/>
          <w:szCs w:val="28"/>
          <w:lang w:eastAsia="ru-RU"/>
        </w:rPr>
        <w:drawing>
          <wp:inline distT="0" distB="0" distL="0" distR="0" wp14:anchorId="015684AD" wp14:editId="6F2C90B9">
            <wp:extent cx="5334000" cy="2952750"/>
            <wp:effectExtent l="0" t="0" r="0" b="0"/>
            <wp:docPr id="1" name="Рисунок 1" descr="Воспаление надкостн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спаление надкостниц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AE1A7" w14:textId="77777777" w:rsidR="00E21C4C" w:rsidRPr="001C42B3" w:rsidRDefault="001C42B3" w:rsidP="00E21C4C">
      <w:pPr>
        <w:pStyle w:val="a5"/>
        <w:shd w:val="clear" w:color="auto" w:fill="FFFFFF"/>
        <w:spacing w:before="0" w:beforeAutospacing="0" w:after="248" w:afterAutospacing="0"/>
        <w:rPr>
          <w:b/>
          <w:bCs/>
          <w:color w:val="242424"/>
          <w:sz w:val="28"/>
          <w:szCs w:val="28"/>
          <w:u w:val="single"/>
        </w:rPr>
      </w:pPr>
      <w:r w:rsidRPr="001C42B3">
        <w:rPr>
          <w:b/>
          <w:bCs/>
          <w:color w:val="242424"/>
          <w:sz w:val="28"/>
          <w:szCs w:val="28"/>
          <w:u w:val="single"/>
        </w:rPr>
        <w:t>П</w:t>
      </w:r>
      <w:r w:rsidR="00E21C4C" w:rsidRPr="001C42B3">
        <w:rPr>
          <w:b/>
          <w:bCs/>
          <w:color w:val="242424"/>
          <w:sz w:val="28"/>
          <w:szCs w:val="28"/>
          <w:u w:val="single"/>
        </w:rPr>
        <w:t>ричинами возникновения острого периостита челюстей являются:</w:t>
      </w:r>
    </w:p>
    <w:p w14:paraId="4BEFBB41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Обострение хронического периодонтита;</w:t>
      </w:r>
    </w:p>
    <w:p w14:paraId="46EF828E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  <w:shd w:val="clear" w:color="auto" w:fill="FFFFFF"/>
        </w:rPr>
      </w:pPr>
      <w:r w:rsidRPr="001C42B3">
        <w:rPr>
          <w:color w:val="242424"/>
          <w:sz w:val="28"/>
          <w:szCs w:val="28"/>
          <w:shd w:val="clear" w:color="auto" w:fill="FFFFFF"/>
        </w:rPr>
        <w:t xml:space="preserve">Нагноение </w:t>
      </w:r>
      <w:proofErr w:type="spellStart"/>
      <w:r w:rsidRPr="001C42B3">
        <w:rPr>
          <w:color w:val="242424"/>
          <w:sz w:val="28"/>
          <w:szCs w:val="28"/>
          <w:shd w:val="clear" w:color="auto" w:fill="FFFFFF"/>
        </w:rPr>
        <w:t>одонтогенных</w:t>
      </w:r>
      <w:proofErr w:type="spellEnd"/>
      <w:r w:rsidRPr="001C42B3">
        <w:rPr>
          <w:color w:val="242424"/>
          <w:sz w:val="28"/>
          <w:szCs w:val="28"/>
          <w:shd w:val="clear" w:color="auto" w:fill="FFFFFF"/>
        </w:rPr>
        <w:t xml:space="preserve"> кист;</w:t>
      </w:r>
    </w:p>
    <w:p w14:paraId="6D706889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Альвеолит;</w:t>
      </w:r>
    </w:p>
    <w:p w14:paraId="0C673FA4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Затрудненное прорезывание 3-их моляров;</w:t>
      </w:r>
    </w:p>
    <w:p w14:paraId="70013165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Нагноившиеся одонтомы;</w:t>
      </w:r>
    </w:p>
    <w:p w14:paraId="78D0E015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 xml:space="preserve">Ретинированные, </w:t>
      </w:r>
      <w:proofErr w:type="spellStart"/>
      <w:r w:rsidRPr="001C42B3">
        <w:rPr>
          <w:sz w:val="28"/>
          <w:szCs w:val="28"/>
        </w:rPr>
        <w:t>полуретинированные</w:t>
      </w:r>
      <w:proofErr w:type="spellEnd"/>
      <w:r w:rsidRPr="001C42B3">
        <w:rPr>
          <w:sz w:val="28"/>
          <w:szCs w:val="28"/>
        </w:rPr>
        <w:t xml:space="preserve"> зубы;</w:t>
      </w:r>
    </w:p>
    <w:p w14:paraId="00317128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Сложное удаление зубов;</w:t>
      </w:r>
    </w:p>
    <w:p w14:paraId="03CEB1D3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После некачественного эндодонтического лечения;</w:t>
      </w:r>
    </w:p>
    <w:p w14:paraId="2B88982A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Травма челюсти</w:t>
      </w:r>
      <w:r w:rsidR="001C42B3">
        <w:rPr>
          <w:sz w:val="28"/>
          <w:szCs w:val="28"/>
        </w:rPr>
        <w:t>;</w:t>
      </w:r>
    </w:p>
    <w:p w14:paraId="32424110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 xml:space="preserve">Установлено, что у четверти больных с периоститом челюсти источником инфекции являются аэробы – в большинстве случаев это грамположительные </w:t>
      </w:r>
      <w:r w:rsidRPr="001C42B3">
        <w:rPr>
          <w:sz w:val="28"/>
          <w:szCs w:val="28"/>
        </w:rPr>
        <w:lastRenderedPageBreak/>
        <w:t xml:space="preserve">стрептококки и стафилококки, у остальной части – </w:t>
      </w:r>
      <w:proofErr w:type="spellStart"/>
      <w:r w:rsidRPr="001C42B3">
        <w:rPr>
          <w:sz w:val="28"/>
          <w:szCs w:val="28"/>
        </w:rPr>
        <w:t>неклостридиальные</w:t>
      </w:r>
      <w:proofErr w:type="spellEnd"/>
      <w:r w:rsidRPr="001C42B3">
        <w:rPr>
          <w:sz w:val="28"/>
          <w:szCs w:val="28"/>
        </w:rPr>
        <w:t xml:space="preserve"> анаэробы.</w:t>
      </w:r>
    </w:p>
    <w:p w14:paraId="32C6C024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b/>
          <w:bCs/>
          <w:sz w:val="28"/>
          <w:szCs w:val="28"/>
          <w:u w:val="single"/>
        </w:rPr>
        <w:t>Патогенез:</w:t>
      </w:r>
      <w:r w:rsidRPr="001C42B3">
        <w:rPr>
          <w:sz w:val="28"/>
          <w:szCs w:val="28"/>
        </w:rPr>
        <w:t xml:space="preserve"> Воспалительный очаг при периостите в большинстве случаев локализуется в вестибулярной поверхности (93,4 %). Чаще периостит развивается в области нижней челюсти (61 %), реже — в верхней (38,7 %) </w:t>
      </w:r>
    </w:p>
    <w:p w14:paraId="0DC6058D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Формирование абсцесса под надкостницей связано не с поступлением гноя из других областей, а с возникновением собственного очага под влиянием патогенных микроорганизмов, токсинов и продуктов распада тканей. При исследованиях с помощью внутрикожных проб была установлена высокая сенсибилизация организма больного к возбудителям в очаге воспаления как ответ на действие бактериальных аллергенов.</w:t>
      </w:r>
    </w:p>
    <w:p w14:paraId="00CFB39A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При исследовании гноя в случаях острых периоститов обнаруживают смешанную микрофлору, состоящую из стрептококков и стафилококков (чаще непатогенный стафилококк) различных видов, грамположительных и грамотрицательных палочек и различных гнилостных бактерий </w:t>
      </w:r>
      <w:hyperlink r:id="rId12" w:anchor="4" w:history="1">
        <w:r w:rsidRPr="001C42B3">
          <w:rPr>
            <w:rStyle w:val="a4"/>
            <w:color w:val="auto"/>
            <w:sz w:val="28"/>
            <w:szCs w:val="28"/>
            <w:u w:val="none"/>
            <w:vertAlign w:val="subscript"/>
          </w:rPr>
          <w:t>[4]</w:t>
        </w:r>
      </w:hyperlink>
      <w:r w:rsidRPr="001C42B3">
        <w:rPr>
          <w:sz w:val="28"/>
          <w:szCs w:val="28"/>
        </w:rPr>
        <w:t>.</w:t>
      </w:r>
    </w:p>
    <w:p w14:paraId="3B29CDB6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 xml:space="preserve">Вследствие отёка при развитии воспалительного процесса в надкостнице наблюдается её утолщение и </w:t>
      </w:r>
      <w:proofErr w:type="spellStart"/>
      <w:r w:rsidRPr="001C42B3">
        <w:rPr>
          <w:sz w:val="28"/>
          <w:szCs w:val="28"/>
        </w:rPr>
        <w:t>разволокнение</w:t>
      </w:r>
      <w:proofErr w:type="spellEnd"/>
      <w:r w:rsidRPr="001C42B3">
        <w:rPr>
          <w:sz w:val="28"/>
          <w:szCs w:val="28"/>
        </w:rPr>
        <w:t>, затем отслоение от кости. При микроскопии обнаруживаются многочисленные лейкоциты и участки кровоизлияний вследствие нарушения кровообращения (застоя) в сосудах. Экссудат (</w:t>
      </w:r>
      <w:r w:rsidRPr="001C42B3">
        <w:rPr>
          <w:sz w:val="28"/>
          <w:szCs w:val="28"/>
          <w:shd w:val="clear" w:color="auto" w:fill="FFFFFF"/>
        </w:rPr>
        <w:t>скопление жидкости)</w:t>
      </w:r>
      <w:r w:rsidRPr="001C42B3">
        <w:rPr>
          <w:sz w:val="28"/>
          <w:szCs w:val="28"/>
        </w:rPr>
        <w:t> с токсинами, микробами и скоплениями лейкоцитов отслаивает и расплавляет внутренний слой надкостницы, образуя очаг гнойного экссудата.</w:t>
      </w:r>
    </w:p>
    <w:p w14:paraId="4DC58823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По мере объединения множества очагов происходит дальнейшее отслаивание периоста и расплавление тканей, пока не произойдёт опорожнение гнойника на 5-6 день через распавшуюся слизистую в полость рта. Иногда вследствие воспалительного процесса в надкостнице может происходить резорбция (разрушение) подлежащей кости и образование в ней дефектов.</w:t>
      </w:r>
    </w:p>
    <w:p w14:paraId="2E047936" w14:textId="77777777"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Из-за нарушения кровоснабжения, вызванного отслойкой периоста, может происходить некроз (омертвение) участков кости с образованием секвестров (участков омертвевшей ткани, отделившейся от здоровой) и переход процесса в остеомиелит (воспаление костного мозга).</w:t>
      </w:r>
    </w:p>
    <w:p w14:paraId="7CAAE5EE" w14:textId="77777777" w:rsidR="006A3629" w:rsidRPr="001C42B3" w:rsidRDefault="006A3629" w:rsidP="001C42B3">
      <w:pPr>
        <w:pStyle w:val="a5"/>
        <w:shd w:val="clear" w:color="auto" w:fill="FFFFFF"/>
        <w:jc w:val="center"/>
        <w:rPr>
          <w:b/>
          <w:bCs/>
          <w:sz w:val="28"/>
          <w:szCs w:val="28"/>
          <w:u w:val="single"/>
        </w:rPr>
      </w:pPr>
      <w:r w:rsidRPr="001C42B3">
        <w:rPr>
          <w:b/>
          <w:bCs/>
          <w:sz w:val="28"/>
          <w:szCs w:val="28"/>
          <w:u w:val="single"/>
        </w:rPr>
        <w:t>Классификация</w:t>
      </w:r>
      <w:r w:rsidR="001C42B3">
        <w:rPr>
          <w:b/>
          <w:bCs/>
          <w:sz w:val="28"/>
          <w:szCs w:val="28"/>
          <w:u w:val="single"/>
        </w:rPr>
        <w:t>:</w:t>
      </w:r>
    </w:p>
    <w:p w14:paraId="4343C915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Периоститы классифицируются </w:t>
      </w: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 патогенезу:</w:t>
      </w:r>
    </w:p>
    <w:p w14:paraId="1A85FA94" w14:textId="77777777" w:rsidR="006A3629" w:rsidRPr="001C42B3" w:rsidRDefault="006A3629" w:rsidP="006A36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(причиной является зуб);</w:t>
      </w:r>
    </w:p>
    <w:p w14:paraId="20EAD257" w14:textId="77777777" w:rsidR="006A3629" w:rsidRPr="001C42B3" w:rsidRDefault="006A3629" w:rsidP="006A36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 прочие факторы).</w:t>
      </w:r>
    </w:p>
    <w:p w14:paraId="6B940D86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Данная классификация влияет в основном на тактику лечения периостита (имеется в виду причинный зуб) и практически не влияет на клиническую картину заболевания, поскольку независимо от источника развивается оно во всех случаях сходным образом.</w:t>
      </w:r>
    </w:p>
    <w:p w14:paraId="29D7B72E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 характеру течения и продолжительности:</w:t>
      </w:r>
    </w:p>
    <w:p w14:paraId="539B2FF5" w14:textId="77777777" w:rsidR="006A3629" w:rsidRPr="001C42B3" w:rsidRDefault="006A3629" w:rsidP="006A36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Острый. В случае острого заболевания клиническая картина периостита развивается очень динамично — за несколько часов. Постепенно нарастающая боль через 3-5 часов приобретает пульсирующий характер, появляется инфильтрат, отёк мягких тканей распространяется на соседние мягкие ткани. Возможно развитие лимфаденита (воспаления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лимфоузлов)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8BB874" w14:textId="77777777" w:rsidR="006A3629" w:rsidRPr="001C42B3" w:rsidRDefault="006A3629" w:rsidP="006A36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Хронический. При хронической форме симптоматика менее выражена: боль, отёк и инфильтрат присутствуют, но картина не так выражена, а самое главное — время проявления заболевания уже не измеряется часами, как в острой форме, а может растягиваться на несколько дней.</w:t>
      </w:r>
    </w:p>
    <w:p w14:paraId="222FE394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авторы делят острый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периостит на </w:t>
      </w: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две формы:</w:t>
      </w:r>
    </w:p>
    <w:p w14:paraId="223A6967" w14:textId="77777777" w:rsidR="006A3629" w:rsidRPr="001C42B3" w:rsidRDefault="006A3629" w:rsidP="006A36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серозный;</w:t>
      </w:r>
    </w:p>
    <w:p w14:paraId="35EA5695" w14:textId="77777777" w:rsidR="006A3629" w:rsidRPr="001C42B3" w:rsidRDefault="006A3629" w:rsidP="006A36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гнойный.</w:t>
      </w:r>
    </w:p>
    <w:p w14:paraId="7A085483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логичнее было бы считать это фазами заболевания, перетекающими одна в другую. Поскольку в начале воспаления ткани в области надкостницы пропитываются жидкостью за счёт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пропотевания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плазмы сквозь стенки сосудов, а затем, подвергаясь расплавлению ткани, трансформируются в гнойный очаг</w:t>
      </w:r>
    </w:p>
    <w:p w14:paraId="2C9F233F" w14:textId="77777777"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клинические признаки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14:paraId="7017F2E3" w14:textId="77777777" w:rsidR="006A3629" w:rsidRPr="001C42B3" w:rsidRDefault="006A3629" w:rsidP="006A362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Асимметрия лица за счёт отёка мягких тканей различных областей в зависимости от локализации процесса.</w:t>
      </w:r>
    </w:p>
    <w:p w14:paraId="61CDE7D9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Плотный болезненный инфильтрат (уплотнение, вызванное воспалительным процессом), характерной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валикообразной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формы, локализующийся преимущественно в области переходной складки полости рта, на поздних стадиях с явлением флюктуации — свидетельстве наличия скопившегося под надкостницей гноя.</w:t>
      </w:r>
    </w:p>
    <w:p w14:paraId="33445390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 разной степени выраженности с иррадиацией (распространением) в висок, ухо и глаз.</w:t>
      </w:r>
    </w:p>
    <w:p w14:paraId="5F468C15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Повышенная температура тела до 37,0—37,5 С°, связанная с реактивностью организма, в редких случаях развивается парестезия (нарушение чувствительности) нижней губы при локализации процесса в месте выхода подбородочного нерва и болезненность при открывании 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рта при локализации процесса в области прикрепления жевательных мышц.</w:t>
      </w:r>
    </w:p>
    <w:p w14:paraId="3078FA7D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(происходящей от зуба) причины заболевания возможна самопроизвольная боль в причинном зубе, усиливающаяся при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накусывании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зуб.</w:t>
      </w:r>
    </w:p>
    <w:p w14:paraId="2C2E66BA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 вероятность подвижности зубов, находящихся в зоне воспалительного процесса, причём наиболее выражена подвижность причинного зуба.</w:t>
      </w:r>
    </w:p>
    <w:p w14:paraId="0B27B4D5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Воспалительному процессу часто сопутствует зловонный запах изо рта, потливость и бледность кожных покровов.</w:t>
      </w:r>
    </w:p>
    <w:p w14:paraId="0D50F8E5" w14:textId="77777777"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Субъективно пациент может ощущать слабость, общее недомогание, озноб как следствие повышенной температуры тела, которая обычно не превышает субфебрильного значения (37,1—38,0 °C)</w:t>
      </w:r>
    </w:p>
    <w:p w14:paraId="76690E6E" w14:textId="77777777"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Диагностика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14:paraId="375B765E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случаев клиническая картина и симптомы периостита настолько очевидны, что трудностей с постановкой диагноза не возникает.</w:t>
      </w:r>
    </w:p>
    <w:p w14:paraId="4AD8B6E9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из анамнеза зачастую можно выявить причины возникновения заболевания: пациент обычно описывает клиническую картину развития периодонтита, либо упоминает уже проводимое лечение у стоматолога.</w:t>
      </w:r>
    </w:p>
    <w:p w14:paraId="76EDDC69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подавляющем большинстве случаев легко диагностировать причинный зуб и наличие инфильтрата, а в поздних случаях — абсцесса под надкостницей, без дополнительных методов обследования. Характерный вид таких пациентов с асимметрией лица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выбухающей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слизистой по переходной складке вкупе с быстрым развитием клинической картины за сутки, а то и меньше, вряд ли затруднят врача при постановке диагноза.</w:t>
      </w:r>
    </w:p>
    <w:p w14:paraId="1E2DAB32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Рентгеновское исследование полезно в основном для решения судьбы причинного зуба, поскольку никаких характерных рентгенологических признаков острого периостита не существует. Очаг деструкции кости в области причинного зуба служит косвенным признаком очага первичного воспаления.</w:t>
      </w:r>
    </w:p>
    <w:p w14:paraId="590D6B2A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анализах крови, как правило, обнаруживается лейкоцитоз (повышение числа лейкоцитов) и увеличенная СОЭ (скорости оседания эритроцитов), что характерно для любого воспалительного процесса. Стоит отметить, что обычно нет необходимости и времени на проведение лабораторных анализов.</w:t>
      </w:r>
    </w:p>
    <w:p w14:paraId="72D50777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Окончательный диагноз ставится после сбора анамнеза, осмотра пациента и рентгеновского исследования. 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Обычно выполняется прицельный снимок на визиографе. Если клиника располагает необходимым оборудованием, снимок выполняют на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ортопантомографе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или компьютерном томографе: в этом 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случае диагностика будет детальней и прогноз в отношении причинного зуба точнее.</w:t>
      </w:r>
    </w:p>
    <w:p w14:paraId="718C5EEE" w14:textId="77777777"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Лечение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:</w:t>
      </w:r>
    </w:p>
    <w:p w14:paraId="3122D6A9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стадии серозного воспаления проводится </w:t>
      </w:r>
      <w:hyperlink r:id="rId13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комплексное лечение пульпита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периодонтита, физиотерапия (</w:t>
      </w:r>
      <w:hyperlink r:id="rId14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УВЧ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полоскания полости рта дезинфицирующими средствами. Как правило, консервативных мер бывает достаточно для рассасывания инфильтрата.</w:t>
      </w:r>
    </w:p>
    <w:p w14:paraId="2091D129" w14:textId="77777777"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11DB7A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Острый гнойный периостит челюсти требует хирургического лечения – </w:t>
      </w:r>
      <w:hyperlink r:id="rId15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вскрытия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поднадкостничного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подслизистого абсцесса.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Периостотомия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под </w:t>
      </w:r>
      <w:hyperlink r:id="rId16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инфильтрационной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hyperlink r:id="rId17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проводниковой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"https://www.krasotaimedicina.ru/treatment/anesthesia-stomatology/" </w:instrTex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C42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анестезией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внутриротовой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разрез. С целью обеспечения оттока гнойного экссудата рану дренируют марлевым или резиновым выпускником. В послеоперационном периоде показана щадящая диета, антисептические полоскания, прием антибиотиков, дезинтоксикационная,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гипосенсибилизирующая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симптоматическая терапия.</w:t>
      </w:r>
    </w:p>
    <w:p w14:paraId="691D9908" w14:textId="77777777"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84AD36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вопроса о целесообразности сохранения причинного зуба при остром периостите челюсти подходят дифференцированно: молочные и сильно разрушенные постоянные зубы требуют удаления; зубы, сохранившие функциональную ценность, подлежат лечению. С целью купирования воспалительных явлений назначается физиотерапия: УВЧ,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"https://www.krasotaimedicina.ru/treatment/fluctuorization/" </w:instrTex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C42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флюктуоризация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8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ультразвук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9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лазеротерапия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0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электрофорез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гиалуронидазой. Выздоровление обычно наступает через 5-7 дней.</w:t>
      </w:r>
    </w:p>
    <w:p w14:paraId="0FF5BA46" w14:textId="77777777"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F7D81C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Лечение хронического периостита челюсти включает </w:t>
      </w:r>
      <w:hyperlink r:id="rId21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удаление зуба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медикаментозную и физиотерапевтическую терапию.</w:t>
      </w:r>
    </w:p>
    <w:p w14:paraId="1F2A8B5B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30EC17" w14:textId="77777777" w:rsidR="001C42B3" w:rsidRDefault="004E526B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Остеомиелит</w:t>
      </w:r>
      <w:r w:rsidRPr="001C42B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воспаление костного мозга, при котором обычно поражаются все элементы кости (надкостница, губчатое и компактное вещество). В зависимости от этиологии остеомиелита он подразделяется на неспецифический и специфический (туберкулезный, сифилитический, бруцеллезный и т. п.); посттравматический,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гематогеный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, послеоперационный, контактный. Клиническая картина зависит от вида остеомиелита и его формы (острая или хроническая). Основу лечения острого остеомиелита составляет вскрытие и санация всех гнойников, при хроническом остеомиелите - удаление полостей, свищей и секвестров.</w:t>
      </w:r>
      <w:r w:rsidRPr="001C42B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</w:r>
    </w:p>
    <w:p w14:paraId="75DDF383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Абсцесс</w:t>
      </w:r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(лат.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abscessus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нарыв) — гнойное воспаление тканей с их расплавлением и образованием гнойной полости, может развиться в подкожной клетчатке, мышцах, костях, а также в органах или между ними.</w:t>
      </w:r>
    </w:p>
    <w:p w14:paraId="5ED3DB87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099BC76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lastRenderedPageBreak/>
        <w:t>Флегмо́на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(от др.-греч.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φλεγμονή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жар, воспаление) — острое разлитое гнойное воспаление клетчаточных пространств; в отличие от абсцесса, не имеет чётких границ. </w:t>
      </w:r>
    </w:p>
    <w:p w14:paraId="24DFBC5B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649BF75" w14:textId="77777777" w:rsidR="004E526B" w:rsidRPr="001C42B3" w:rsidRDefault="004E526B" w:rsidP="001C42B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Этиология, патогенез</w:t>
      </w:r>
      <w:r w:rsid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остеомиелита:</w:t>
      </w:r>
    </w:p>
    <w:p w14:paraId="4642CD06" w14:textId="77777777" w:rsidR="00F9110B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Острый гематогенный остеомиелит в большинстве случаев (около 75%) развивается в детском возрасте. Возбудитель инфекции из первичного септического очага (тонзиллит, кариозные зубы, фурункул и пр.)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гематогенно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лимфогенно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заносится в кость, где образуются вторичные септические очаги. </w:t>
      </w:r>
    </w:p>
    <w:p w14:paraId="0BC0355A" w14:textId="77777777" w:rsidR="00F9110B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Патогенез их образования до настоящего времени окончательно не выяснен. Установлено, что существенное значение имеет исходная сенсибилизация организма, приводящая к тромбозу внутрикостных сосудов. Поскольку питающие сосуды проникают в вещество кости, как правило, в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метаэпифизарной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зоне, именно в этих областях чаще всего и развиваются очаги гематогенного остеомиелита. </w:t>
      </w:r>
    </w:p>
    <w:p w14:paraId="67CB6CD3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в гнойный процесс вовлекается </w:t>
      </w:r>
      <w:proofErr w:type="gram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костно-мозговой</w:t>
      </w:r>
      <w:proofErr w:type="gram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канал (флегмона костного мозга), а в месте первичного аффекта развивается некроз кости и секвестрация. При самостоятельном течении гной проникает через вещество кости и отслаивает надкостницу (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поднадкостничная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флегмона). Далее происходит прорыв гноя за пределы кости и развитие межмышечной флегмоны. Описаны случаи самостоятельного вскрытия флегмон мягких тканей с формированием свищей, идущих к кости. Однако, в большинстве случаев тяжелая интоксикация приводит к смерти больного до того, как флегмона самостоятельно вскроется.</w:t>
      </w:r>
    </w:p>
    <w:p w14:paraId="021ABE29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дальнейшем, по мере стихания острого воспаления, формируется очаг хронического остеомиелита, основными элементами которого являются костная полость, содержащая в ряде случаев секвестры,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секвестральная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коробка, гнойные свищи, рубцы и другие поражения мягких тканей.</w:t>
      </w:r>
    </w:p>
    <w:p w14:paraId="56FDE6C3" w14:textId="77777777"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Абсцесс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14:paraId="658AA5B3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гнойном содержимом наиболее часто обнаруживаются стафилококки, в более редких случаях – кишечная и синегнойная палочка, стрептококк, бактероиды, протей. Не исключается образование микробных ассоциаций, ставших причиной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абсцедирования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03B339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Инфекционный агент проникает в ткани из окружающей среды, через всевозможные локальные микро-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макроповреждения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(экзогенная инфекция).</w:t>
      </w:r>
    </w:p>
    <w:p w14:paraId="0FFF5A77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Нередко абсцесс возникает как следствие зияющих или проникающих повреждений, внедрения чужеродных тел, инфицирования гематом, атером, сером, после осуществления медицинских вмешательств (инъекций).</w:t>
      </w:r>
    </w:p>
    <w:p w14:paraId="523E4904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распространение процесса из очагов латентной инфекции различной локализации: к примеру, хроническая инфекция придаточных пазух носа может стать причиной абсцесса мозга. В подобных случаях воспалительный процесс возникает в результате распространения инфекции с рядом расположенных органов или как результат переноса инфекции по лимфатическим и кровеносным сосудам.</w:t>
      </w:r>
    </w:p>
    <w:p w14:paraId="3A840ABA" w14:textId="77777777" w:rsidR="004E526B" w:rsidRPr="00F9110B" w:rsidRDefault="004E526B" w:rsidP="00F911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Флегмоны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14:paraId="769C471A" w14:textId="77777777" w:rsidR="00F9110B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Возбудителями флегмоны являются разнообразные микробы и их ассоциации: аэробы, анаэробы, грамположительные и грамотрицательные, кишечная палочка, протей,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энтеробактерии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, но чаще всего - стафилококки, стрептококки и бактероиды.</w:t>
      </w:r>
      <w:r w:rsidRPr="001C42B3">
        <w:rPr>
          <w:rFonts w:ascii="Times New Roman" w:hAnsi="Times New Roman" w:cs="Times New Roman"/>
          <w:sz w:val="28"/>
          <w:szCs w:val="28"/>
        </w:rPr>
        <w:br/>
      </w:r>
    </w:p>
    <w:p w14:paraId="64609FDD" w14:textId="77777777" w:rsidR="00F9110B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Развитие флегмоны начинается с серозной инфильтрации подкожной жировой клетчатки, которая быстро расплавляется с образованием гнойного экссудата. После возникают очаги некроза, которые не отграничиваются, а имеют тенденцию к распространению, особенно по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межфасциальным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промежуткам.</w:t>
      </w:r>
      <w:r w:rsidRPr="001C42B3">
        <w:rPr>
          <w:rFonts w:ascii="Times New Roman" w:hAnsi="Times New Roman" w:cs="Times New Roman"/>
          <w:sz w:val="28"/>
          <w:szCs w:val="28"/>
        </w:rPr>
        <w:br/>
      </w:r>
    </w:p>
    <w:p w14:paraId="69E1BF05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Факторы, обусловливающие возникновение флегмоны, аналогичны таковым при абсцессе, но особую роль в данном случае играют снижение резистентности макроорганизма, тяжелое течение сахарного диабета, высокая вирулентность микроорганизмов, авитаминозы, пожилой возраст больных, иммунодефицитное состояние,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- и декомпенсация сердечно-сосудистой системы.</w:t>
      </w:r>
    </w:p>
    <w:p w14:paraId="146A0593" w14:textId="77777777"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Классификация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остеомиелита</w:t>
      </w: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14:paraId="42649B50" w14:textId="77777777" w:rsidR="004E526B" w:rsidRPr="001C42B3" w:rsidRDefault="004E526B" w:rsidP="004E52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течению остеомиелит может быть острым и хроническим.</w:t>
      </w:r>
    </w:p>
    <w:p w14:paraId="28A72DC5" w14:textId="77777777"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Острый остеомиелит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резко, протекает тяжело, проявления возникают спустя пару недель с момента развития процесса в кости.</w:t>
      </w:r>
    </w:p>
    <w:p w14:paraId="3093B303" w14:textId="77777777"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Хронический остеомиелит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вялое течение и склонность к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рецидивированию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появляются секвестрированные полости и процесс приобретает хроническое течение.</w:t>
      </w:r>
    </w:p>
    <w:p w14:paraId="2D4748C4" w14:textId="77777777" w:rsidR="00F9110B" w:rsidRDefault="00F9110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22BF5668" w14:textId="77777777" w:rsidR="00F9110B" w:rsidRDefault="00F9110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21628709" w14:textId="77777777" w:rsidR="004E526B" w:rsidRPr="00F9110B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Экзогенный остеомиелит бывает особых форм:</w:t>
      </w:r>
    </w:p>
    <w:p w14:paraId="5BE32109" w14:textId="77777777" w:rsidR="004E526B" w:rsidRPr="001C42B3" w:rsidRDefault="004E526B" w:rsidP="004E526B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гематогенный остеомиелит – результат проникновения возбудителей гнойной инфекции в кость по кровеносному руслу.</w:t>
      </w:r>
    </w:p>
    <w:p w14:paraId="33773C06" w14:textId="77777777"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посттравматический остеомиелит – обусловлен травмой.</w:t>
      </w:r>
    </w:p>
    <w:p w14:paraId="00467F49" w14:textId="77777777"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огнестрельный остеомиелит – инфекционное осложнение огнестрельного перелома.</w:t>
      </w:r>
    </w:p>
    <w:p w14:paraId="2B8DC37A" w14:textId="77777777"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остеомиелит – результат проникновения возбудителей из очага воспаления, локализующегося в тканях зуба или пародонта.</w:t>
      </w:r>
    </w:p>
    <w:p w14:paraId="7890DC63" w14:textId="77777777"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выделяют типичные и атипичные формы остеомиелита.</w:t>
      </w:r>
    </w:p>
    <w:p w14:paraId="6863AB9D" w14:textId="77777777"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BB845E" w14:textId="77777777" w:rsidR="00F9110B" w:rsidRDefault="004E526B" w:rsidP="00F9110B">
      <w:pPr>
        <w:pStyle w:val="a5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  <w:u w:val="single"/>
        </w:rPr>
        <w:t>Абсцессы и флегмоны</w:t>
      </w:r>
      <w:r w:rsidR="00F9110B">
        <w:rPr>
          <w:sz w:val="28"/>
          <w:szCs w:val="28"/>
        </w:rPr>
        <w:t>:</w:t>
      </w:r>
    </w:p>
    <w:p w14:paraId="7ED1FE49" w14:textId="77777777" w:rsidR="004E526B" w:rsidRPr="001C42B3" w:rsidRDefault="004E526B" w:rsidP="00F9110B">
      <w:pPr>
        <w:pStyle w:val="a5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1C42B3">
        <w:rPr>
          <w:sz w:val="28"/>
          <w:szCs w:val="28"/>
        </w:rPr>
        <w:t>• абсцессы и флегмоны, располагающиеся около верхней челюсти (подглазничная, ску</w:t>
      </w:r>
      <w:r w:rsidRPr="001C42B3">
        <w:rPr>
          <w:sz w:val="28"/>
          <w:szCs w:val="28"/>
        </w:rPr>
        <w:softHyphen/>
        <w:t xml:space="preserve">ловая и орбитальная области, височная, подвисочная и </w:t>
      </w:r>
      <w:proofErr w:type="spellStart"/>
      <w:r w:rsidRPr="001C42B3">
        <w:rPr>
          <w:sz w:val="28"/>
          <w:szCs w:val="28"/>
        </w:rPr>
        <w:t>крылонёбная</w:t>
      </w:r>
      <w:proofErr w:type="spellEnd"/>
      <w:r w:rsidRPr="001C42B3">
        <w:rPr>
          <w:sz w:val="28"/>
          <w:szCs w:val="28"/>
        </w:rPr>
        <w:t xml:space="preserve"> ямка, твердого и мягкого нёба);</w:t>
      </w:r>
    </w:p>
    <w:p w14:paraId="59152530" w14:textId="77777777"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флегмоны, располагающиеся около нижней челюсти (подбородочной, щеч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и поднижнечелюстной областей, крыловидно- нижнечелюстного, окологлоточного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субмассетериального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пространства, области околоушной слюнной железы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позадичелюстной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ямки);</w:t>
      </w:r>
    </w:p>
    <w:p w14:paraId="1B408738" w14:textId="77777777"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 дна полости рта (верхнего и нижнего отделов);</w:t>
      </w:r>
    </w:p>
    <w:p w14:paraId="15902E96" w14:textId="77777777"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 языка и шеи.</w:t>
      </w:r>
    </w:p>
    <w:p w14:paraId="5757EFA8" w14:textId="77777777" w:rsidR="004E526B" w:rsidRPr="00F9110B" w:rsidRDefault="004E526B" w:rsidP="00F9110B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клинические признаки</w:t>
      </w:r>
    </w:p>
    <w:p w14:paraId="6391DE97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Ведущими клиническими признаками острого гематогенного остеомиелита являются:</w:t>
      </w:r>
    </w:p>
    <w:p w14:paraId="6E152989" w14:textId="77777777" w:rsidR="004E526B" w:rsidRPr="001C42B3" w:rsidRDefault="004E526B" w:rsidP="004E52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тяжелой гнойной интоксикации</w:t>
      </w:r>
    </w:p>
    <w:p w14:paraId="3CE74F13" w14:textId="77777777" w:rsidR="004E526B" w:rsidRPr="001C42B3" w:rsidRDefault="004E526B" w:rsidP="004E52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поражения конечности (гематогенный остеомиелит наиболее часто поражает длинные трубчатые кости).</w:t>
      </w:r>
    </w:p>
    <w:p w14:paraId="10D171BC" w14:textId="77777777" w:rsidR="004E526B" w:rsidRPr="001C42B3" w:rsidRDefault="004E526B" w:rsidP="004E526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4E701" w14:textId="77777777" w:rsidR="004E526B" w:rsidRPr="00F9110B" w:rsidRDefault="004E526B" w:rsidP="00F9110B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Абсцесс:</w:t>
      </w:r>
    </w:p>
    <w:p w14:paraId="2D1EE390" w14:textId="77777777" w:rsidR="004E526B" w:rsidRPr="001C42B3" w:rsidRDefault="004E526B" w:rsidP="004E526B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Клиническая симптоматика абсцесса, как и любого гнойного заболевания, подразделяется на местную и общую.</w:t>
      </w:r>
    </w:p>
    <w:p w14:paraId="150CC8C2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Общеклиническая симптоматика обусловлена выраженностью интоксикации продуктами распада тканей и микроорганизмов, продуктами их жизнедеятельности, что зависит от размеров и локализации гнойного очага, патогенности инфекционного агента.</w:t>
      </w:r>
    </w:p>
    <w:p w14:paraId="267E6BDB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отметить, что определяющим для выбора методики лечения является температурная реакция. Регистрация температурной кривой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гектического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 подтверждает формирование полости с гнойно-некротическим содержимым.</w:t>
      </w:r>
    </w:p>
    <w:p w14:paraId="5AFC7EEF" w14:textId="77777777"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проявления зависят, главным образом, от места расположения абсцесса. Поверхностно расположенные абсцессы диагностировать легко: при осмотре и пальпации определяется воспалительный инфильтрат различных размеров, кожа над которым гиперемирована, иногда определяется симптом флюктуации (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зыбления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). Больного беспокоит выраженная, иногда пульсирующая, боль в области абсцесса.</w:t>
      </w:r>
    </w:p>
    <w:p w14:paraId="239E7084" w14:textId="77777777"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Флегмона:</w:t>
      </w:r>
    </w:p>
    <w:p w14:paraId="104F3BB1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>Быстрое появление и распространения болезненного инфильтрата, покраснение, местное повышение температуры, выраженное нарушение функции пораженной ткани. Со временем появляются обширное гнойное размягчение, симптомы общей интоксикации: повышение температуры тела до 38- 40 °С, слабость, головная боль, отсутствие аппетита, олигурия, лейкоцитоз со сдвигом формулы крови влево, побледнение кожных покровов, выступление холодного пота, пассивное положение больного в постели, в тяжелых случаях - помраченное сознание. Развивается лимфангиит, увеличиваются регионарные лимфоузлы (лимфаденит). Могут возникнуть осложнения в виде рожи, тромбофлебита, артрита, тендовагинита, менингита, сепсиса.</w:t>
      </w:r>
    </w:p>
    <w:p w14:paraId="4AB1B092" w14:textId="77777777" w:rsidR="00C20492" w:rsidRPr="001C42B3" w:rsidRDefault="00C20492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CF9E84" w14:textId="77777777" w:rsidR="004E526B" w:rsidRPr="00F9110B" w:rsidRDefault="00C20492" w:rsidP="00F9110B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Диагностика и лечение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14:paraId="410100C0" w14:textId="77777777" w:rsidR="00F9110B" w:rsidRDefault="00C20492" w:rsidP="00F9110B">
      <w:pPr>
        <w:pStyle w:val="paragraph"/>
        <w:shd w:val="clear" w:color="auto" w:fill="FFFFFF"/>
        <w:spacing w:before="360" w:beforeAutospacing="0" w:after="0" w:afterAutospacing="0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</w:rPr>
        <w:t>Остеомиелит</w:t>
      </w:r>
      <w:r w:rsidR="00F9110B">
        <w:rPr>
          <w:b/>
          <w:bCs/>
          <w:sz w:val="28"/>
          <w:szCs w:val="28"/>
        </w:rPr>
        <w:t>.</w:t>
      </w:r>
      <w:r w:rsidRPr="001C42B3">
        <w:rPr>
          <w:sz w:val="28"/>
          <w:szCs w:val="28"/>
        </w:rPr>
        <w:br/>
      </w:r>
    </w:p>
    <w:p w14:paraId="5E869493" w14:textId="77777777" w:rsidR="00C20492" w:rsidRPr="001C42B3" w:rsidRDefault="00C20492" w:rsidP="00C20492">
      <w:pPr>
        <w:pStyle w:val="paragraph"/>
        <w:shd w:val="clear" w:color="auto" w:fill="FFFFFF"/>
        <w:spacing w:before="360" w:beforeAutospacing="0" w:after="0" w:afterAutospacing="0"/>
        <w:rPr>
          <w:sz w:val="28"/>
          <w:szCs w:val="28"/>
        </w:rPr>
      </w:pPr>
      <w:r w:rsidRPr="001C42B3">
        <w:rPr>
          <w:sz w:val="28"/>
          <w:szCs w:val="28"/>
        </w:rPr>
        <w:t>При остеомиелите обязательна госпитализация, проводится активная антибиотикотерапия (в течение 4–6 недель при остром остеомиелите или длительнее при хроническом остеомиелите), с учетом возможного возбудителя и очага заноса инфекции.</w:t>
      </w:r>
    </w:p>
    <w:p w14:paraId="6BFEA889" w14:textId="77777777"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 также дезинтоксикационную терапию введением гемодеза, </w:t>
      </w:r>
      <w:hyperlink r:id="rId22" w:history="1">
        <w:r w:rsidRPr="001C4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полиглюкина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3" w:history="1">
        <w:r w:rsidRPr="001C4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альбумина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угрозе </w:t>
      </w:r>
      <w:hyperlink r:id="rId24" w:history="1">
        <w:r w:rsidRPr="001C4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сепсиса 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показана гемосорбция.</w:t>
      </w:r>
    </w:p>
    <w:p w14:paraId="23948782" w14:textId="77777777"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Обязательно дренирование гнойных очагов и удаление гноя с промыванием полости антибиотиками и ферментами.</w:t>
      </w:r>
    </w:p>
    <w:p w14:paraId="141F43E5" w14:textId="77777777"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хронических процессах показано иссечение секвестров и удаление очагов некроза с последующим стимулированием регенерации костной ткани.</w:t>
      </w:r>
    </w:p>
    <w:p w14:paraId="0E7C6E7A" w14:textId="77777777"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медикаментозной терапии непредсказуемы, особенно если она не сопровождается хирургической санацией инфекционного очага. Прогноз заболевания более благоприятный после полного удаления пораженной кости. Процесс заживления занимает обычно 6 недель.</w:t>
      </w:r>
    </w:p>
    <w:p w14:paraId="56A70055" w14:textId="77777777" w:rsidR="00C20492" w:rsidRPr="001C42B3" w:rsidRDefault="00C20492" w:rsidP="004E526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497B1" w14:textId="77777777" w:rsidR="00F9110B" w:rsidRDefault="00C20492" w:rsidP="00F9110B">
      <w:pPr>
        <w:pStyle w:val="a5"/>
        <w:shd w:val="clear" w:color="auto" w:fill="FFFFFF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</w:rPr>
        <w:t>Абсцесс.</w:t>
      </w:r>
      <w:r w:rsidRPr="001C42B3">
        <w:rPr>
          <w:sz w:val="28"/>
          <w:szCs w:val="28"/>
        </w:rPr>
        <w:br/>
      </w:r>
    </w:p>
    <w:p w14:paraId="13FC40D6" w14:textId="77777777" w:rsidR="00C20492" w:rsidRPr="001C42B3" w:rsidRDefault="00C20492" w:rsidP="00F9110B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Наличие сформированного абсцесса всегда является показанием к оперативному вмешательству. Для доступа к абсцессу используют наиболее короткий и малотравматичный путь, учитывая особенности анатомической области.</w:t>
      </w:r>
    </w:p>
    <w:p w14:paraId="4F501BEC" w14:textId="77777777" w:rsidR="00C20492" w:rsidRPr="001C42B3" w:rsidRDefault="00C20492" w:rsidP="00C204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Гнойник вскрывают, удаляют гнойно-некротическое содержимое, рассекают все перемычки, тем самым обеспечивая беспрепятственный отток из всех возможных "карманов" гнойной полости. В последующем её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инстиллируют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антисептическими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фармсредствами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устанавливают дренаж до полного очищения полости.</w:t>
      </w:r>
    </w:p>
    <w:p w14:paraId="4F4BFFD4" w14:textId="77777777" w:rsidR="00C20492" w:rsidRPr="001C42B3" w:rsidRDefault="00C20492" w:rsidP="00C204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послеоперационном периоде местное лечение осуществляется по методикам лечения гнойных раневых процессов. Небольшие и легкодоступные поверхностные абсцессы можно удалять в пределах здоровых тканей, не нарушая целостности оболочки гнойника, с последующим ушиванием раны.</w:t>
      </w:r>
    </w:p>
    <w:p w14:paraId="31A252B7" w14:textId="77777777" w:rsidR="00F9110B" w:rsidRDefault="00C20492" w:rsidP="00F911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Флегмона.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B4C0322" w14:textId="77777777" w:rsidR="00C20492" w:rsidRPr="001C42B3" w:rsidRDefault="00C20492" w:rsidP="00F911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Лечение флегмоны проводится в условиях хирургического стационара. В начале заболевания при инфильтрации тканей можно применить консервативные методы: иммобилизацию конечности,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биогальванизацию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, электрофорез лекарственных препаратов, виброакустическую терапию на фоне внутривенного введения антибиотиков широкого спектра действия и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детоксицирующих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препаратов, иммуностимулирующую терапию. В случае их неэффективности в течение 6-12 ч (в зависимости от скорости проявления клинических симптомов) следует произвести хирургическое вмешательство. Операция проводится под общим обезболиванием. В ее процессе широким разрезом раскрывается очаг воспаления (обязательно учитывается возможное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lastRenderedPageBreak/>
        <w:t>субфасциальное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расположение патологического процесса; в этом случае производится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фасциотомия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), удаляется гной и некротизированные ткани, тупым методом ликвидируются карманы, перегородки, заплывы (при этом следует помнить об опасности кровотечения!), создаются условия для адекватного дренирования с применением необходимого количества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контрапертур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. Количество разрезов зависит от обширности флегмоны. В послеоперационный период проводится активная общая противовоспалительная, дезинтоксикационная и иммуностимулирующая терапия, коррекция состояния вегетативной нервной системы, местное лечение гнойных ран по общепринятым методикам.</w:t>
      </w:r>
    </w:p>
    <w:p w14:paraId="6E210238" w14:textId="77777777" w:rsidR="00C20492" w:rsidRPr="001C42B3" w:rsidRDefault="00C20492" w:rsidP="004E526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F1A81" w14:textId="77777777"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887996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AD6E91" w14:textId="77777777"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77B347" w14:textId="77777777" w:rsidR="004E526B" w:rsidRPr="001C42B3" w:rsidRDefault="004E526B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B257558" w14:textId="77777777"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13A6E7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14:paraId="77F6E885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14:paraId="56433924" w14:textId="77777777"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14:paraId="6BF3F99C" w14:textId="77777777" w:rsidR="006A3629" w:rsidRPr="001C42B3" w:rsidRDefault="006A3629" w:rsidP="00E21C4C">
      <w:pPr>
        <w:pStyle w:val="a5"/>
        <w:shd w:val="clear" w:color="auto" w:fill="FFFFFF"/>
        <w:rPr>
          <w:color w:val="181D21"/>
          <w:sz w:val="28"/>
          <w:szCs w:val="28"/>
        </w:rPr>
      </w:pPr>
    </w:p>
    <w:p w14:paraId="09BBC638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p w14:paraId="03AFFF3B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p w14:paraId="11DF2658" w14:textId="77777777"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sectPr w:rsidR="00E21C4C" w:rsidRPr="001C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3D694" w14:textId="77777777" w:rsidR="00CB54BE" w:rsidRDefault="00CB54BE">
      <w:pPr>
        <w:spacing w:after="0" w:line="240" w:lineRule="auto"/>
      </w:pPr>
      <w:r>
        <w:separator/>
      </w:r>
    </w:p>
  </w:endnote>
  <w:endnote w:type="continuationSeparator" w:id="0">
    <w:p w14:paraId="6F35DC51" w14:textId="77777777" w:rsidR="00CB54BE" w:rsidRDefault="00CB5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7672" w14:textId="77777777" w:rsidR="00000000" w:rsidRDefault="00F9110B" w:rsidP="002710C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730CFE67" w14:textId="77777777" w:rsidR="00000000" w:rsidRDefault="00000000" w:rsidP="002710C3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BEA22" w14:textId="77777777" w:rsidR="00000000" w:rsidRDefault="00F9110B" w:rsidP="002710C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17</w:t>
    </w:r>
    <w:r>
      <w:rPr>
        <w:rStyle w:val="a9"/>
      </w:rPr>
      <w:fldChar w:fldCharType="end"/>
    </w:r>
  </w:p>
  <w:p w14:paraId="3031D4A6" w14:textId="77777777" w:rsidR="00000000" w:rsidRDefault="0000000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52331" w14:textId="77777777" w:rsidR="00CB54BE" w:rsidRDefault="00CB54BE">
      <w:pPr>
        <w:spacing w:after="0" w:line="240" w:lineRule="auto"/>
      </w:pPr>
      <w:r>
        <w:separator/>
      </w:r>
    </w:p>
  </w:footnote>
  <w:footnote w:type="continuationSeparator" w:id="0">
    <w:p w14:paraId="55FAB798" w14:textId="77777777" w:rsidR="00CB54BE" w:rsidRDefault="00CB5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2E35"/>
    <w:multiLevelType w:val="hybridMultilevel"/>
    <w:tmpl w:val="A3824B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29164E"/>
    <w:multiLevelType w:val="multilevel"/>
    <w:tmpl w:val="E3FE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737AE"/>
    <w:multiLevelType w:val="hybridMultilevel"/>
    <w:tmpl w:val="A1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F6CA4"/>
    <w:multiLevelType w:val="multilevel"/>
    <w:tmpl w:val="241E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36AC1"/>
    <w:multiLevelType w:val="multilevel"/>
    <w:tmpl w:val="58E6D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33CDA"/>
    <w:multiLevelType w:val="multilevel"/>
    <w:tmpl w:val="7F2E7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C5C66"/>
    <w:multiLevelType w:val="hybridMultilevel"/>
    <w:tmpl w:val="795C4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805343"/>
    <w:multiLevelType w:val="multilevel"/>
    <w:tmpl w:val="F19E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8510B1"/>
    <w:multiLevelType w:val="multilevel"/>
    <w:tmpl w:val="F726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C36985"/>
    <w:multiLevelType w:val="multilevel"/>
    <w:tmpl w:val="9F64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0502840">
    <w:abstractNumId w:val="6"/>
  </w:num>
  <w:num w:numId="2" w16cid:durableId="1676878643">
    <w:abstractNumId w:val="3"/>
  </w:num>
  <w:num w:numId="3" w16cid:durableId="1982537078">
    <w:abstractNumId w:val="8"/>
  </w:num>
  <w:num w:numId="4" w16cid:durableId="1231502420">
    <w:abstractNumId w:val="7"/>
  </w:num>
  <w:num w:numId="5" w16cid:durableId="238098271">
    <w:abstractNumId w:val="9"/>
  </w:num>
  <w:num w:numId="6" w16cid:durableId="1191722364">
    <w:abstractNumId w:val="5"/>
  </w:num>
  <w:num w:numId="7" w16cid:durableId="124664157">
    <w:abstractNumId w:val="4"/>
  </w:num>
  <w:num w:numId="8" w16cid:durableId="819734008">
    <w:abstractNumId w:val="0"/>
  </w:num>
  <w:num w:numId="9" w16cid:durableId="532767571">
    <w:abstractNumId w:val="2"/>
  </w:num>
  <w:num w:numId="10" w16cid:durableId="296959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C4C"/>
    <w:rsid w:val="001C42B3"/>
    <w:rsid w:val="004E526B"/>
    <w:rsid w:val="006A3629"/>
    <w:rsid w:val="006B4F04"/>
    <w:rsid w:val="00A27275"/>
    <w:rsid w:val="00C20492"/>
    <w:rsid w:val="00C40506"/>
    <w:rsid w:val="00CB54BE"/>
    <w:rsid w:val="00E21C4C"/>
    <w:rsid w:val="00F9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48AC"/>
  <w15:chartTrackingRefBased/>
  <w15:docId w15:val="{D43EF266-9947-412C-8A0D-274A2C01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C4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21C4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2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1C4C"/>
    <w:rPr>
      <w:b/>
      <w:bCs/>
    </w:rPr>
  </w:style>
  <w:style w:type="paragraph" w:customStyle="1" w:styleId="paragraph">
    <w:name w:val="paragraph"/>
    <w:basedOn w:val="a"/>
    <w:rsid w:val="004E5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C4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C42B3"/>
  </w:style>
  <w:style w:type="character" w:styleId="a9">
    <w:name w:val="page number"/>
    <w:basedOn w:val="a0"/>
    <w:rsid w:val="001C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www.krasotaimedicina.ru/treatment/pulpitis/complex" TargetMode="External"/><Relationship Id="rId18" Type="http://schemas.openxmlformats.org/officeDocument/2006/relationships/hyperlink" Target="https://www.krasotaimedicina.ru/treatment/ultrasonic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krasotaimedicina.ru/treatment/exodontia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probolezny.ru/periostit-chelyusti/" TargetMode="External"/><Relationship Id="rId17" Type="http://schemas.openxmlformats.org/officeDocument/2006/relationships/hyperlink" Target="https://www.krasotaimedicina.ru/treatment/anesthesia-stomatology/conductio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treatment/anesthesia-stomatology/infiltration" TargetMode="External"/><Relationship Id="rId20" Type="http://schemas.openxmlformats.org/officeDocument/2006/relationships/hyperlink" Target="https://www.krasotaimedicina.ru/treatment/electrophoresi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s://yandex.ru/turbo?parent-reqid=1616921990398869-1394300363007796664500116-production-app-host-vla-web-yp-63&amp;text=https%3A//health.yandex.ru/diseases/blood/sepsis&amp;utm_source=turbo_turb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krasotaimedicina.ru/treatment/surgical-periodontics/abscess" TargetMode="External"/><Relationship Id="rId23" Type="http://schemas.openxmlformats.org/officeDocument/2006/relationships/hyperlink" Target="https://yandex.ru/health/pills/product/albumin-40773?parent-reqid=1616921990398869-1394300363007796664500116-production-app-host-vla-web-yp-63&amp;utm_source=portal&amp;utm_medium=diseases&amp;utm_campaign=yamd-crosslinks&amp;utm_content=link-from-encyclopedia-to-pills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www.krasotaimedicina.ru/treatment/laser-therapy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krasotaimedicina.ru/treatment/electropathy/UHF" TargetMode="External"/><Relationship Id="rId22" Type="http://schemas.openxmlformats.org/officeDocument/2006/relationships/hyperlink" Target="https://yandex.ru/health/pills/product/poliglyukin-31315?parent-reqid=1616921990398869-1394300363007796664500116-production-app-host-vla-web-yp-63&amp;utm_source=portal&amp;utm_medium=diseases&amp;utm_campaign=yamd-crosslinks&amp;utm_content=link-from-encyclopedia-to-pil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3254</Words>
  <Characters>18553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Меркурьева</dc:creator>
  <cp:keywords/>
  <dc:description/>
  <cp:lastModifiedBy>Irina Irina</cp:lastModifiedBy>
  <cp:revision>3</cp:revision>
  <dcterms:created xsi:type="dcterms:W3CDTF">2021-03-28T07:40:00Z</dcterms:created>
  <dcterms:modified xsi:type="dcterms:W3CDTF">2025-09-21T04:09:00Z</dcterms:modified>
</cp:coreProperties>
</file>