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/>
      </w:tblPr>
      <w:tblGrid>
        <w:gridCol w:w="1036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2437B5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06190" cy="9036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190" cy="903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4B6992">
            <w:pPr>
              <w:pStyle w:val="ConsPlusTitlePage"/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Постановление Правительства РФ от 31.12.2020 N 2463</w:t>
            </w:r>
            <w:r>
              <w:rPr>
                <w:sz w:val="44"/>
                <w:szCs w:val="44"/>
              </w:rPr>
              <w:br/>
            </w:r>
            <w:r>
              <w:rPr>
                <w:sz w:val="44"/>
                <w:szCs w:val="44"/>
              </w:rPr>
              <w:t>"Об утверждении Правил продажи товаров по договору розничной купли-продажи, перечня товаров длительного пользования, на которые не распространяется требование потребителя о безвозмездном предоставлении ему товара, обладающего этими же основными потребитель</w:t>
            </w:r>
            <w:r>
              <w:rPr>
                <w:sz w:val="44"/>
                <w:szCs w:val="44"/>
              </w:rPr>
              <w:t>скими свойствами, на период ремонта или замены такого товара, и перечня непродовольственных товаров надлежащего качества, не подлежащих обмену, а также о внесении изменений в некоторые акты Правительства Российской Федерации"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4B6992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14.12.2023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4B6992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4B6992">
      <w:pPr>
        <w:pStyle w:val="ConsPlusNormal"/>
        <w:outlineLvl w:val="0"/>
      </w:pPr>
    </w:p>
    <w:p w:rsidR="00000000" w:rsidRDefault="004B6992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4B6992">
      <w:pPr>
        <w:pStyle w:val="ConsPlusTitle"/>
        <w:jc w:val="center"/>
      </w:pPr>
    </w:p>
    <w:p w:rsidR="00000000" w:rsidRDefault="004B6992">
      <w:pPr>
        <w:pStyle w:val="ConsPlusTitle"/>
        <w:jc w:val="center"/>
      </w:pPr>
      <w:r>
        <w:t>ПОСТАНОВЛЕНИЕ</w:t>
      </w:r>
    </w:p>
    <w:p w:rsidR="00000000" w:rsidRDefault="004B6992">
      <w:pPr>
        <w:pStyle w:val="ConsPlusTitle"/>
        <w:jc w:val="center"/>
      </w:pPr>
      <w:r>
        <w:t>от 31 декабря 2020 г. N 2463</w:t>
      </w:r>
    </w:p>
    <w:p w:rsidR="00000000" w:rsidRDefault="004B6992">
      <w:pPr>
        <w:pStyle w:val="ConsPlusTitle"/>
        <w:jc w:val="center"/>
      </w:pPr>
    </w:p>
    <w:p w:rsidR="00000000" w:rsidRDefault="004B6992">
      <w:pPr>
        <w:pStyle w:val="ConsPlusTitle"/>
        <w:jc w:val="center"/>
      </w:pPr>
      <w:r>
        <w:t>ОБ УТВЕРЖДЕНИИ ПРАВИЛ</w:t>
      </w:r>
    </w:p>
    <w:p w:rsidR="00000000" w:rsidRDefault="004B6992">
      <w:pPr>
        <w:pStyle w:val="ConsPlusTitle"/>
        <w:jc w:val="center"/>
      </w:pPr>
      <w:r>
        <w:t>ПРОДАЖИ ТОВАРОВ ПО ДОГОВОРУ РОЗНИЧНОЙ КУПЛИ-ПРОДАЖИ,</w:t>
      </w:r>
    </w:p>
    <w:p w:rsidR="00000000" w:rsidRDefault="004B6992">
      <w:pPr>
        <w:pStyle w:val="ConsPlusTitle"/>
        <w:jc w:val="center"/>
      </w:pPr>
      <w:r>
        <w:t>ПЕРЕЧНЯ ТОВАРОВ ДЛИТЕЛЬНОГО ПОЛЬЗОВАНИЯ, НА КОТОРЫЕ</w:t>
      </w:r>
    </w:p>
    <w:p w:rsidR="00000000" w:rsidRDefault="004B6992">
      <w:pPr>
        <w:pStyle w:val="ConsPlusTitle"/>
        <w:jc w:val="center"/>
      </w:pPr>
      <w:r>
        <w:t>НЕ РАСПРОСТРАНЯЕТСЯ ТРЕБОВАНИЕ ПОТРЕБИТЕЛЯ О БЕЗВОЗМЕЗДНОМ</w:t>
      </w:r>
    </w:p>
    <w:p w:rsidR="00000000" w:rsidRDefault="004B6992">
      <w:pPr>
        <w:pStyle w:val="ConsPlusTitle"/>
        <w:jc w:val="center"/>
      </w:pPr>
      <w:r>
        <w:t>ПРЕДОСТАВЛЕНИИ ЕМУ ТОВАРА, ОБЛАДАЮЩЕГО ЭТИМИ ЖЕ ОСНОВНЫМИ</w:t>
      </w:r>
    </w:p>
    <w:p w:rsidR="00000000" w:rsidRDefault="004B6992">
      <w:pPr>
        <w:pStyle w:val="ConsPlusTitle"/>
        <w:jc w:val="center"/>
      </w:pPr>
      <w:r>
        <w:t>ПОТРЕБИТЕЛЬСКИМИ СВОЙСТВАМИ, НА ПЕРИОД РЕМОНТА ИЛИ ЗАМЕНЫ</w:t>
      </w:r>
    </w:p>
    <w:p w:rsidR="00000000" w:rsidRDefault="004B6992">
      <w:pPr>
        <w:pStyle w:val="ConsPlusTitle"/>
        <w:jc w:val="center"/>
      </w:pPr>
      <w:r>
        <w:t>ТАКОГО ТОВАРА, И ПЕРЕЧНЯ НЕПР</w:t>
      </w:r>
      <w:r>
        <w:t>ОДОВОЛЬСТВЕННЫХ ТОВАРОВ</w:t>
      </w:r>
    </w:p>
    <w:p w:rsidR="00000000" w:rsidRDefault="004B6992">
      <w:pPr>
        <w:pStyle w:val="ConsPlusTitle"/>
        <w:jc w:val="center"/>
      </w:pPr>
      <w:r>
        <w:t>НАДЛЕЖАЩЕГО КАЧЕСТВА, НЕ ПОДЛЕЖАЩИХ ОБМЕНУ, А ТАКЖЕ</w:t>
      </w:r>
    </w:p>
    <w:p w:rsidR="00000000" w:rsidRDefault="004B6992">
      <w:pPr>
        <w:pStyle w:val="ConsPlusTitle"/>
        <w:jc w:val="center"/>
      </w:pPr>
      <w:r>
        <w:t>О ВНЕСЕНИИ ИЗМЕНЕНИЙ В НЕКОТОРЫЕ АКТЫ ПРАВИТЕЛЬСТВА</w:t>
      </w:r>
    </w:p>
    <w:p w:rsidR="00000000" w:rsidRDefault="004B6992">
      <w:pPr>
        <w:pStyle w:val="ConsPlusTitle"/>
        <w:jc w:val="center"/>
      </w:pPr>
      <w:r>
        <w:t>РОССИЙСКОЙ ФЕДЕРАЦИИ</w:t>
      </w:r>
    </w:p>
    <w:p w:rsidR="00000000" w:rsidRDefault="004B6992">
      <w:pPr>
        <w:pStyle w:val="ConsPlusNormal"/>
        <w:jc w:val="center"/>
      </w:pPr>
    </w:p>
    <w:p w:rsidR="00000000" w:rsidRDefault="004B6992">
      <w:pPr>
        <w:pStyle w:val="ConsPlusNormal"/>
        <w:ind w:firstLine="540"/>
        <w:jc w:val="both"/>
      </w:pPr>
      <w:r>
        <w:t xml:space="preserve">В соответствии с </w:t>
      </w:r>
      <w:hyperlink r:id="rId9" w:history="1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 Правительство Российской Федерации постановляет: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1. Утвердить прилагаемые:</w:t>
      </w:r>
    </w:p>
    <w:bookmarkStart w:id="0" w:name="Par19"/>
    <w:bookmarkEnd w:id="0"/>
    <w:p w:rsidR="00000000" w:rsidRDefault="004B6992">
      <w:pPr>
        <w:pStyle w:val="ConsPlusNormal"/>
        <w:spacing w:before="200"/>
        <w:ind w:firstLine="540"/>
        <w:jc w:val="both"/>
      </w:pPr>
      <w:r>
        <w:fldChar w:fldCharType="begin"/>
      </w:r>
      <w:r>
        <w:instrText>HYPERLINK \l Par41  \o "ПРАВИЛА ПРОДАЖИ ТОВАРОВ ПО ДОГОВОРУ РОЗНИЧНОЙ КУПЛИ-ПРОДАЖИ"</w:instrText>
      </w:r>
      <w:r>
        <w:fldChar w:fldCharType="separate"/>
      </w:r>
      <w:r>
        <w:rPr>
          <w:color w:val="0000FF"/>
        </w:rPr>
        <w:t>Правила</w:t>
      </w:r>
      <w:r>
        <w:fldChar w:fldCharType="end"/>
      </w:r>
      <w:r>
        <w:t xml:space="preserve"> продажи товаров по договору розничной купли-продажи;</w:t>
      </w:r>
    </w:p>
    <w:p w:rsidR="00000000" w:rsidRDefault="004B6992">
      <w:pPr>
        <w:pStyle w:val="ConsPlusNormal"/>
        <w:spacing w:before="200"/>
        <w:ind w:firstLine="540"/>
        <w:jc w:val="both"/>
      </w:pPr>
      <w:hyperlink w:anchor="Par230" w:tooltip="ПЕРЕЧЕНЬ" w:history="1">
        <w:r>
          <w:rPr>
            <w:color w:val="0000FF"/>
          </w:rPr>
          <w:t>перечень</w:t>
        </w:r>
      </w:hyperlink>
      <w:r>
        <w:t xml:space="preserve"> товаров длительного пользования, на которые не распространяет</w:t>
      </w:r>
      <w:r>
        <w:t>ся требование потребителя о безвозмездном предоставлении ему товара, обладающего этими же основными потребительскими свойствами, на период ремонта или замены такого товара;</w:t>
      </w:r>
    </w:p>
    <w:bookmarkStart w:id="1" w:name="Par21"/>
    <w:bookmarkEnd w:id="1"/>
    <w:p w:rsidR="00000000" w:rsidRDefault="004B6992">
      <w:pPr>
        <w:pStyle w:val="ConsPlusNormal"/>
        <w:spacing w:before="200"/>
        <w:ind w:firstLine="540"/>
        <w:jc w:val="both"/>
      </w:pPr>
      <w:r>
        <w:fldChar w:fldCharType="begin"/>
      </w:r>
      <w:r>
        <w:instrText>HYPERLINK \l Par255  \o "ПЕРЕЧЕНЬ"</w:instrText>
      </w:r>
      <w:r>
        <w:fldChar w:fldCharType="separate"/>
      </w:r>
      <w:r>
        <w:rPr>
          <w:color w:val="0000FF"/>
        </w:rPr>
        <w:t>перечень</w:t>
      </w:r>
      <w:r>
        <w:fldChar w:fldCharType="end"/>
      </w:r>
      <w:r>
        <w:t xml:space="preserve"> непродовольственных товаров</w:t>
      </w:r>
      <w:r>
        <w:t xml:space="preserve"> надлежащего качества, не подлежащих обмену;</w:t>
      </w:r>
    </w:p>
    <w:p w:rsidR="00000000" w:rsidRDefault="004B6992">
      <w:pPr>
        <w:pStyle w:val="ConsPlusNormal"/>
        <w:spacing w:before="200"/>
        <w:ind w:firstLine="540"/>
        <w:jc w:val="both"/>
      </w:pPr>
      <w:hyperlink w:anchor="Par283" w:tooltip="ИЗМЕНЕНИЯ," w:history="1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2" w:name="Par23"/>
      <w:bookmarkEnd w:id="2"/>
      <w:r>
        <w:t xml:space="preserve">2. Настоящее постановление вступает в силу с 1 января 2021 г., </w:t>
      </w:r>
      <w:hyperlink w:anchor="Par19" w:tooltip="Правила продажи товаров по договору розничной купли-продажи;" w:history="1">
        <w:r>
          <w:rPr>
            <w:color w:val="0000FF"/>
          </w:rPr>
          <w:t>абзацы второй</w:t>
        </w:r>
      </w:hyperlink>
      <w:r>
        <w:t xml:space="preserve"> - </w:t>
      </w:r>
      <w:hyperlink w:anchor="Par21" w:tooltip="перечень непродовольственных товаров надлежащего качества, не подлежащих обмену;" w:history="1">
        <w:r>
          <w:rPr>
            <w:color w:val="0000FF"/>
          </w:rPr>
          <w:t>четвертый пункта 1</w:t>
        </w:r>
      </w:hyperlink>
      <w:r>
        <w:t xml:space="preserve"> настоящего постановления и </w:t>
      </w:r>
      <w:hyperlink w:anchor="Par311" w:tooltip="2. В Правилах противопожарного режима в Российской Федерации, утвержденных постановлением Правительства Российской Федерации от 16 сентября 2020 г. N 1479 &quot;Об утверждении Правил противопожарного режима в Российской Федерации&quot; (Собрание законодательства Российской Федерации, 2020, N 39, ст. 6056):" w:history="1">
        <w:r>
          <w:rPr>
            <w:color w:val="0000FF"/>
          </w:rPr>
          <w:t>пункт 2</w:t>
        </w:r>
      </w:hyperlink>
      <w:r>
        <w:t xml:space="preserve"> изменений, утвержденных настоящим постановлением, действуют до 1 января 2027 г.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3. Федеральной службе по надзору в сфере защиты прав потребителей и благополучия человека обеспечить проведение мониторинг</w:t>
      </w:r>
      <w:r>
        <w:t>а правоприменительной практики в сфере продажи товаров по договору розничной купли-продажи с представлением доклада в Правительство Российской Федерации до 1 июля 2021 г.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jc w:val="right"/>
      </w:pPr>
      <w:r>
        <w:t>Председатель Правительства</w:t>
      </w:r>
    </w:p>
    <w:p w:rsidR="00000000" w:rsidRDefault="004B6992">
      <w:pPr>
        <w:pStyle w:val="ConsPlusNormal"/>
        <w:jc w:val="right"/>
      </w:pPr>
      <w:r>
        <w:t>Российской Федерации</w:t>
      </w:r>
    </w:p>
    <w:p w:rsidR="00000000" w:rsidRDefault="004B6992">
      <w:pPr>
        <w:pStyle w:val="ConsPlusNormal"/>
        <w:jc w:val="right"/>
      </w:pPr>
      <w:r>
        <w:t>М.МИШУСТИН</w:t>
      </w:r>
    </w:p>
    <w:p w:rsidR="00000000" w:rsidRDefault="004B6992">
      <w:pPr>
        <w:pStyle w:val="ConsPlusNormal"/>
        <w:jc w:val="right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ind w:firstLine="540"/>
              <w:jc w:val="both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ind w:firstLine="540"/>
              <w:jc w:val="both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</w:t>
            </w:r>
            <w:r>
              <w:rPr>
                <w:color w:val="392C69"/>
              </w:rPr>
              <w:t>римечание.</w:t>
            </w:r>
          </w:p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Правила </w:t>
            </w:r>
            <w:hyperlink w:anchor="Par23" w:tooltip="2. Настоящее постановление вступает в силу с 1 января 2021 г., абзацы второй - четвертый пункта 1 настоящего постановления и пункт 2 изменений, утвержденных настоящим постановлением, действуют до 1 января 2027 г." w:history="1">
              <w:r>
                <w:rPr>
                  <w:color w:val="0000FF"/>
                </w:rPr>
                <w:t>действуют</w:t>
              </w:r>
            </w:hyperlink>
            <w:r>
              <w:rPr>
                <w:color w:val="392C69"/>
              </w:rPr>
              <w:t xml:space="preserve"> до 01.01.2027.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B6992">
      <w:pPr>
        <w:pStyle w:val="ConsPlusNormal"/>
        <w:spacing w:before="260"/>
        <w:jc w:val="right"/>
        <w:outlineLvl w:val="0"/>
      </w:pPr>
      <w:r>
        <w:t>Утверждены</w:t>
      </w:r>
    </w:p>
    <w:p w:rsidR="00000000" w:rsidRDefault="004B6992">
      <w:pPr>
        <w:pStyle w:val="ConsPlusNormal"/>
        <w:jc w:val="right"/>
      </w:pPr>
      <w:r>
        <w:t>постановлением Правительства</w:t>
      </w:r>
    </w:p>
    <w:p w:rsidR="00000000" w:rsidRDefault="004B6992">
      <w:pPr>
        <w:pStyle w:val="ConsPlusNormal"/>
        <w:jc w:val="right"/>
      </w:pPr>
      <w:r>
        <w:t>Российской Федерации</w:t>
      </w:r>
    </w:p>
    <w:p w:rsidR="00000000" w:rsidRDefault="004B6992">
      <w:pPr>
        <w:pStyle w:val="ConsPlusNormal"/>
        <w:jc w:val="right"/>
      </w:pPr>
      <w:r>
        <w:t>от 31 декабря 2020 г. N 2463</w:t>
      </w:r>
    </w:p>
    <w:p w:rsidR="00000000" w:rsidRDefault="004B6992">
      <w:pPr>
        <w:pStyle w:val="ConsPlusNormal"/>
        <w:jc w:val="right"/>
      </w:pPr>
    </w:p>
    <w:p w:rsidR="00000000" w:rsidRDefault="004B6992">
      <w:pPr>
        <w:pStyle w:val="ConsPlusTitle"/>
        <w:jc w:val="center"/>
      </w:pPr>
      <w:bookmarkStart w:id="3" w:name="Par41"/>
      <w:bookmarkEnd w:id="3"/>
      <w:r>
        <w:t>ПРАВИЛА ПРОДАЖИ ТОВАРОВ ПО ДОГОВОРУ РОЗНИЧНОЙ КУПЛИ-ПРОДАЖИ</w:t>
      </w:r>
    </w:p>
    <w:p w:rsidR="00000000" w:rsidRDefault="004B6992">
      <w:pPr>
        <w:pStyle w:val="ConsPlusNormal"/>
        <w:jc w:val="center"/>
      </w:pPr>
    </w:p>
    <w:p w:rsidR="00000000" w:rsidRDefault="004B6992">
      <w:pPr>
        <w:pStyle w:val="ConsPlusTitle"/>
        <w:jc w:val="center"/>
        <w:outlineLvl w:val="1"/>
      </w:pPr>
      <w:r>
        <w:t>I. Общие положения</w:t>
      </w:r>
    </w:p>
    <w:p w:rsidR="00000000" w:rsidRDefault="004B6992">
      <w:pPr>
        <w:pStyle w:val="ConsPlusNormal"/>
        <w:jc w:val="center"/>
      </w:pPr>
    </w:p>
    <w:p w:rsidR="00000000" w:rsidRDefault="004B6992">
      <w:pPr>
        <w:pStyle w:val="ConsPlusTitle"/>
        <w:jc w:val="center"/>
        <w:outlineLvl w:val="2"/>
      </w:pPr>
      <w:r>
        <w:t>Общие правила продажи товаров по договору розничной</w:t>
      </w:r>
    </w:p>
    <w:p w:rsidR="00000000" w:rsidRDefault="004B6992">
      <w:pPr>
        <w:pStyle w:val="ConsPlusTitle"/>
        <w:jc w:val="center"/>
      </w:pPr>
      <w:r>
        <w:t>купли-продажи</w:t>
      </w:r>
    </w:p>
    <w:p w:rsidR="00000000" w:rsidRDefault="004B6992">
      <w:pPr>
        <w:pStyle w:val="ConsPlusNormal"/>
        <w:jc w:val="center"/>
      </w:pPr>
    </w:p>
    <w:p w:rsidR="00000000" w:rsidRDefault="004B6992">
      <w:pPr>
        <w:pStyle w:val="ConsPlusNormal"/>
        <w:ind w:firstLine="540"/>
        <w:jc w:val="both"/>
      </w:pPr>
      <w:r>
        <w:t xml:space="preserve">1. Настоящие Правила разработаны в соответствии с </w:t>
      </w:r>
      <w:hyperlink r:id="rId10" w:history="1">
        <w:r>
          <w:rPr>
            <w:color w:val="0000FF"/>
          </w:rPr>
          <w:t>Законом</w:t>
        </w:r>
      </w:hyperlink>
      <w:r>
        <w:t xml:space="preserve"> Российской Федерации "О защите прав потребителей" и регулируют отношения между продавцами и потребителями при продаже товаров по договору розничной купли-продажи, в том числе отношения между продавцами и потребителями при дистанционном способе продажи тов</w:t>
      </w:r>
      <w:r>
        <w:t>аров.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2. На торговых объектах (за исключением мест, которые определяются продавцом и не предназначены для свободного доступа потребителей) не допускается ограничение прав потребителей на поиск и получение любой информации в любых формах из любых источников</w:t>
      </w:r>
      <w:r>
        <w:t>, в том числе путем фотографирования товара, если такие действия не нарушают требования законодательства Российской Федерации и международных договоров Российской Федерации.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4" w:name="Par50"/>
      <w:bookmarkEnd w:id="4"/>
      <w:r>
        <w:t>При продаже товаров потребителю предоставляется возможность самостоятель</w:t>
      </w:r>
      <w:r>
        <w:t>но или с помощью продавца ознакомиться с необходимыми товарами.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3. Продавец обязан обеспечить наличие ценников на реализуемые товары с указанием наименования товара, цены за единицу товара или за единицу измерения товара (вес (масса нетто), длина и др.).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5" w:name="Par52"/>
      <w:bookmarkEnd w:id="5"/>
      <w:r>
        <w:t>4. При продаже продавцом товара, который может быть измерен, продавец обязан применять средства измерений, находящиеся в исправном состоянии и соответствующие требованиям законодательства Российской Федерации об обеспечении единства измерений.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 с</w:t>
      </w:r>
      <w:r>
        <w:t>лучае продажи продавцом товара, цена которого определяется на основании установленной продавцом цены за единицу измерения товара (вес (масса нетто), длина и др.), для проверки потребителем правильности цены и измерения приобретенного товара в месте продажи</w:t>
      </w:r>
      <w:r>
        <w:t xml:space="preserve"> на доступном месте должны быть установлены средства измерений, находящиеся в исправном состоянии и соответствующие требованиям законодательства Российской Федерации об обеспечении единства измерений.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5. В случае поступления претензии потребителя продавец </w:t>
      </w:r>
      <w:r>
        <w:t>направляет ему ответ в отношении заявленных требований.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6. В случаях если настоящими Правилами предусмотрена обязанность продавца по предоставлению потребителю кассового или товарного чека, такая обязанность признается исполненной также при направлении пот</w:t>
      </w:r>
      <w:r>
        <w:t>ребителю кассового или товарного чека с помощью электронных и иных технических средств, если иное не предусмотрено федеральным законом.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7. При осуществлении розничной торговли в месте нахождения потребителя вне торговых объектов путем непосредственного озн</w:t>
      </w:r>
      <w:r>
        <w:t>акомления потребителя с товаром (на дому, по месту работы и учебы, на транспорте, на улице и в иных местах) не допускается продажа продовольственных товаров без потребительской упаковки, а также лекарственных препаратов, медицинских изделий, ювелирных и др</w:t>
      </w:r>
      <w:r>
        <w:t>угих изделий из драгоценных металлов и (или) драгоценных камней.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8. Продажа товаров, подлежащих ветеринарному контролю (надзору), осуществляется при наличии ветеринарного сопроводительного документа, оформленного в соответствии со </w:t>
      </w:r>
      <w:hyperlink r:id="rId11" w:history="1">
        <w:r>
          <w:rPr>
            <w:color w:val="0000FF"/>
          </w:rPr>
          <w:t>статьей 2.3</w:t>
        </w:r>
      </w:hyperlink>
      <w:r>
        <w:t xml:space="preserve"> Закона Российской Федерации "О ветеринарии".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9. Продажа товаров осуществляется с применением контрольно-кассовой техники в соответствии с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"О применении контрольно-кассовой техники при осуществлении расчетов в Российской Федерации".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10. Введение ограничений и запретов на продажу товаров допус</w:t>
      </w:r>
      <w:r>
        <w:t xml:space="preserve">кается только в случаях, </w:t>
      </w:r>
      <w:r>
        <w:lastRenderedPageBreak/>
        <w:t>предусмотренных федеральными законами.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11. Настоящие Правила в наглядной и доступной форме доводятся продавцом до сведения потребителей.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Правила продажи товаров при дистанционном способе продажи</w:t>
      </w:r>
    </w:p>
    <w:p w:rsidR="00000000" w:rsidRDefault="004B6992">
      <w:pPr>
        <w:pStyle w:val="ConsPlusTitle"/>
        <w:jc w:val="center"/>
      </w:pPr>
      <w:r>
        <w:t>товара по договору розничной купли-</w:t>
      </w:r>
      <w:r>
        <w:t>продажи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12. При дистанционном способе продажи товара продавец обязан заключить договор розничной купли-продажи с любым лицом, выразившим намерение приобрести товар на условиях оферты.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13. Обязательства продавца по передаче товара и иные обязательства, свя</w:t>
      </w:r>
      <w:r>
        <w:t>занные с передачей товара, возникают с момента получения продавцом сообщения потребителя о намерении заключить договор розничной купли-продажи, если оферта продавца не содержит иного условия о моменте возникновения у продавца обязательства по передаче това</w:t>
      </w:r>
      <w:r>
        <w:t>ра потребителю.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Договор розничной купли-продажи считается заключенным с момента выдачи продавцом потребителю кассового или товарного чека либо иного документа, подтверждающего оплату товара, или с момента получения продавцом сообщения потребителя о намерен</w:t>
      </w:r>
      <w:r>
        <w:t>ии заключить договор розничной купли-продажи.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14. При дистанционном способе продажи товара с использованием информационно-телекоммуникационной сети "Интернет" (далее - сеть "Интернет") и (или) программы для электронных вычислительных машин продавец предост</w:t>
      </w:r>
      <w:r>
        <w:t>авляет потребителю подтверждение заключения договора розничной купли-продажи на условиях оферты, которая содержит существенные условия этого договора, после получения продавцом сообщения потребителя о намерении заключить договор розничной купли-продажи.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Ук</w:t>
      </w:r>
      <w:r>
        <w:t>азанное подтверждение должно содержать номер заказа или иной способ идентификации заказа, который позволяет потребителю получить информацию о заключенном договоре розничной купли-продажи и его условиях.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15. Продавец или уполномоченное им лицо вправе ознако</w:t>
      </w:r>
      <w:r>
        <w:t>мить потребителя, заключившего договор розничной купли-продажи дистанционным способом продажи товара, с приобретаемым товаром до его передачи потребителю.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16. Товар признается н</w:t>
      </w:r>
      <w:r>
        <w:t>епредназначенным для продажи дистанционным способом продажи товара в случае, если продажа товара на сайте и (или) странице сайта в сети "Интернет" и (или) в программе для электронных вычислительных машин подразумевает предварительное согласование условий д</w:t>
      </w:r>
      <w:r>
        <w:t>оговора розничной купли-продажи, в том числе согласование наличия, наименования и количества товара, а также в иных случаях, когда продавец явно определил, что соответствующий товар не предназначен для продажи дистанционным способом продажи товара.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17. При</w:t>
      </w:r>
      <w:r>
        <w:t xml:space="preserve"> дистанционном способе продажи товара с использованием сети "Интернет" продавец обязан обеспечить возможность ознакомления потребителя с офертой путем ее размещения на сайте и (или) странице сайта в сети "Интернет" и (или) в программе для электронных вычис</w:t>
      </w:r>
      <w:r>
        <w:t>лительных машин, если соглашением между продавцом и владельцем агрегатора не предусмотрен иной порядок исполнения такой обязанности.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18. При дистанционном способе продажи товара продавец предоставляет потребителю полную и достоверную информацию, характериз</w:t>
      </w:r>
      <w:r>
        <w:t>ующую предлагаемый товар, посредством ее размещения на сайте и (или) странице сайта в сети "Интернет", и (или) в программе для электронных вычислительных машин, и (или) в средствах связи (телевизионной, почтовой, радиосвязи и др.), и (или) в каталогах, бук</w:t>
      </w:r>
      <w:r>
        <w:t>летах, проспектах, на фотографиях или в других информационных материалах.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Обязанность продавца, предусмотренная </w:t>
      </w:r>
      <w:hyperlink r:id="rId13" w:history="1">
        <w:r>
          <w:rPr>
            <w:color w:val="0000FF"/>
          </w:rPr>
          <w:t>пунктом 3 статьи 26.1</w:t>
        </w:r>
      </w:hyperlink>
      <w:r>
        <w:t xml:space="preserve"> Закон</w:t>
      </w:r>
      <w:r>
        <w:t>а Российской Федерации "О защите прав потребителей", признается исполненной также в случае предоставления потребителю информации с помощью электронных и иных технических средств.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19. Юридические лица, зарегистрированные на территории Российской Федерации и</w:t>
      </w:r>
      <w:r>
        <w:t xml:space="preserve"> осуществляющие продажу товаров дистанционным способом продажи товара на территории Российской Федерации, обязаны указывать полное фирменное наименование (наименование), основной государственный регистрационный номер, адрес и место нахождения, адрес электр</w:t>
      </w:r>
      <w:r>
        <w:t>онной почты и (или) номер телефона.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Индивидуальные предприниматели, зарегистрированные на территории Российской Федерации и осуществляющие продажу товаров дистанционным способом продажи товара на территории Российской Федерации, обязаны указывать фамилию, </w:t>
      </w:r>
      <w:r>
        <w:t>имя, отчество (при наличии), основной государственный регистрационный номер, адрес электронной почты и (или) номер телефона.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6" w:name="Par77"/>
      <w:bookmarkEnd w:id="6"/>
      <w:r>
        <w:t>Указанная информация доводится до потребителя посредством ее размещения на сайте (при его наличии) и (или) странице сайта</w:t>
      </w:r>
      <w:r>
        <w:t xml:space="preserve"> в сети "Интернет" (при его наличии), а также в программе для электронных вычислительных машин (при ее наличии).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20. Доставленный товар передается потребителю по указанному им адресу, а при отсутствии потребителя - любому лицу, предъявившему информацию о н</w:t>
      </w:r>
      <w:r>
        <w:t>омере заказа, либо иное (в том числе электронное) подтверждение заключения договора розничной купли-продажи или оформление заказа, если иное не предусмотрено законодательством Российской Федерации или договором розничной купли-продажи.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 случае если достав</w:t>
      </w:r>
      <w:r>
        <w:t>ка товара произведена в установленные договором розничной купли-продажи сроки, но товар не был передан потребителю по его вине, последующая доставка производится в новые сроки, согласованные с продавцом, на условиях, предусмотренных договором розничной куп</w:t>
      </w:r>
      <w:r>
        <w:t>ли-продажи.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21. Продавец доводит до потребителя в порядке, предусмотренном </w:t>
      </w:r>
      <w:hyperlink w:anchor="Par77" w:tooltip="Указанная информация доводится до потребителя посредством ее размещения на сайте (при его наличии) и (или) странице сайта в сети &quot;Интернет&quot; (при его наличии), а также в программе для электронных вычислительных машин (при ее наличии)." w:history="1">
        <w:r>
          <w:rPr>
            <w:color w:val="0000FF"/>
          </w:rPr>
          <w:t>абзацем третьим пункта 19</w:t>
        </w:r>
      </w:hyperlink>
      <w:r>
        <w:t xml:space="preserve"> настоящих Правил, информацию о форме и способах направления претензий. В случае если такая информация продавцом не представлена, потребитель вправе </w:t>
      </w:r>
      <w:r>
        <w:t>направить претензию в любой форме и любым способом.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22. При дистанционном способе продажи товара обязанность продавца по возврату денежной суммы, уплаченной потребителем по договору розничной купли-продажи, возникает в соответствии с </w:t>
      </w:r>
      <w:hyperlink r:id="rId14" w:history="1">
        <w:r>
          <w:rPr>
            <w:color w:val="0000FF"/>
          </w:rPr>
          <w:t>пунктом 4 статьи 26.1</w:t>
        </w:r>
      </w:hyperlink>
      <w:r>
        <w:t xml:space="preserve"> Закона Российской Федерации "О защите прав потребителей".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23. Расходы на осуществление возврата суммы, уплаченной потребителем в соответств</w:t>
      </w:r>
      <w:r>
        <w:t>ии с договором розничной купли-продажи за товар ненадлежащего качества, несет продавец. В других случаях распределение указанных расходов определяется офертой.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24. Оплата товара потребителем путем перевода средств на счет третьего лица, указанного продавцо</w:t>
      </w:r>
      <w:r>
        <w:t>м, не освобождает продавца от обязанности осуществить возврат уплаченной потребителем суммы при возврате потребителем товара как надлежащего, так и ненадлежащего качества.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25. Идентификация потребителя в целях заключения и (или) исполнения договора розничн</w:t>
      </w:r>
      <w:r>
        <w:t>ой купли-продажи с использованием сети "Интернет" может осуществляться в том числе с помощью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</w:t>
      </w:r>
      <w:r>
        <w:t>аимодействие информационных систем, используемых для предоставления государственных и муниципальных услуг в электронной форме", если необходимость такой идентификации предусмотрена законодательством Российской Федерации.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26. Продажа лекарственных препарато</w:t>
      </w:r>
      <w:r>
        <w:t xml:space="preserve">в для медицинского применения при дистанционном способе продажи товара осуществляется в соответствии с </w:t>
      </w:r>
      <w:hyperlink r:id="rId15" w:history="1">
        <w:r>
          <w:rPr>
            <w:color w:val="0000FF"/>
          </w:rPr>
          <w:t>Правилами</w:t>
        </w:r>
      </w:hyperlink>
      <w:r>
        <w:t xml:space="preserve"> выдачи разрешения на осуще</w:t>
      </w:r>
      <w:r>
        <w:t>ствление розничной торговли лекарственными препаратами для медицинского применения дистанционным способом, осуществления такой торговли и доставки указанных лекарственных препаратов гражданам, утвержденными постановлением Правительства Российской Федерации</w:t>
      </w:r>
      <w:r>
        <w:t xml:space="preserve"> от 16 мая 2020 г. N 697 "Об утверждении Правил выдачи разрешения на осуществление розничной торговли лекарственными препаратами для медицинского применения дистанционным способом, осуществления такой торговли и доставки указанных лекарственных препаратов </w:t>
      </w:r>
      <w:r>
        <w:t xml:space="preserve">гражданам и внесении изменений в некоторые акты </w:t>
      </w:r>
      <w:r>
        <w:lastRenderedPageBreak/>
        <w:t>Правительства Российской Федерации по вопросу розничной торговли лекарственными препаратами для медицинского применения дистанционным способом".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27. Требования, установленные </w:t>
      </w:r>
      <w:hyperlink w:anchor="Par50" w:tooltip="При продаже товаров потребителю предоставляется возможность самостоятельно или с помощью продавца ознакомиться с необходимыми товарами." w:history="1">
        <w:r>
          <w:rPr>
            <w:color w:val="0000FF"/>
          </w:rPr>
          <w:t>абзацем вторым пункта 2</w:t>
        </w:r>
      </w:hyperlink>
      <w:r>
        <w:t xml:space="preserve">, </w:t>
      </w:r>
      <w:hyperlink w:anchor="Par52" w:tooltip="4. При продаже продавцом товара, который может быть измерен, продавец обязан применять средства измерений, находящиеся в исправном состоянии и соответствующие требованиям законодательства Российской Федерации об обеспечении единства измерений." w:history="1">
        <w:r>
          <w:rPr>
            <w:color w:val="0000FF"/>
          </w:rPr>
          <w:t>пунктами 4</w:t>
        </w:r>
      </w:hyperlink>
      <w:r>
        <w:t xml:space="preserve">, </w:t>
      </w:r>
      <w:hyperlink w:anchor="Par121" w:tooltip="37. В месте продажи размещение (выкладка) молочных, молочных составных и молокосодержащих продуктов должно осуществляться способом, позволяющим визуально отделить указанные продукты от иных пищевых продуктов, и сопровождаться информационной надписью &quot;Продукты без заменителя молочного жира&quot;." w:history="1">
        <w:r>
          <w:rPr>
            <w:color w:val="0000FF"/>
          </w:rPr>
          <w:t>37</w:t>
        </w:r>
      </w:hyperlink>
      <w:r>
        <w:t xml:space="preserve">, </w:t>
      </w:r>
      <w:hyperlink w:anchor="Par184" w:tooltip="56. При передаче оплаченного товара продавец по требованию потребителя предоставляет ему возможность ознакомиться с фрагментами аудиовизуального произведения, фонограммы, демонстрирует работу программы для электронных вычислительных машин и базы данных. Места продажи должны быть технически оснащены для того, чтобы предоставить потребителю возможность проверить качество приобретаемых экземпляров аудиовизуальных произведений, фонограмм, программ для электронных вычислительных машин и баз данных." w:history="1">
        <w:r>
          <w:rPr>
            <w:color w:val="0000FF"/>
          </w:rPr>
          <w:t>56</w:t>
        </w:r>
      </w:hyperlink>
      <w:r>
        <w:t xml:space="preserve">, </w:t>
      </w:r>
      <w:hyperlink w:anchor="Par200" w:tooltip="64. Непериодические издания, имеющиеся в продаже, размещаются в месте продажи или вносятся в каталоги изданий, имеющихся в наличии." w:history="1">
        <w:r>
          <w:rPr>
            <w:color w:val="0000FF"/>
          </w:rPr>
          <w:t>64</w:t>
        </w:r>
      </w:hyperlink>
      <w:r>
        <w:t xml:space="preserve"> и </w:t>
      </w:r>
      <w:hyperlink w:anchor="Par205" w:tooltip="67. При продаже парфюмерно-косметических товаров потребителю должна быть предоставлена возможность ознакомиться с запахом духов, одеколонов, туалетной воды, а также иной парфюмерной продукции с использованием для этого бумажных листков, лакмусовых бумажек, пропитанных душистой жидкостью, образцов-понюшек, предоставляемых изготовителями товаров, и другими доступными способами, а также с иными свойствами и характеристиками предлагаемых к продаже товаров." w:history="1">
        <w:r>
          <w:rPr>
            <w:color w:val="0000FF"/>
          </w:rPr>
          <w:t>67</w:t>
        </w:r>
      </w:hyperlink>
      <w:r>
        <w:t xml:space="preserve"> настоящих Правил, не применяются к отношениям продавца и потребителя при продаже товаров дистанц</w:t>
      </w:r>
      <w:r>
        <w:t>ионным способом продажи товара.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Правила продажи товаров по договору розничной купли-продажи</w:t>
      </w:r>
    </w:p>
    <w:p w:rsidR="00000000" w:rsidRDefault="004B6992">
      <w:pPr>
        <w:pStyle w:val="ConsPlusTitle"/>
        <w:jc w:val="center"/>
      </w:pPr>
      <w:r>
        <w:t>с использованием автоматов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28. При продаже товаров с использованием автоматов не допускается продажа товаров, свободный оборот которых запрещен или ограничен, а т</w:t>
      </w:r>
      <w:r>
        <w:t>акже товаров, к которым есть специальные требования, исключающие возможность их продажи с использованием автоматов.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29. При продаже товаров с использованием автоматов продавец обязан обеспечить целостность товара (при продаже товара в потребительской упако</w:t>
      </w:r>
      <w:r>
        <w:t>вке), сохранность его потребительских свойств для использования товара по назначению, а также довести до сведения потребителя следующую информацию: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наименование (фирменное наименование) продавца, его основной государственный регистрационный номер, его м</w:t>
      </w:r>
      <w:r>
        <w:t>есто нахождения и адрес, режим работы, его номер телефона и адрес электронной почты;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правила пользования автоматом для заключения договора розничной купли-продажи;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в) порядок возврата суммы, уплаченной за товар, если товар не предоставлен потребителю.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Правила продажи непродовольственных товаров,</w:t>
      </w:r>
    </w:p>
    <w:p w:rsidR="00000000" w:rsidRDefault="004B6992">
      <w:pPr>
        <w:pStyle w:val="ConsPlusTitle"/>
        <w:jc w:val="center"/>
      </w:pPr>
      <w:r>
        <w:t>бывших в употреблении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30. Не подлежат продаже бывшие в употреблении медицинские изделия, лекарственные препараты, предметы личной гигиены, парфюмерно-косметические товары, товары бытовой химии, бельевые изделия</w:t>
      </w:r>
      <w:r>
        <w:t xml:space="preserve"> швейные и трикотажные, чулочно-носочные изделия, а также посуда разового использования.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31. При передаче технически сложных товаров бытового назначения, бывших в употреблении, потребителю одновременно передаются (при наличии у продавца) соответствующие те</w:t>
      </w:r>
      <w:r>
        <w:t>хнические и (или) эксплуатационные документы (технический паспорт или иной, заменяющий его документ, инструкция по эксплуатации), а также гарантийный талон на товар, подтверждающий право потребителя на использование оставшегося гарантийного срока.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Правила</w:t>
      </w:r>
      <w:r>
        <w:t xml:space="preserve"> продажи непродовольственных товаров,</w:t>
      </w:r>
    </w:p>
    <w:p w:rsidR="00000000" w:rsidRDefault="004B6992">
      <w:pPr>
        <w:pStyle w:val="ConsPlusTitle"/>
        <w:jc w:val="center"/>
      </w:pPr>
      <w:r>
        <w:t>принятых на комиссию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32. Не допускается комиссионная торговля товарами, которые изъяты из оборота, розничная продажа которых запрещена или ограничена, драгоценными металлами и драгоценными камнями (за исключением ювел</w:t>
      </w:r>
      <w:r>
        <w:t xml:space="preserve">ирных и других изделий из драгоценных металлов и (или) драгоценных камней и ограненных сертифицированных драгоценных камней), товарами для профилактики и лечения заболеваний в домашних условиях, предметами личной гигиены, изделиями швейными и трикотажными </w:t>
      </w:r>
      <w:r>
        <w:t>бельевыми, изделиями чулочно-носочными, изделиями и материалами, контактирующими с пищевыми продуктами, из полимерных материалов, в том числе для разового использования, товарами бытовой химии и лекарственными препаратами.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33. При продаже непродовольственн</w:t>
      </w:r>
      <w:r>
        <w:t>ых товаров, принятых на комиссию, продавец обеспечивает наличие на товаре ярлыка, содержащего: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сведения, характеризующие состояние товара (новый, бывший в употреблении, недостатки товара);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сведения о подтверждении соответствия товара установленным тр</w:t>
      </w:r>
      <w:r>
        <w:t xml:space="preserve">ебованиям, а также о сроке </w:t>
      </w:r>
      <w:r>
        <w:lastRenderedPageBreak/>
        <w:t>годности и (или) сроке службы. В случае если такая информация отсутствует, продавец обязан предоставить потребителю информацию о том, что соответствие товара установленным требованиям должно быть подтверждено, на него должен быть</w:t>
      </w:r>
      <w:r>
        <w:t xml:space="preserve"> установлен срок годности или срок службы, но сведения об этом отсутствуют.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34. При передаче товара потребителю одновременно передаются установленные изготовителем комплект принадлежностей (при наличии) и документы, содержащие информацию о правилах и услов</w:t>
      </w:r>
      <w:r>
        <w:t>иях безопасного использования товара (при наличии).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Вместе с товаром, в отношении которого установлен гарантийный срок, если он не истек, потребителю передаются (при наличии у продавца) соответствующие технические и (или) эксплуатационные документы (технич</w:t>
      </w:r>
      <w:r>
        <w:t>еский паспорт или иной заменяющий его документ, инструкция по эксплуатации), а также гарантийный талон на товар, подтверждающий право потребителя на использование оставшегося гарантийного срока.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1"/>
      </w:pPr>
      <w:r>
        <w:t>II. Правила продажи отдельных видов товаров по договору</w:t>
      </w:r>
    </w:p>
    <w:p w:rsidR="00000000" w:rsidRDefault="004B6992">
      <w:pPr>
        <w:pStyle w:val="ConsPlusTitle"/>
        <w:jc w:val="center"/>
      </w:pPr>
      <w:r>
        <w:t>розн</w:t>
      </w:r>
      <w:r>
        <w:t>ичной купли-продажи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продовольственных товаров по договору</w:t>
      </w:r>
    </w:p>
    <w:p w:rsidR="00000000" w:rsidRDefault="004B6992">
      <w:pPr>
        <w:pStyle w:val="ConsPlusTitle"/>
        <w:jc w:val="center"/>
      </w:pPr>
      <w:r>
        <w:t>розничной купли-продажи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35. В случае осуществления продавцом предпродажного фасования и упаковки продовольственных товаров, цена которых определяется на основании установленной</w:t>
      </w:r>
      <w:r>
        <w:t xml:space="preserve"> продавцом цены за вес (массу нетто) товара, на расфасованном товаре указывается его наименование, вес (масса нетто), цена за единицу измерения товара или вес (масса нетто) товара, цена отвеса, дата фасования и срок годности.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36. Продовольственные товары, </w:t>
      </w:r>
      <w:r>
        <w:t>цена которых определяется на основании установленной продавцом цены за вес (массу нетто) товара, передаются потребителю в потребительской упаковке (за исключением товаров, реализуемых методом самообслуживания или в тару потребителя) без взимания за потреби</w:t>
      </w:r>
      <w:r>
        <w:t>тельскую упаковку дополнительной платы.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7" w:name="Par121"/>
      <w:bookmarkEnd w:id="7"/>
      <w:r>
        <w:t>37. В месте продажи размещение (выкладка) молочных, молочных составных и молокосодержащих продуктов должно осуществляться способом, позволяющим визуально отделить указанные продукты от иных пищевых продук</w:t>
      </w:r>
      <w:r>
        <w:t>тов, и сопровождаться информационной надписью "Продукты без заменителя молочного жира".</w:t>
      </w:r>
    </w:p>
    <w:p w:rsidR="00000000" w:rsidRDefault="004B6992">
      <w:pPr>
        <w:pStyle w:val="ConsPlusNormal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технически сложных товаров бытового</w:t>
      </w:r>
    </w:p>
    <w:p w:rsidR="00000000" w:rsidRDefault="004B6992">
      <w:pPr>
        <w:pStyle w:val="ConsPlusTitle"/>
        <w:jc w:val="center"/>
      </w:pPr>
      <w:r>
        <w:t>назначения по договору розничной купли-продажи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>38. Образцы технически сложных товаров бытового назначения, предлагаемых для продажи, должны быть размещены в торговом помещении и сопровождаться краткими аннотациями, содержащими основные технические характеристики.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39. Лицо, осуществляющее продажу технич</w:t>
      </w:r>
      <w:r>
        <w:t>ески сложных товаров бытового назначения, по требованию потребителя проверяет в его присутствии комплектность товара, наличие относящихся к нему технических и (или) эксплуатационных документов, правильность цены.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 случае если кассовый чек на товар, электр</w:t>
      </w:r>
      <w:r>
        <w:t>онный или иной документ, подтверждающий оплату товара, не содержит наименование товара, артикул и (или) модель, сорт (при наличии), вместе с товаром потребителю по его требованию передается товарный чек, в котором указываются эти сведения, наименование про</w:t>
      </w:r>
      <w:r>
        <w:t>давца, дата продажи и цена товара, и лицом, непосредственно осуществляющим продажу товара, проставляется подпись.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40. Продавец или иное лицо, выполняющее функции продавца по договору с ним, обязаны осуществить сборку и (или) установку (подключение) на дому</w:t>
      </w:r>
      <w:r>
        <w:t xml:space="preserve"> у потребителя технически сложного товара бытового назначения, самостоятельная сборка и (или) подключение которого потребителем в соответствии с обязательными требованиями, изложенными в технических и (или) эксплуатационных документах, прилагаемых к товару</w:t>
      </w:r>
      <w:r>
        <w:t>, не допускается.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В случае если у продавца отсутствует возможность выполнения указанных работ, он обязан довести до сведения потребителя в момент продажи технически сложного товара бытового назначения информацию о лице, выполняющем указанные работы в субъе</w:t>
      </w:r>
      <w:r>
        <w:t>кте Российской Федерации, в котором была осуществлена продажа технически сложного товара бытового назначения, или в субъектах Российской Федерации, граничащих с этим субъектом Российской Федерации.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Продавец вправе привлекать третье лицо для осуществления с</w:t>
      </w:r>
      <w:r>
        <w:t>борки и (или) установки (подключения) на дому у потребителя технически сложного товара бытового назначения.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Если стоимость сборки и (или) установки товара включена в его стоимость, то указанные работы должны выполняться продавцом или соответствующим лицом </w:t>
      </w:r>
      <w:r>
        <w:t>бесплатно.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41. При дистанционном способе продажи товара возврат технически сложного товара бытового назначения надлежащего качества возможен в случае, если сохранены его потребительские свойства и товарный вид, документ, подтверждающий факт и условия покуп</w:t>
      </w:r>
      <w:r>
        <w:t>ки указанного товара. Отсутствие у потребителя документа, подтверждающего факт и условия покупки технически сложного товара бытового назначения у продавца, не лишает его возможности ссылаться на другие доказательства приобретения технически сложного товара</w:t>
      </w:r>
      <w:r>
        <w:t xml:space="preserve"> бытового назначения у этого продавца.</w:t>
      </w:r>
    </w:p>
    <w:p w:rsidR="00000000" w:rsidRDefault="004B6992">
      <w:pPr>
        <w:pStyle w:val="ConsPlusNormal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автомобилей, мототехники, прицепов</w:t>
      </w:r>
    </w:p>
    <w:p w:rsidR="00000000" w:rsidRDefault="004B6992">
      <w:pPr>
        <w:pStyle w:val="ConsPlusTitle"/>
        <w:jc w:val="center"/>
      </w:pPr>
      <w:r>
        <w:t>и номерных агрегатов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 xml:space="preserve">42. Автомобили, мотоциклы и другие виды мототехники, прицепы и номерные агрегаты к ним (двигатель, блок цилиндров двигателя, шасси (рама), </w:t>
      </w:r>
      <w:r>
        <w:t xml:space="preserve">кузов (кабина) автотранспортного средства или самоходной машины, а также коробка передач и мост самоходной машины) должны пройти предпродажную подготовку, виды и объемы которой определяются изготовителем. В сервисной книжке на товар или ином заменяющем ее </w:t>
      </w:r>
      <w:r>
        <w:t>документе продавец обязан сделать отметку о проведении такой подготовки.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43. При передаче товара потребителю одновременно передаются установленные изготовителем комплект принадлежностей и документы с информацией о правилах и условиях эффективного и безопас</w:t>
      </w:r>
      <w:r>
        <w:t>ного использования товара и поддержания его в пригодном к эксплуатации состоянии, в том числе сервисная книжка или иной заменяющий ее документ (в случае если такие документы представляются в электронной форме, то продавец при передаче товара потребителю об</w:t>
      </w:r>
      <w:r>
        <w:t>язан довести до сведения потребителя порядок доступа к ним), а также документ, удостоверяющий право собственности на транспортное средство и номерной агрегат.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44. Лицо, осуществляющее продажу, при передаче товара проверяет в присутствии потребителя качеств</w:t>
      </w:r>
      <w:r>
        <w:t>о выполненных работ по предпродажной подготовке товара, а также его комплектность.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45. При дистанционном способе продажи товара возврат транспортного средства надлежащего качества возможен в случае, если сохранены его потребительские свойства и товарный ви</w:t>
      </w:r>
      <w:r>
        <w:t>д, документ, подтверждающий факт и условия покупки указанного товара у продавца. Отсутствие у потребителя документа, подтверждающего факт и условия покупки транспортного средства, не лишает его возможности ссылаться на другие доказательства приобретения тр</w:t>
      </w:r>
      <w:r>
        <w:t>анспортного средства у этого продавца.</w:t>
      </w:r>
    </w:p>
    <w:p w:rsidR="00000000" w:rsidRDefault="004B6992">
      <w:pPr>
        <w:pStyle w:val="ConsPlusNormal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ювелирных и других изделий</w:t>
      </w:r>
    </w:p>
    <w:p w:rsidR="00000000" w:rsidRDefault="004B6992">
      <w:pPr>
        <w:pStyle w:val="ConsPlusTitle"/>
        <w:jc w:val="center"/>
      </w:pPr>
      <w:r>
        <w:t>из драгоценных металлов и (или) драгоценных камней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>46. Продажа ювелирных и других изделий из драгоценных металлов, произведенных в Российской Федерации, ввезенных на ее</w:t>
      </w:r>
      <w:r>
        <w:t xml:space="preserve"> территорию, подлежащих опробованию, анализу и клеймению, осуществляется только при наличии на этих изделиях оттисков государственных пробирных клейм, а также оттисков именников (для изделий российского производства).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Допускается продажа ювелирных и других изделий из серебра российского производства без оттиска государственного пробирного клейма.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Продажа ограненных драгоценных камней осуществляется только при наличии сертификата на каждый такой камень.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 xml:space="preserve">47. Информация о </w:t>
      </w:r>
      <w:r>
        <w:t>предлагаемых к продаже ювелирных и других изделиях из драгоценных металлов и (или) драгоценных камней, а также об ограненных драгоценных камнях должна содержать извлечения из нормативных правовых актов, устанавливающих порядок опробования, анализа и клейме</w:t>
      </w:r>
      <w:r>
        <w:t>ния ювелирных и других изделий из драгоценных металлов и сертификации драгоценных камней.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48. Ювелирные и другие изделия из драгоценных металлов и (или) драгоценных камней, выставленные для продажи, должны быть сгруппированы по их назначению и иметь опломб</w:t>
      </w:r>
      <w:r>
        <w:t>ированные ярлыки с указанием наименования изделия и его изготовителя (или импортера и страны происхождения (производства) изделия), артикула и (или) модели, общего веса изделия, наименования драгоценного металла и его пробы, наименования, веса, формы огран</w:t>
      </w:r>
      <w:r>
        <w:t>ки и качественно-цветовых характеристик вставок драгоценных камней, наименования вставок, не относящихся к драгоценным камням, а также цены изделия.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 случае если драгоценный камень, закрепленный в ювелирном изделии, подвергся обработке, изменившей качеств</w:t>
      </w:r>
      <w:r>
        <w:t>енно-цветовые характеристики драгоценного камня, на ярлыках ювелирных изделий должна быть указана информация вместе с наименованием вставок драгоценных камней - "облагороженный".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 случае если вставка, закрепленная в ювелирном изделии, состоит из 2 и более</w:t>
      </w:r>
      <w:r>
        <w:t xml:space="preserve"> частей, соединенных скрепляющим веществом, одна и (или) более из которых относится к драгоценным камням, на ярлыках ювелирных изделий должна быть указана информация вместе с наименованием вставки - "составной", а также наименование части (частей) вставки,</w:t>
      </w:r>
      <w:r>
        <w:t xml:space="preserve"> относящихся к драгоценным камням.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При использовании наименования природного минерала для обозначения вставок из материалов искусственного происхождения, закрепленных в ювелирных изделиях из драгоценных металлов, на ярлыках ювелирных изделий должна быть ук</w:t>
      </w:r>
      <w:r>
        <w:t>азана информация вместе с наименованием вставок - "синтетический (выращенный)" или "имитация".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49. При передаче приобретенного товара потребителю продавец проверяет соответствие ювелирного изделия данным, указанным на ярлыке, а для ограненных драгоценных к</w:t>
      </w:r>
      <w:r>
        <w:t>амней - соответствие сертификату на каждый ограненный драгоценный камень.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По требованию потребителя в его присутствии проводится взвешивание приобретенного ювелирного и другого изделия из драгоценных металлов и (или) драгоценных камней с применением средст</w:t>
      </w:r>
      <w:r>
        <w:t>в измерений, находящихся в исправном состоянии и соответствующих требованиям законодательства Российской Федерации об обеспечении единства измерений.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50. Ювелирные и другие изделия из драгоценных металлов и (или) драгоценных камней, а также ограненные драг</w:t>
      </w:r>
      <w:r>
        <w:t>оценные камни должны иметь потребительскую упаковку.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51. На территории Российской Федерации допускается продажа ювелирных изделий из драгоценных металлов и (или) драгоценных камней, а также сертифицированных ограненных драгоценных камней дистанционным спос</w:t>
      </w:r>
      <w:r>
        <w:t>обом продажи товара.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При дистанционном способе продажи товара возврат ювелирных изделий из драгоценных металлов и (или) драгоценных камней, а также сертифицированных ограненных драгоценных камней надлежащего качества возможен в случае, если сохранены его т</w:t>
      </w:r>
      <w:r>
        <w:t>оварный вид, потребительские свойства, документ, подтверждающий факт и условия покупки указанного товара у продавца, и потребительская упаковка. Отсутствие у потребителя документа, подтверждающего факт и условия покупки ювелирных изделий из драгоценных мет</w:t>
      </w:r>
      <w:r>
        <w:t>аллов и (или) драгоценных камней, не лишает его возможности ссылаться на другие доказательства приобретения ювелирных изделий из драгоценных металлов и (или) драгоценных камней у этого продавца.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животных и растений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bookmarkStart w:id="8" w:name="Par162"/>
      <w:bookmarkEnd w:id="8"/>
      <w:r>
        <w:t>52. Инф</w:t>
      </w:r>
      <w:r>
        <w:t>ормация о животных и растениях, предлагаемых к продаже, должна содержать их видовое название, сведения об особенностях содержания и разведения. Продавец также должен предоставить следующую информацию: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а) номер и дата разрешения на добывание, оборот, содерж</w:t>
      </w:r>
      <w:r>
        <w:t>ание и разведение в полувольных условиях и искусственно созданной среде обитания определенных видов диких животных;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номер и дата разрешения на ввоз на территорию Российской Федерации определенных видов диких животных и дикорастущих растений, выданного к</w:t>
      </w:r>
      <w:r>
        <w:t xml:space="preserve">омпетентным органом страны-экспортера или иным уполномоченным на выдачу такого разрешения органом (в отношении ввезенных в Российскую Федерацию диких животных и дикорастущих растений, подпадающих под действие </w:t>
      </w:r>
      <w:hyperlink r:id="rId16" w:history="1">
        <w:r>
          <w:rPr>
            <w:color w:val="0000FF"/>
          </w:rPr>
          <w:t>Конвенции</w:t>
        </w:r>
      </w:hyperlink>
      <w:r>
        <w:t xml:space="preserve"> о международной торговле видами дикой фауны и флоры, находящимися под угрозой исчезновения, или конфискованных в результате нарушения указанной </w:t>
      </w:r>
      <w:hyperlink r:id="rId17" w:history="1">
        <w:r>
          <w:rPr>
            <w:color w:val="0000FF"/>
          </w:rPr>
          <w:t>Конвенции</w:t>
        </w:r>
      </w:hyperlink>
      <w:r>
        <w:t>);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в) номер и дата свидетельства о внесении зоологической коллекции, частью которой является предлагаемое к продаже дикое животное, в реестр зоологических коллекций, поставленных на государственный учет (в </w:t>
      </w:r>
      <w:r>
        <w:t>отношении диких животных, разведенных в неволе и являющихся частью зоологической коллекции);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г) ветеринарный сопроводительный документ, оформленный в соответствии со </w:t>
      </w:r>
      <w:hyperlink r:id="rId18" w:history="1">
        <w:r>
          <w:rPr>
            <w:color w:val="0000FF"/>
          </w:rPr>
          <w:t>статьей 2.3</w:t>
        </w:r>
      </w:hyperlink>
      <w:r>
        <w:t xml:space="preserve"> Закона Российской Федерации "О ветеринарии", либо ветеринарный паспорт животного, оформленный в соответствии с </w:t>
      </w:r>
      <w:hyperlink r:id="rId19" w:history="1">
        <w:r>
          <w:rPr>
            <w:color w:val="0000FF"/>
          </w:rPr>
          <w:t>решением</w:t>
        </w:r>
      </w:hyperlink>
      <w:r>
        <w:t xml:space="preserve"> К</w:t>
      </w:r>
      <w:r>
        <w:t>омиссии Таможенного союза от 18 июня 2010 г. N 317 "О применении ветеринарно-санитарных мер в Евразийском экономическом союзе".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53. В случае если кассовый чек на товар, электронный или иной документ, подтверждающий оплату товара, не содержит видовое назван</w:t>
      </w:r>
      <w:r>
        <w:t>ие и количество животных или растений, вместе с товаром потребителю по его требованию передается товарный чек, в котором указываются эти сведения, наименование продавца, дата продажи и цена, и лицом, непосредственно осуществляющим продажу товара, проставля</w:t>
      </w:r>
      <w:r>
        <w:t>ется подпись.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Потребителю передаются сведения о номере и дате одного из документов, указанных в </w:t>
      </w:r>
      <w:hyperlink w:anchor="Par162" w:tooltip="52. Информация о животных и растениях, предлагаемых к продаже, должна содержать их видовое название, сведения об особенностях содержания и разведения. Продавец также должен предоставить следующую информацию:" w:history="1">
        <w:r>
          <w:rPr>
            <w:color w:val="0000FF"/>
          </w:rPr>
          <w:t>пункте 52</w:t>
        </w:r>
      </w:hyperlink>
      <w:r>
        <w:t xml:space="preserve"> настоящих Правил (при продаже дикого животного или дикорастущего растения).</w:t>
      </w:r>
    </w:p>
    <w:p w:rsidR="00000000" w:rsidRDefault="004B6992">
      <w:pPr>
        <w:pStyle w:val="ConsPlusNormal"/>
        <w:jc w:val="both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экземпляров аудиовизуальных</w:t>
      </w:r>
    </w:p>
    <w:p w:rsidR="00000000" w:rsidRDefault="004B6992">
      <w:pPr>
        <w:pStyle w:val="ConsPlusTitle"/>
        <w:jc w:val="center"/>
      </w:pPr>
      <w:r>
        <w:t>произведений и фонограмм, программ для электр</w:t>
      </w:r>
      <w:r>
        <w:t>онных</w:t>
      </w:r>
    </w:p>
    <w:p w:rsidR="00000000" w:rsidRDefault="004B6992">
      <w:pPr>
        <w:pStyle w:val="ConsPlusTitle"/>
        <w:jc w:val="center"/>
      </w:pPr>
      <w:r>
        <w:t>вычислительных машин и баз данных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54. При продаже эк</w:t>
      </w:r>
      <w:r>
        <w:t>земпляров аудиовизуальных произведений, фонограмм, программ для электронных вычислительных машин и баз данных продавец обязан предоставить потребителю следующую информацию о предлагаемом к продаже товаре, наличие которой на каждом экземпляре (потребительск</w:t>
      </w:r>
      <w:r>
        <w:t>ой упаковке) является обязательным: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технические характеристики носителя, а также записи аудиовизуального произведения, фонограммы, программы для электронных вычислительных машин и базы данных;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сведения об обладателе авторского права и (или) смежных п</w:t>
      </w:r>
      <w:r>
        <w:t>рав на аудиовизуальное произведение, фонограмму, программу для электронных вычислительных машин и базу данных;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в) номер регистрации программы для электронных вычислительных машин или базы данных, если они были зарегистрированы;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г) знак информационной проду</w:t>
      </w:r>
      <w:r>
        <w:t>кции.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55. В отношении экземпляров фильмов продавец обязан предоставить потребителю также следующую информацию: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номер и дата прокатного удостоверения;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наименование фильма, страны и студии, на которой снят фильм, год его выпуска;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в) основные фильмограф</w:t>
      </w:r>
      <w:r>
        <w:t>ические данные (жанр, аннотация, сведения об авторе сценария, режиссере, композиторе, исполнителях главных ролей);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г) продолжительность фильма (в часах и минутах).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9" w:name="Par184"/>
      <w:bookmarkEnd w:id="9"/>
      <w:r>
        <w:t>56. При передаче оплаченного товара продавец по требованию потребителя предостав</w:t>
      </w:r>
      <w:r>
        <w:t>ляет ему возможность ознакомиться с фрагментами аудиовизуального произведения, фонограммы, демонстрирует работу программы для электронных вычислительных машин и базы данных. Места продажи должны быть технически оснащены для того, чтобы предоставить потреби</w:t>
      </w:r>
      <w:r>
        <w:t>телю возможность проверить качество приобретаемых экземпляров аудиовизуальных произведений, фонограмм, программ для электронных вычислительных машин и баз данных.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57. Продажа экземпляров аудиовизуальных произведений, фонограмм, программ для электронных выч</w:t>
      </w:r>
      <w:r>
        <w:t>ислительных машин и баз данных осуществляется только в потребительской упаковке.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58. Не допускается продажа экземпляров аудиовизуальных произведений, фонограмм, программ для электронных вычислительных машин и баз данных при осуществлении розничной торговли</w:t>
      </w:r>
      <w:r>
        <w:t xml:space="preserve"> с использованием лотков и палаток.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строительных материалов и изделий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 xml:space="preserve">59. При продаже круглых лесоматериалов и пиломатериалов продавец обязан на доступном для потребителя месте разместить информацию с указанием коэффициентов перевода </w:t>
      </w:r>
      <w:r>
        <w:t>круглых лесоматериалов и пиломатериалов в плотную кубомассу, кубатуры пиломатериалов и методики измерений, соответствующей требованиям законодательства Российской Федерации об обеспечении единства измерений.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По требованию потребителя продавец обязан ознако</w:t>
      </w:r>
      <w:r>
        <w:t>мить его с порядком измерения строительных материалов и изделий, установленным стандартами.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60. Вместе с товаром потребителю передается относящаяся к товару документация изготовителя. Если кассовый чек, электронный или иной документ, подтверждающий оплату </w:t>
      </w:r>
      <w:r>
        <w:t>товара, не содержит наименование товара, основные показатели, характеризующие этот товар, и количество товара, потребителю по его требованию также передается товарный чек, в котором указываются эти сведения, наименование продавца, дата продажи и цена товар</w:t>
      </w:r>
      <w:r>
        <w:t>а, и лицом, непосредственно осуществляющим продажу товара, проставляется подпись.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61. Продавец должен обеспечить условия для вывоза лесных и строительных материалов транспортом потребителя.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2"/>
      </w:pPr>
      <w:r>
        <w:t>Особенности продажи иных видов товаров по договору</w:t>
      </w:r>
    </w:p>
    <w:p w:rsidR="00000000" w:rsidRDefault="004B6992">
      <w:pPr>
        <w:pStyle w:val="ConsPlusTitle"/>
        <w:jc w:val="center"/>
      </w:pPr>
      <w:r>
        <w:t>розничной купл</w:t>
      </w:r>
      <w:r>
        <w:t>и-продажи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>62. Ткани, одежда, меховые товары и обувь передаются потребителю (по его требованию) в упакованном виде без взимания за потребительскую упаковку дополнительной платы.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63. В случае если кассовый чек на текстильные, трикотажные, швейные, меховые товары и обувь, электронный или иной документ, подтверждающий оплату таких товаров, не содержит наименование товара, артикул и (или) модель, сорт (при наличии), вместе с товаром п</w:t>
      </w:r>
      <w:r>
        <w:t>отребителю по его требованию передается товарный чек, в котором указываются эти сведения, наименование продавца, дата продажи и цена товара, и лицом, непосредственно осуществляющим продажу товара, проставляется подпись.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10" w:name="Par200"/>
      <w:bookmarkEnd w:id="10"/>
      <w:r>
        <w:t>64. Непериодические изда</w:t>
      </w:r>
      <w:r>
        <w:t>ния, имеющиеся в продаже, размещаются в месте продажи или вносятся в каталоги изданий, имеющихся в наличии.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Допускается обозначение цены на каждом выставленном для продажи экземпляре издания.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Потребителю должна быть предоставлена возможность беспрепятствен</w:t>
      </w:r>
      <w:r>
        <w:t>ного ознакомления с содержанием предлагаемых к продаже непериодических изданий и проверки качества оплаченных товаров. Для этой цели при продаже изданий, воспроизведенных на технических носителях информации, продавец обязан иметь соответствующее техническо</w:t>
      </w:r>
      <w:r>
        <w:t>е оснащение.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65. При продаже мебели сборка мебели осуществляются за отдельную плату, если иное не установлено соглашением сторон.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66. В случае если кассовый чек на мебель, электронный или иной документ, подтверждающий оплату такого товара, не содержит наим</w:t>
      </w:r>
      <w:r>
        <w:t xml:space="preserve">енование товара и продавца, артикул и (или) модель, количество предметов, входящих в набор (гарнитур) мебели, количество необходимой фурнитуры, цену каждого предмета, общую стоимость набора мебели, вид обивочного материала, вместе с товаром потребителю по </w:t>
      </w:r>
      <w:r>
        <w:t>его требованию передается товарный чек, в котором указываются эти сведения, и лицом, непосредственно осуществляющим продажу товара, проставляется подпись.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11" w:name="Par205"/>
      <w:bookmarkEnd w:id="11"/>
      <w:r>
        <w:t>67. При продаже парфюмерно-косметических товаров потребителю должна быть предоставлена во</w:t>
      </w:r>
      <w:r>
        <w:t>зможность ознакомиться с запахом духов, одеколонов, туалетной воды, а также иной парфюмерной продукции с использованием для этого бумажных листков, лакмусовых бумажек, пропитанных душистой жидкостью, образцов-понюшек, предоставляемых изготовителями товаров</w:t>
      </w:r>
      <w:r>
        <w:t>, и другими доступными способами, а также с иными свойствами и характеристиками предлагаемых к продаже товаров.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68. При передаче потребителю товаров бытовой химии в аэрозольной упаковке проверка функционирования упаковки в торговом помещении не производитс</w:t>
      </w:r>
      <w:r>
        <w:t>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69. Пестициды и агрохимикаты до их размещения в месте продажи должны пройти предпродажную подготовку, которая включает проверку качества потребительской упаковки.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70. Продажа пестицидов и агрохимикатов осуществляется только в потребительской упаковке.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7</w:t>
      </w:r>
      <w:r>
        <w:t xml:space="preserve">1. При осуществлении розничной торговли на автозаправочных станциях в качестве жидкого моторного топлива допускается продажа только автомобильного бензина и дизельного топлива (далее - топливо), которое должно соответствовать требованиям технического </w:t>
      </w:r>
      <w:hyperlink r:id="rId20" w:history="1">
        <w:r>
          <w:rPr>
            <w:color w:val="0000FF"/>
          </w:rPr>
          <w:t>регламента</w:t>
        </w:r>
      </w:hyperlink>
      <w:r>
        <w:t xml:space="preserve"> Таможенного союза "О требованиях к автомобильному и авиационному бензину, дизельному и судовому топливу, топливу для реактивных двига</w:t>
      </w:r>
      <w:r>
        <w:t>телей и мазуту" (ТР ТС 013/2011), и отпускаться с применением топливораздаточных колонок, соответствующих обязательным требованиям законодательства Российской Федерации об обеспечении единства измерений. Реализуемое на автозаправочных станциях топливо долж</w:t>
      </w:r>
      <w:r>
        <w:t>но соответствовать заявленным в документах о качестве (паспорт) и документах об обязательном подтверждении соответствия характеристикам, в том числе марке топлива, и сопровождаться документами о качестве (паспорт), оформленными в соответствии с требованиям</w:t>
      </w:r>
      <w:r>
        <w:t xml:space="preserve">и технического </w:t>
      </w:r>
      <w:hyperlink r:id="rId21" w:history="1">
        <w:r>
          <w:rPr>
            <w:color w:val="0000FF"/>
          </w:rPr>
          <w:t>регламента</w:t>
        </w:r>
      </w:hyperlink>
      <w:r>
        <w:t xml:space="preserve"> Таможенного союза "О требованиях к автомобильному и авиационному бензину, дизельному и судовому топливу, топливу </w:t>
      </w:r>
      <w:r>
        <w:t>для реактивных двигателей и мазуту" (ТР ТС 013/2011).</w:t>
      </w:r>
    </w:p>
    <w:p w:rsidR="00000000" w:rsidRDefault="004B6992">
      <w:pPr>
        <w:pStyle w:val="ConsPlusNormal"/>
        <w:spacing w:before="200"/>
        <w:ind w:firstLine="540"/>
        <w:jc w:val="both"/>
      </w:pPr>
      <w:bookmarkStart w:id="12" w:name="Par210"/>
      <w:bookmarkEnd w:id="12"/>
      <w:r>
        <w:t xml:space="preserve">Продавец обязан по требованию потребителя представить заверенную собственником автозаправочной станции или лицом, эксплуатирующим автозаправочную станцию, либо уполномоченным им лицом копию </w:t>
      </w:r>
      <w:r>
        <w:t>документа о качестве (паспорт), в том числе с указанием наименования изготовителя, наименования нефтебазы и фактического адреса, с которой произведена отгрузка топлива непосредственно на автозаправочную станцию, где осуществляется реализация топлива по док</w:t>
      </w:r>
      <w:r>
        <w:t>ументу о качестве (паспорту), а также размера паспортизированной партии топлива и даты отгрузки.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Предусмотренные </w:t>
      </w:r>
      <w:hyperlink w:anchor="Par210" w:tooltip="Продавец обязан по требованию потребителя представить заверенную собственником автозаправочной станции или лицом, эксплуатирующим автозаправочную станцию, либо уполномоченным им лицом копию документа о качестве (паспорт), в том числе с указанием наименования изготовителя, наименования нефтебазы и фактического адреса, с которой произведена отгрузка топлива непосредственно на автозаправочную станцию, где осуществляется реализация топлива по документу о качестве (паспорту), а также размера паспортизированно..." w:history="1">
        <w:r>
          <w:rPr>
            <w:color w:val="0000FF"/>
          </w:rPr>
          <w:t>абзацем вторым</w:t>
        </w:r>
      </w:hyperlink>
      <w:r>
        <w:t xml:space="preserve"> настоящего пункта сведения, подлежащие указанию в документе о качестве (паспорте), могут быть внесе</w:t>
      </w:r>
      <w:r>
        <w:t>ны при его оформлении и (или) при заверении копии этого документа в порядке, предусмотренном настоящим пунктом.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72. Продажа товаров, изготовленных из объектов животного мира (меховые и кожаные швейные, галантерейные, декоративные изделия, обувь, пищевые пр</w:t>
      </w:r>
      <w:r>
        <w:t>одукты), принадлежащих к видам, занесенным в Красную книгу Российской Федерации, осуществляется при наличии соответствующей документации на товары, подтверждающей, что эти объекты животного мира добыты на основании разрешения (распорядительной лицензии), в</w:t>
      </w:r>
      <w:r>
        <w:t xml:space="preserve">ыдаваемого федеральным органом исполнительной власти в области охраны окружающей природной среды. Продажа ввезенных в Российскую Федерацию товаров, изготовленных из объектов животного мира, подпадающих под действие </w:t>
      </w:r>
      <w:hyperlink r:id="rId22" w:history="1">
        <w:r>
          <w:rPr>
            <w:color w:val="0000FF"/>
          </w:rPr>
          <w:t>Конвенции</w:t>
        </w:r>
      </w:hyperlink>
      <w:r>
        <w:t xml:space="preserve"> о международной торговле видами дикой фауны и флоры, находящимися под угрозой исчезновения, осуществляется на основании разрешения компетентного органа страны экспортера, а товаров, конфискова</w:t>
      </w:r>
      <w:r>
        <w:t xml:space="preserve">нных в результате нарушения указанной </w:t>
      </w:r>
      <w:hyperlink r:id="rId23" w:history="1">
        <w:r>
          <w:rPr>
            <w:color w:val="0000FF"/>
          </w:rPr>
          <w:t>Конвенции</w:t>
        </w:r>
      </w:hyperlink>
      <w:r>
        <w:t>, - на основании разрешения уполномоченного органа.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При продаже таких товаров продавец обязан предоставить потреби</w:t>
      </w:r>
      <w:r>
        <w:t>телю по его требованию сведения о документах, подтверждающих наличие соответствующего разрешения.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Title"/>
        <w:jc w:val="center"/>
        <w:outlineLvl w:val="1"/>
      </w:pPr>
      <w:r>
        <w:t>III. Контроль (надзор) за соблюдением настоящих Правил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  <w:r>
        <w:t xml:space="preserve">73. Контроль (надзор) за соблюдением настоящих Правил осуществляется Федеральной </w:t>
      </w:r>
      <w:hyperlink r:id="rId24" w:history="1">
        <w:r>
          <w:rPr>
            <w:color w:val="0000FF"/>
          </w:rPr>
          <w:t>службой</w:t>
        </w:r>
      </w:hyperlink>
      <w:r>
        <w:t xml:space="preserve"> по надзору в сфере защиты прав потребителей и благополучия человека.</w:t>
      </w: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ind w:firstLine="540"/>
        <w:jc w:val="both"/>
      </w:pPr>
    </w:p>
    <w:p w:rsidR="00000000" w:rsidRDefault="004B6992">
      <w:pPr>
        <w:pStyle w:val="ConsPlusNormal"/>
        <w:jc w:val="right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jc w:val="right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jc w:val="right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Перечень </w:t>
            </w:r>
            <w:hyperlink w:anchor="Par23" w:tooltip="2. Настоящее постановление вступает в силу с 1 января 2021 г., абзацы второй - четвертый пункта 1 настоящего постановления и пункт 2 изменений, утвержденных настоящим постановлением, действуют до 1 января 2027 г." w:history="1">
              <w:r>
                <w:rPr>
                  <w:color w:val="0000FF"/>
                </w:rPr>
                <w:t>действует</w:t>
              </w:r>
            </w:hyperlink>
            <w:r>
              <w:rPr>
                <w:color w:val="392C69"/>
              </w:rPr>
              <w:t xml:space="preserve"> до 01.01.2027.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B6992">
      <w:pPr>
        <w:pStyle w:val="ConsPlusNormal"/>
        <w:spacing w:before="260"/>
        <w:jc w:val="right"/>
        <w:outlineLvl w:val="0"/>
      </w:pPr>
      <w:r>
        <w:t>Утвержден</w:t>
      </w:r>
    </w:p>
    <w:p w:rsidR="00000000" w:rsidRDefault="004B6992">
      <w:pPr>
        <w:pStyle w:val="ConsPlusNormal"/>
        <w:jc w:val="right"/>
      </w:pPr>
      <w:r>
        <w:t>постановлением Правительства</w:t>
      </w:r>
    </w:p>
    <w:p w:rsidR="00000000" w:rsidRDefault="004B6992">
      <w:pPr>
        <w:pStyle w:val="ConsPlusNormal"/>
        <w:jc w:val="right"/>
      </w:pPr>
      <w:r>
        <w:t>Российской Федерации</w:t>
      </w:r>
    </w:p>
    <w:p w:rsidR="00000000" w:rsidRDefault="004B6992">
      <w:pPr>
        <w:pStyle w:val="ConsPlusNormal"/>
        <w:jc w:val="right"/>
      </w:pPr>
      <w:r>
        <w:t>от 31 декабря 2020 г. N 2463</w:t>
      </w:r>
    </w:p>
    <w:p w:rsidR="00000000" w:rsidRDefault="004B6992">
      <w:pPr>
        <w:pStyle w:val="ConsPlusNormal"/>
        <w:jc w:val="right"/>
      </w:pPr>
    </w:p>
    <w:p w:rsidR="00000000" w:rsidRDefault="004B6992">
      <w:pPr>
        <w:pStyle w:val="ConsPlusTitle"/>
        <w:jc w:val="center"/>
      </w:pPr>
      <w:bookmarkStart w:id="13" w:name="Par230"/>
      <w:bookmarkEnd w:id="13"/>
      <w:r>
        <w:t>ПЕРЕЧЕНЬ</w:t>
      </w:r>
    </w:p>
    <w:p w:rsidR="00000000" w:rsidRDefault="004B6992">
      <w:pPr>
        <w:pStyle w:val="ConsPlusTitle"/>
        <w:jc w:val="center"/>
      </w:pPr>
      <w:r>
        <w:t>ТОВАРОВ ДЛИТЕЛЬНОГО ПОЛЬЗОВАНИЯ, НА КОТОРЫЕ</w:t>
      </w:r>
    </w:p>
    <w:p w:rsidR="00000000" w:rsidRDefault="004B6992">
      <w:pPr>
        <w:pStyle w:val="ConsPlusTitle"/>
        <w:jc w:val="center"/>
      </w:pPr>
      <w:r>
        <w:t>НЕ РАСПРОСТРАНЯЕТСЯ ТРЕБОВАНИЕ ПОТРЕБИТЕЛЯ О БЕЗВОЗМЕЗДНОМ</w:t>
      </w:r>
    </w:p>
    <w:p w:rsidR="00000000" w:rsidRDefault="004B6992">
      <w:pPr>
        <w:pStyle w:val="ConsPlusTitle"/>
        <w:jc w:val="center"/>
      </w:pPr>
      <w:r>
        <w:t>ПРЕДОСТАВЛЕНИИ ЕМУ ТОВАРА, ОБЛАДАЮЩЕГО ЭТИМИ ЖЕ ОСНОВНЫМИ</w:t>
      </w:r>
    </w:p>
    <w:p w:rsidR="00000000" w:rsidRDefault="004B6992">
      <w:pPr>
        <w:pStyle w:val="ConsPlusTitle"/>
        <w:jc w:val="center"/>
      </w:pPr>
      <w:r>
        <w:t>ПОТРЕБИТЕЛЬСКИМИ СВОЙСТВАМИ, НА ПЕРИОД РЕМОНТА</w:t>
      </w:r>
    </w:p>
    <w:p w:rsidR="00000000" w:rsidRDefault="004B6992">
      <w:pPr>
        <w:pStyle w:val="ConsPlusTitle"/>
        <w:jc w:val="center"/>
      </w:pPr>
      <w:r>
        <w:t>ИЛИ ЗАМЕНЫ ТАКОГО ТОВАРА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>1. Автомобили, мотоциклы и другие виды мототехники, прицепы к ним, номерные агрегаты (двигатель, блок цилиндров двигателя, ша</w:t>
      </w:r>
      <w:r>
        <w:t>сси (рама), кузов (кабина) автотранспортного средства или самоходной машины, а также коробка передач и мост самоходной машины) к автомобилям, мотоциклам и другим видам мототехники, кроме товаров, предназначенных для использования инвалидами, прогулочные су</w:t>
      </w:r>
      <w:r>
        <w:t>да и плавсредства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2. Мебель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3. Электробытовые приборы, используемые как предметы туалета и в медицинских целях (электробритвы, электрофены, электрощипцы для завивки волос, медицинские электрорефлекторы, электрогрелки, электробинты, электропледы, электрооде</w:t>
      </w:r>
      <w:r>
        <w:t>яла, электрофены-щетки, электробигуди, электрические зубные щетки, электрические машинки для стрижки волос и иные приборы, имеющие соприкосновение со слизистой и (или) кожными покровами)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4. Электрические, газовые и газоэлектрические приборы бытового назнач</w:t>
      </w:r>
      <w:r>
        <w:t>ения, используемые для термической обработки продуктов и приготовления пищи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5. Гражданское оружие, основные части гражданского огнестрельного оружия, патроны к гражданскому оружию, а также инициирующие и воспламеняющие вещества и материалы для самостоятель</w:t>
      </w:r>
      <w:r>
        <w:t>ного снаряжения патронов к гражданскому огнестрельному длинноствольному оружию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6. Ювелирные и другие изделия из драгоценных металлов и (или) драгоценных камней, ограненные драгоценные камни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4B6992">
            <w:pPr>
              <w:pStyle w:val="ConsPlusNormal"/>
              <w:rPr>
                <w:color w:val="392C69"/>
              </w:rPr>
            </w:pPr>
            <w:r>
              <w:rPr>
                <w:color w:val="392C69"/>
              </w:rPr>
              <w:t xml:space="preserve">Перечень </w:t>
            </w:r>
            <w:hyperlink w:anchor="Par23" w:tooltip="2. Настоящее постановление вступает в силу с 1 января 2021 г., абзацы второй - четвертый пункта 1 настоящего постановления и пункт 2 изменений, утвержденных настоящим постановлением, действуют до 1 января 2027 г." w:history="1">
              <w:r>
                <w:rPr>
                  <w:color w:val="0000FF"/>
                </w:rPr>
                <w:t>действует</w:t>
              </w:r>
            </w:hyperlink>
            <w:r>
              <w:rPr>
                <w:color w:val="392C69"/>
              </w:rPr>
              <w:t xml:space="preserve"> до 01.01.2027.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rPr>
                <w:color w:val="392C69"/>
              </w:rPr>
            </w:pPr>
          </w:p>
        </w:tc>
      </w:tr>
    </w:tbl>
    <w:p w:rsidR="00000000" w:rsidRDefault="004B6992">
      <w:pPr>
        <w:pStyle w:val="ConsPlusNormal"/>
        <w:spacing w:before="260"/>
        <w:jc w:val="right"/>
        <w:outlineLvl w:val="0"/>
      </w:pPr>
      <w:r>
        <w:t>Утвержден</w:t>
      </w:r>
    </w:p>
    <w:p w:rsidR="00000000" w:rsidRDefault="004B6992">
      <w:pPr>
        <w:pStyle w:val="ConsPlusNormal"/>
        <w:jc w:val="right"/>
      </w:pPr>
      <w:r>
        <w:t>постановлением Правительства</w:t>
      </w:r>
    </w:p>
    <w:p w:rsidR="00000000" w:rsidRDefault="004B6992">
      <w:pPr>
        <w:pStyle w:val="ConsPlusNormal"/>
        <w:jc w:val="right"/>
      </w:pPr>
      <w:r>
        <w:t>Российской Федерации</w:t>
      </w:r>
    </w:p>
    <w:p w:rsidR="00000000" w:rsidRDefault="004B6992">
      <w:pPr>
        <w:pStyle w:val="ConsPlusNormal"/>
        <w:jc w:val="right"/>
      </w:pPr>
      <w:r>
        <w:t>от 31 декабря 2020 г. N 2463</w:t>
      </w:r>
    </w:p>
    <w:p w:rsidR="00000000" w:rsidRDefault="004B6992">
      <w:pPr>
        <w:pStyle w:val="ConsPlusNormal"/>
        <w:jc w:val="right"/>
      </w:pPr>
    </w:p>
    <w:p w:rsidR="00000000" w:rsidRDefault="004B6992">
      <w:pPr>
        <w:pStyle w:val="ConsPlusTitle"/>
        <w:jc w:val="center"/>
      </w:pPr>
      <w:bookmarkStart w:id="14" w:name="Par255"/>
      <w:bookmarkEnd w:id="14"/>
      <w:r>
        <w:t>ПЕРЕЧЕНЬ</w:t>
      </w:r>
    </w:p>
    <w:p w:rsidR="00000000" w:rsidRDefault="004B6992">
      <w:pPr>
        <w:pStyle w:val="ConsPlusTitle"/>
        <w:jc w:val="center"/>
      </w:pPr>
      <w:r>
        <w:t>НЕПРОДОВОЛЬСТВЕННЫХ ТОВАРОВ НАДЛЕЖАЩЕГО КАЧЕСТВА,</w:t>
      </w:r>
    </w:p>
    <w:p w:rsidR="00000000" w:rsidRDefault="004B6992">
      <w:pPr>
        <w:pStyle w:val="ConsPlusTitle"/>
        <w:jc w:val="center"/>
      </w:pPr>
      <w:r>
        <w:t>НЕ ПОДЛЕЖАЩИХ ОБМЕНУ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>1. Товары для профилактики и лечения заболеваний в домашних условиях (предметы сани</w:t>
      </w:r>
      <w:r>
        <w:t>тарии и гигиены из металла, резины, текстиля и других материалов, медицинские изделия, средства гигиены полости рта, линзы очковые, предметы по уходу за детьми), лекарственные препараты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2. Предметы личной гигиены (зубные щетки, расчески, заколки, бигуди дл</w:t>
      </w:r>
      <w:r>
        <w:t>я волос, парики, шиньоны и другие аналогичные товары)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3. Парфюмерно-косметические товары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4. Текстильные товары (хлопчатобумажные, льняные, шелковые, шерстяные и синтетические ткани, товары из нетканых материалов типа тканей - ленты, тесьма, кружево и др.), кабельная продукция (провода, шнуры, кабели), строительные и отделочные материалы (линол</w:t>
      </w:r>
      <w:r>
        <w:t>еум, пленка, ковровые покрытия и др.) и другие товары, цена которых определяется за единицу длины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5. Швейные и трикотажные изделия (изделия швейные и трикотажные бельевые, изделия чулочно-носочные)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6. Изделия и материалы, полностью или частично изготовленн</w:t>
      </w:r>
      <w:r>
        <w:t>ые из полимерных материалов и контактирующие с пищевыми продуктами (посуда и принадлежности столовые и кухонные, емкости и упаковочные материалы для хранения и транспортирования пищевых продуктов, в том числе для разового использования)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7. Товары бытовой х</w:t>
      </w:r>
      <w:r>
        <w:t>имии, пестициды и агрохимикаты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8. Мебельные гарнитуры бытового назначения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9. Ювелирные и другие изделия из драгоценных металлов и (или) драгоценных камней, ограненные драгоценные камни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10. Автомобили и мотовелотовары, прицепы к ним, номерные агрегаты (двиг</w:t>
      </w:r>
      <w:r>
        <w:t>атель, блок цилиндров двигателя, шасси (рама), кузов (кабина) автотранспортного средства или самоходной машины, а также коробка передач и мост самоходной машины) к автомобилям и мотовелотоварам, мобильные средства малой механизации сельскохозяйственных раб</w:t>
      </w:r>
      <w:r>
        <w:t>от, прогулочные суда и иные плавсредства бытового назначения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11. Технически сложные товары бытового назначения, на которые установлены гарантийные сроки не менее одного года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12. Гражданское оружие, основные части гражданского огнестрельного оружия, патроны</w:t>
      </w:r>
      <w:r>
        <w:t xml:space="preserve"> к гражданскому оружию, а также инициирующие и воспламеняющие вещества и материалы для самостоятельного снаряжения патронов к гражданскому огнестрельному длинноствольному оружию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13. Животные и растения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14. Непериодические издания (книги, брошюры, альбомы, </w:t>
      </w:r>
      <w:r>
        <w:t xml:space="preserve">картографические и нотные издания, </w:t>
      </w:r>
      <w:r>
        <w:lastRenderedPageBreak/>
        <w:t>листовые изоиздания, календари, буклеты, издания, воспроизведенные на технических носителях информации)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</w:pPr>
    </w:p>
    <w:p w:rsidR="00000000" w:rsidRDefault="004B6992">
      <w:pPr>
        <w:pStyle w:val="ConsPlusNormal"/>
        <w:jc w:val="right"/>
        <w:outlineLvl w:val="0"/>
      </w:pPr>
      <w:r>
        <w:t>Утверждены</w:t>
      </w:r>
    </w:p>
    <w:p w:rsidR="00000000" w:rsidRDefault="004B6992">
      <w:pPr>
        <w:pStyle w:val="ConsPlusNormal"/>
        <w:jc w:val="right"/>
      </w:pPr>
      <w:r>
        <w:t>постановлением Правительства</w:t>
      </w:r>
    </w:p>
    <w:p w:rsidR="00000000" w:rsidRDefault="004B6992">
      <w:pPr>
        <w:pStyle w:val="ConsPlusNormal"/>
        <w:jc w:val="right"/>
      </w:pPr>
      <w:r>
        <w:t>Российской Федерации</w:t>
      </w:r>
    </w:p>
    <w:p w:rsidR="00000000" w:rsidRDefault="004B6992">
      <w:pPr>
        <w:pStyle w:val="ConsPlusNormal"/>
        <w:jc w:val="right"/>
      </w:pPr>
      <w:r>
        <w:t>от 31 декабря 2020 г. N 2463</w:t>
      </w:r>
    </w:p>
    <w:p w:rsidR="00000000" w:rsidRDefault="004B6992">
      <w:pPr>
        <w:pStyle w:val="ConsPlusNormal"/>
        <w:jc w:val="right"/>
      </w:pPr>
    </w:p>
    <w:p w:rsidR="00000000" w:rsidRDefault="004B6992">
      <w:pPr>
        <w:pStyle w:val="ConsPlusTitle"/>
        <w:jc w:val="center"/>
      </w:pPr>
      <w:bookmarkStart w:id="15" w:name="Par283"/>
      <w:bookmarkEnd w:id="15"/>
      <w:r>
        <w:t>ИЗМЕНЕНИЯ</w:t>
      </w:r>
      <w:r>
        <w:t>,</w:t>
      </w:r>
    </w:p>
    <w:p w:rsidR="00000000" w:rsidRDefault="004B6992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000000" w:rsidRDefault="004B6992">
      <w:pPr>
        <w:pStyle w:val="ConsPlusNormal"/>
      </w:pPr>
    </w:p>
    <w:p w:rsidR="00000000" w:rsidRDefault="004B6992">
      <w:pPr>
        <w:pStyle w:val="ConsPlusNormal"/>
        <w:ind w:firstLine="540"/>
        <w:jc w:val="both"/>
      </w:pPr>
      <w:r>
        <w:t xml:space="preserve">1. В </w:t>
      </w:r>
      <w:hyperlink r:id="rId25" w:history="1">
        <w:r>
          <w:rPr>
            <w:color w:val="0000FF"/>
          </w:rPr>
          <w:t>Правилах</w:t>
        </w:r>
      </w:hyperlink>
      <w:r>
        <w:t xml:space="preserve"> оборота гражданского и служебного оружия и патронов к нему на т</w:t>
      </w:r>
      <w:r>
        <w:t>ерритории Российской Федерации, утвержденных постановлением Правительства Российской Федерации от 21 июля 1998 г. N 814 "О мерах по регулированию оборота гражданского и служебного оружия и патронов к нему на территории Российской Федерации" (Собрание закон</w:t>
      </w:r>
      <w:r>
        <w:t>одательства Российской Федерации, 1998, N 32, ст. 3878; 2000, N 24, ст. 2587; 2002, N 11, ст. 1053; 2004, N 8, ст. 663; N 47, ст. 4666; 2005, N 15, ст. 1343; N 50, ст. 5304; 2006, N 3, ст. 297; N 32, ст. 3569; 2007, N 6, ст. 765; N 22, ст. 2637; 2009, N 12</w:t>
      </w:r>
      <w:r>
        <w:t>, ст. 1429; 2010, N 11, ст. 1218; N 22, ст. 3173; N 29, ст. 4470; 2012, N 1, ст. 154; N 17, ст. 1985; N 37, ст. 5002; 2014, N 47, ст. 6543; 2015, N 9, ст. 1328; N 20, ст. 2908; 2017, N 21, ст. 3024; 2018, N 21, ст. 3023; N 53, ст. 8645; 2019, N 14, ст. 154</w:t>
      </w:r>
      <w:r>
        <w:t>5):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а) в </w:t>
      </w:r>
      <w:hyperlink r:id="rId26" w:history="1">
        <w:r>
          <w:rPr>
            <w:color w:val="0000FF"/>
          </w:rPr>
          <w:t>пункте 7</w:t>
        </w:r>
      </w:hyperlink>
      <w:r>
        <w:t>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в </w:t>
      </w:r>
      <w:hyperlink r:id="rId27" w:history="1">
        <w:r>
          <w:rPr>
            <w:color w:val="0000FF"/>
          </w:rPr>
          <w:t>подпункте "б"</w:t>
        </w:r>
      </w:hyperlink>
      <w:r>
        <w:t xml:space="preserve"> слова "знака соответствия государственным стандартам" заменить словами "знака соответствия согласно законодательству Российской Федерации о техническом регулировании";</w:t>
      </w:r>
    </w:p>
    <w:p w:rsidR="00000000" w:rsidRDefault="004B6992">
      <w:pPr>
        <w:pStyle w:val="ConsPlusNormal"/>
        <w:spacing w:before="200"/>
        <w:ind w:firstLine="540"/>
        <w:jc w:val="both"/>
      </w:pPr>
      <w:hyperlink r:id="rId28" w:history="1">
        <w:r>
          <w:rPr>
            <w:color w:val="0000FF"/>
          </w:rPr>
          <w:t>дополнить</w:t>
        </w:r>
      </w:hyperlink>
      <w:r>
        <w:t xml:space="preserve"> подпунктом "л" следующего содержания: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"л) оружие и патроны в месте нахождения потребителя вне торговых объектов.";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б) </w:t>
      </w:r>
      <w:hyperlink r:id="rId29" w:history="1">
        <w:r>
          <w:rPr>
            <w:color w:val="0000FF"/>
          </w:rPr>
          <w:t>дополнить</w:t>
        </w:r>
      </w:hyperlink>
      <w:r>
        <w:t xml:space="preserve"> пунктами 8(1) - 8(9) следующего содержания: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"8(1). Каждая единица оружия, за исключением механических распылителей, аэрозольных и других устройств, снаряженных слезоточивыми или раздражающими веществами, а также</w:t>
      </w:r>
      <w:r>
        <w:t xml:space="preserve"> основные части огнестрельного оружия (ствол, затвор, барабан, рамка, ствольная коробка) должны иметь индивидуальный номер.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Каждая первичная упаковка патронов должна иметь знак соответствия согласно законодательству Российской Федерации о техническом регул</w:t>
      </w:r>
      <w:r>
        <w:t>ировании, а упаковка веществ и материалов для самостоятельного снаряжения патронов к гражданскому огнестрельному длинноствольному оружию должна иметь сведения о правилах их безопасного использования.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8(2). Информация об оружии, основных частях оружия помим</w:t>
      </w:r>
      <w:r>
        <w:t>о сведений, предусмотренных законодательством Российской Федерации и международными договорами Российской Федерации, должна с учетом особенностей конкретного оружия содержать: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сведения о содержании драгоценных металлов и драгоценных камней в художествен</w:t>
      </w:r>
      <w:r>
        <w:t>но оформленных моделях оружия, об отнесении продаваемого оружия к старинному (антикварному) оружию, копиям старинного (антикварного) оружия, репликам старинного (антикварного) оружия, холодному оружию, имеющему культурную ценность;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сведения о порядке во</w:t>
      </w:r>
      <w:r>
        <w:t>зврата поставщику (продавцу) для уничтожения технически неисправных механических распылителей, аэрозольных и других устройств, патронов, снаряженных слезоточивыми или раздражающими веществами, или указанных товаров, срок годности или хранения которых истек</w:t>
      </w:r>
      <w:r>
        <w:t>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>8(3). Размещенные в торговом зале оружие, основные части огнестрельного оружия, составные части оружия, патроны к оружию, инициирующие и воспламеняющие вещества и материалы для самостоятельного снаряжения патронов к гражданскому огнестрельному длинноство</w:t>
      </w:r>
      <w:r>
        <w:t>льному оружию (далее - товары) должны иметь ярлыки с указанием наименования, марки, модели, цены товара, а также краткие аннотации, содержащие его основные технические характеристики.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8(4). По требованию потребителя он должен быть ознакомлен с устройством </w:t>
      </w:r>
      <w:r>
        <w:t>механизма товара, который должен демонстрироваться в собранном и технически исправном состоянии.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8(5). Продажа товаров осуществляется при представлении потребителем паспорта или иного документа, удостоверяющего личность потребителя, и документов, установле</w:t>
      </w:r>
      <w:r>
        <w:t xml:space="preserve">нных </w:t>
      </w:r>
      <w:hyperlink r:id="rId30" w:history="1">
        <w:r>
          <w:rPr>
            <w:color w:val="0000FF"/>
          </w:rPr>
          <w:t>статьей 13</w:t>
        </w:r>
      </w:hyperlink>
      <w:r>
        <w:t xml:space="preserve"> Федерального закона "Об оружии".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8(6). Вместе с товаром потребителю передаются: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а) установленные изготовителем комплект принадл</w:t>
      </w:r>
      <w:r>
        <w:t>ежностей и документы;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б) товарный чек, подписанный лицом, непосредственно осуществляющим продажу, в котором указываются наименование товара и продавца, марка, тип, индивидуальный номер оружия, дата продажи и цена товара, сведения о драгоценных металлах и д</w:t>
      </w:r>
      <w:r>
        <w:t>рагоценных камнях, используемых в художественно оформленном оружии, сведения об отнесении продаваемого оружия к старинному (антикварному) оружию, копиям старинного (антикварного) оружия, репликам старинного (антикварного) оружия, холодному оружию, имеющему</w:t>
      </w:r>
      <w:r>
        <w:t xml:space="preserve"> культурную ценность, сведения о документе, подтверждающем соответствие проданного товара законодательству Российской Федерации о техническом регулировании, сведения о произведенных контрольных отстрелах огнестрельного оружия с нарезным стволом (при отсутс</w:t>
      </w:r>
      <w:r>
        <w:t>твии таких сведений в паспорте на оружие);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в) заполненный продавцом дубликат лицензии потребителя на приобретение оружия.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8(7). При получении товара потребитель проверяет правильность заполнения продавцом дубликата лицензии (лицензии) потребителя на приобр</w:t>
      </w:r>
      <w:r>
        <w:t>етение оружия и расписывается в лицензии, а также в книге учета продавца.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8(8). Потребитель при возврате товаров ненадлежащего качества обязан представить продавцу документ, удостоверяющий его личность, а в случае возврата оружия, подлежащего регистрации в</w:t>
      </w:r>
      <w:r>
        <w:t xml:space="preserve"> федеральном органе исполнительной власти, уполномоченном в сфере оборота оружия, - также документ, подтверждающий предварительное уведомление о намерении возврата оружия, предусмотренное абзацем вторым пункта 17 настоящих Правил.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Возврат товаров ненадлежа</w:t>
      </w:r>
      <w:r>
        <w:t>щего качества оформляется актом.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8(9). Положения подпункта "в" пункта 8(6), пункта 8(7) настоящих Правил, за исключением требования к потребителю расписаться в книге учета продавца, не применяются к отношениям по продаже тех видов и типов оружия и патронов</w:t>
      </w:r>
      <w:r>
        <w:t xml:space="preserve"> к нему, на приобретение которых лицензия не требуется.";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в) в </w:t>
      </w:r>
      <w:hyperlink r:id="rId31" w:history="1">
        <w:r>
          <w:rPr>
            <w:color w:val="0000FF"/>
          </w:rPr>
          <w:t>подпункте "б" пункта 14</w:t>
        </w:r>
      </w:hyperlink>
      <w:r>
        <w:t xml:space="preserve"> слова "знака соответствия государственным стандартам</w:t>
      </w:r>
      <w:r>
        <w:t>" заменить словами "знака соответствия согласно законодательству Российской Федерации о техническом регулировании".</w:t>
      </w:r>
    </w:p>
    <w:p w:rsidR="00000000" w:rsidRDefault="004B6992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П. 2 </w:t>
            </w:r>
            <w:hyperlink w:anchor="Par23" w:tooltip="2. Настоящее постановление вступает в силу с 1 января 2021 г., абзацы второй - четвертый пункта 1 настоящего постановления и пункт 2 изменений, утвержденных настоящим постановлением, действуют до 1 января 2027 г." w:history="1">
              <w:r>
                <w:rPr>
                  <w:color w:val="0000FF"/>
                </w:rPr>
                <w:t>действует</w:t>
              </w:r>
            </w:hyperlink>
            <w:r>
              <w:rPr>
                <w:color w:val="392C69"/>
              </w:rPr>
              <w:t xml:space="preserve"> до 01.01.2027.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4B6992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4B6992">
      <w:pPr>
        <w:pStyle w:val="ConsPlusNormal"/>
        <w:spacing w:before="260"/>
        <w:ind w:firstLine="540"/>
        <w:jc w:val="both"/>
      </w:pPr>
      <w:bookmarkStart w:id="16" w:name="Par311"/>
      <w:bookmarkEnd w:id="16"/>
      <w:r>
        <w:t xml:space="preserve">2. В </w:t>
      </w:r>
      <w:hyperlink r:id="rId32" w:history="1">
        <w:r>
          <w:rPr>
            <w:color w:val="0000FF"/>
          </w:rPr>
          <w:t>Правилах</w:t>
        </w:r>
      </w:hyperlink>
      <w:r>
        <w:t xml:space="preserve"> противопожарного режима в Российской Федерации, утвержденных постановлением Правительства Российской Федерации от 16 сентяб</w:t>
      </w:r>
      <w:r>
        <w:t>ря 2020 г. N 1479 "Об утверждении Правил противопожарного режима в Российской Федерации" (Собрание законодательства Российской Федерации, 2020, N 39, ст. 6056):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lastRenderedPageBreak/>
        <w:t xml:space="preserve">а) </w:t>
      </w:r>
      <w:hyperlink r:id="rId33" w:history="1">
        <w:r>
          <w:rPr>
            <w:color w:val="0000FF"/>
          </w:rPr>
          <w:t>абзац третий пункта 113</w:t>
        </w:r>
      </w:hyperlink>
      <w:r>
        <w:t xml:space="preserve"> изложить в следующей редакции: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"Патроны к оружию должны храниться в шкафах из негорючих материалов, исключающих разлет патронов в случае пожара (возгорания), и установленных в помещениях, отгороженных от дру</w:t>
      </w:r>
      <w:r>
        <w:t>гих помещений противопожарными перегородками и перекрытиями.";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 xml:space="preserve">б) </w:t>
      </w:r>
      <w:hyperlink r:id="rId34" w:history="1">
        <w:r>
          <w:rPr>
            <w:color w:val="0000FF"/>
          </w:rPr>
          <w:t>пункт 115</w:t>
        </w:r>
      </w:hyperlink>
      <w:r>
        <w:t xml:space="preserve"> изложить в следующей редакции:</w:t>
      </w:r>
    </w:p>
    <w:p w:rsidR="00000000" w:rsidRDefault="004B6992">
      <w:pPr>
        <w:pStyle w:val="ConsPlusNormal"/>
        <w:spacing w:before="200"/>
        <w:ind w:firstLine="540"/>
        <w:jc w:val="both"/>
      </w:pPr>
      <w:r>
        <w:t>"115. Непосредственно в здании магазина розничной торговли оружием и (или) патронами разрешается хранить не более 50 килограммов дымного пороха или 50 килограммов бездымного пороха.".</w:t>
      </w:r>
    </w:p>
    <w:p w:rsidR="00000000" w:rsidRDefault="004B6992">
      <w:pPr>
        <w:pStyle w:val="ConsPlusNormal"/>
        <w:jc w:val="both"/>
      </w:pPr>
    </w:p>
    <w:p w:rsidR="00000000" w:rsidRDefault="004B6992">
      <w:pPr>
        <w:pStyle w:val="ConsPlusNormal"/>
        <w:jc w:val="both"/>
      </w:pPr>
    </w:p>
    <w:p w:rsidR="004B6992" w:rsidRDefault="004B699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B6992">
      <w:headerReference w:type="default" r:id="rId35"/>
      <w:footerReference w:type="default" r:id="rId36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6992" w:rsidRDefault="004B6992">
      <w:pPr>
        <w:spacing w:after="0" w:line="240" w:lineRule="auto"/>
      </w:pPr>
      <w:r>
        <w:separator/>
      </w:r>
    </w:p>
  </w:endnote>
  <w:endnote w:type="continuationSeparator" w:id="1">
    <w:p w:rsidR="004B6992" w:rsidRDefault="004B6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B699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B6992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B6992">
          <w:pPr>
            <w:pStyle w:val="ConsPlusNormal"/>
            <w:jc w:val="center"/>
            <w:rPr>
              <w:rFonts w:ascii="Tahoma" w:hAnsi="Tahoma" w:cs="Tahoma"/>
              <w:b/>
              <w:bCs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B6992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t xml:space="preserve">Страница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\PAGE</w:instrText>
          </w:r>
          <w:r w:rsidR="002437B5">
            <w:rPr>
              <w:rFonts w:ascii="Tahoma" w:hAnsi="Tahoma" w:cs="Tahoma"/>
            </w:rPr>
            <w:fldChar w:fldCharType="separate"/>
          </w:r>
          <w:r w:rsidR="002437B5">
            <w:rPr>
              <w:rFonts w:ascii="Tahoma" w:hAnsi="Tahoma" w:cs="Tahoma"/>
              <w:noProof/>
            </w:rPr>
            <w:t>2</w:t>
          </w:r>
          <w:r>
            <w:rPr>
              <w:rFonts w:ascii="Tahoma" w:hAnsi="Tahoma" w:cs="Tahoma"/>
            </w:rP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rPr>
              <w:rFonts w:ascii="Tahoma" w:hAnsi="Tahoma" w:cs="Tahoma"/>
            </w:rPr>
            <w:fldChar w:fldCharType="begin"/>
          </w:r>
          <w:r>
            <w:rPr>
              <w:rFonts w:ascii="Tahoma" w:hAnsi="Tahoma" w:cs="Tahoma"/>
            </w:rPr>
            <w:instrText>\NUMPAGES</w:instrText>
          </w:r>
          <w:r w:rsidR="002437B5">
            <w:rPr>
              <w:rFonts w:ascii="Tahoma" w:hAnsi="Tahoma" w:cs="Tahoma"/>
            </w:rPr>
            <w:fldChar w:fldCharType="separate"/>
          </w:r>
          <w:r w:rsidR="002437B5">
            <w:rPr>
              <w:rFonts w:ascii="Tahoma" w:hAnsi="Tahoma" w:cs="Tahoma"/>
              <w:noProof/>
            </w:rPr>
            <w:t>17</w:t>
          </w:r>
          <w:r>
            <w:rPr>
              <w:rFonts w:ascii="Tahoma" w:hAnsi="Tahoma" w:cs="Tahoma"/>
            </w:rPr>
            <w:fldChar w:fldCharType="end"/>
          </w:r>
        </w:p>
      </w:tc>
    </w:tr>
  </w:tbl>
  <w:p w:rsidR="00000000" w:rsidRDefault="004B6992">
    <w:pPr>
      <w:pStyle w:val="ConsPlusNormal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6992" w:rsidRDefault="004B6992">
      <w:pPr>
        <w:spacing w:after="0" w:line="240" w:lineRule="auto"/>
      </w:pPr>
      <w:r>
        <w:separator/>
      </w:r>
    </w:p>
  </w:footnote>
  <w:footnote w:type="continuationSeparator" w:id="1">
    <w:p w:rsidR="004B6992" w:rsidRDefault="004B6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Spacing w:w="5" w:type="nil"/>
      <w:tblCellMar>
        <w:left w:w="40" w:type="dxa"/>
        <w:right w:w="40" w:type="dxa"/>
      </w:tblCellMar>
      <w:tblLook w:val="000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B6992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31.12.2020 N 2463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Правил продажи товаров по</w:t>
          </w:r>
          <w:r>
            <w:rPr>
              <w:rFonts w:ascii="Tahoma" w:hAnsi="Tahoma" w:cs="Tahoma"/>
              <w:sz w:val="16"/>
              <w:szCs w:val="16"/>
            </w:rPr>
            <w:t xml:space="preserve"> договору розничной купли-п...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4B6992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14.12.2023</w:t>
          </w:r>
        </w:p>
      </w:tc>
    </w:tr>
  </w:tbl>
  <w:p w:rsidR="00000000" w:rsidRDefault="004B6992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4B6992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686063"/>
    <w:rsid w:val="002437B5"/>
    <w:rsid w:val="004B6992"/>
    <w:rsid w:val="00686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demo=2&amp;base=LAW&amp;n=454123&amp;date=14.12.2023&amp;dst=100413&amp;field=134" TargetMode="External"/><Relationship Id="rId18" Type="http://schemas.openxmlformats.org/officeDocument/2006/relationships/hyperlink" Target="https://login.consultant.ru/link/?req=doc&amp;demo=2&amp;base=LAW&amp;n=439402&amp;date=14.12.2023&amp;dst=100195&amp;field=134" TargetMode="External"/><Relationship Id="rId26" Type="http://schemas.openxmlformats.org/officeDocument/2006/relationships/hyperlink" Target="https://login.consultant.ru/link/?req=doc&amp;demo=2&amp;base=LAW&amp;n=321742&amp;date=14.12.2023&amp;dst=100057&amp;field=13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demo=2&amp;base=LAW&amp;n=463182&amp;date=14.12.2023&amp;dst=100024&amp;field=134" TargetMode="External"/><Relationship Id="rId34" Type="http://schemas.openxmlformats.org/officeDocument/2006/relationships/hyperlink" Target="https://login.consultant.ru/link/?req=doc&amp;demo=2&amp;base=LAW&amp;n=363263&amp;date=14.12.2023&amp;dst=100308&amp;field=134" TargetMode="Externa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demo=2&amp;base=LAW&amp;n=436792&amp;date=14.12.2023" TargetMode="External"/><Relationship Id="rId17" Type="http://schemas.openxmlformats.org/officeDocument/2006/relationships/hyperlink" Target="https://login.consultant.ru/link/?req=doc&amp;demo=2&amp;base=INT&amp;n=15408&amp;date=14.12.2023" TargetMode="External"/><Relationship Id="rId25" Type="http://schemas.openxmlformats.org/officeDocument/2006/relationships/hyperlink" Target="https://login.consultant.ru/link/?req=doc&amp;demo=2&amp;base=LAW&amp;n=321742&amp;date=14.12.2023&amp;dst=100033&amp;field=134" TargetMode="External"/><Relationship Id="rId33" Type="http://schemas.openxmlformats.org/officeDocument/2006/relationships/hyperlink" Target="https://login.consultant.ru/link/?req=doc&amp;demo=2&amp;base=LAW&amp;n=363263&amp;date=14.12.2023&amp;dst=100306&amp;field=134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demo=2&amp;base=INT&amp;n=15408&amp;date=14.12.2023" TargetMode="External"/><Relationship Id="rId20" Type="http://schemas.openxmlformats.org/officeDocument/2006/relationships/hyperlink" Target="https://login.consultant.ru/link/?req=doc&amp;demo=2&amp;base=LAW&amp;n=463182&amp;date=14.12.2023&amp;dst=100024&amp;field=134" TargetMode="External"/><Relationship Id="rId29" Type="http://schemas.openxmlformats.org/officeDocument/2006/relationships/hyperlink" Target="https://login.consultant.ru/link/?req=doc&amp;demo=2&amp;base=LAW&amp;n=321742&amp;date=14.12.2023&amp;dst=100033&amp;field=13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demo=2&amp;base=LAW&amp;n=439402&amp;date=14.12.2023&amp;dst=100195&amp;field=134" TargetMode="External"/><Relationship Id="rId24" Type="http://schemas.openxmlformats.org/officeDocument/2006/relationships/hyperlink" Target="https://login.consultant.ru/link/?req=doc&amp;demo=2&amp;base=LAW&amp;n=459274&amp;date=14.12.2023&amp;dst=10&amp;field=134" TargetMode="External"/><Relationship Id="rId32" Type="http://schemas.openxmlformats.org/officeDocument/2006/relationships/hyperlink" Target="https://login.consultant.ru/link/?req=doc&amp;demo=2&amp;base=LAW&amp;n=363263&amp;date=14.12.2023&amp;dst=100009&amp;field=134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demo=2&amp;base=LAW&amp;n=440240&amp;date=14.12.2023&amp;dst=100012&amp;field=134" TargetMode="External"/><Relationship Id="rId23" Type="http://schemas.openxmlformats.org/officeDocument/2006/relationships/hyperlink" Target="https://login.consultant.ru/link/?req=doc&amp;demo=2&amp;base=INT&amp;n=15408&amp;date=14.12.2023" TargetMode="External"/><Relationship Id="rId28" Type="http://schemas.openxmlformats.org/officeDocument/2006/relationships/hyperlink" Target="https://login.consultant.ru/link/?req=doc&amp;demo=2&amp;base=LAW&amp;n=321742&amp;date=14.12.2023&amp;dst=100057&amp;field=134" TargetMode="External"/><Relationship Id="rId36" Type="http://schemas.openxmlformats.org/officeDocument/2006/relationships/footer" Target="footer1.xml"/><Relationship Id="rId10" Type="http://schemas.openxmlformats.org/officeDocument/2006/relationships/hyperlink" Target="https://login.consultant.ru/link/?req=doc&amp;demo=2&amp;base=LAW&amp;n=454123&amp;date=14.12.2023&amp;dst=155&amp;field=134" TargetMode="External"/><Relationship Id="rId19" Type="http://schemas.openxmlformats.org/officeDocument/2006/relationships/hyperlink" Target="https://login.consultant.ru/link/?req=doc&amp;demo=2&amp;base=LAW&amp;n=437956&amp;date=14.12.2023" TargetMode="External"/><Relationship Id="rId31" Type="http://schemas.openxmlformats.org/officeDocument/2006/relationships/hyperlink" Target="https://login.consultant.ru/link/?req=doc&amp;demo=2&amp;base=LAW&amp;n=321742&amp;date=14.12.2023&amp;dst=100090&amp;field=13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demo=2&amp;base=LAW&amp;n=454123&amp;date=14.12.2023&amp;dst=155&amp;field=134" TargetMode="External"/><Relationship Id="rId14" Type="http://schemas.openxmlformats.org/officeDocument/2006/relationships/hyperlink" Target="https://login.consultant.ru/link/?req=doc&amp;demo=2&amp;base=LAW&amp;n=454123&amp;date=14.12.2023&amp;dst=100414&amp;field=134" TargetMode="External"/><Relationship Id="rId22" Type="http://schemas.openxmlformats.org/officeDocument/2006/relationships/hyperlink" Target="https://login.consultant.ru/link/?req=doc&amp;demo=2&amp;base=INT&amp;n=15408&amp;date=14.12.2023" TargetMode="External"/><Relationship Id="rId27" Type="http://schemas.openxmlformats.org/officeDocument/2006/relationships/hyperlink" Target="https://login.consultant.ru/link/?req=doc&amp;demo=2&amp;base=LAW&amp;n=321742&amp;date=14.12.2023&amp;dst=100059&amp;field=134" TargetMode="External"/><Relationship Id="rId30" Type="http://schemas.openxmlformats.org/officeDocument/2006/relationships/hyperlink" Target="https://login.consultant.ru/link/?req=doc&amp;demo=2&amp;base=LAW&amp;n=436860&amp;date=14.12.2023&amp;dst=68&amp;field=134" TargetMode="External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8581</Words>
  <Characters>48913</Characters>
  <Application>Microsoft Office Word</Application>
  <DocSecurity>2</DocSecurity>
  <Lines>407</Lines>
  <Paragraphs>114</Paragraphs>
  <ScaleCrop>false</ScaleCrop>
  <Company>КонсультантПлюс Версия 4023.00.09</Company>
  <LinksUpToDate>false</LinksUpToDate>
  <CharactersWithSpaces>57380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31.12.2020 N 2463"Об утверждении Правил продажи товаров по договору розничной купли-продажи, перечня товаров длительного пользования, на которые не распространяется требование потребителя о безвозмездном предоставлении ем</dc:title>
  <dc:creator>user</dc:creator>
  <cp:lastModifiedBy>user</cp:lastModifiedBy>
  <cp:revision>2</cp:revision>
  <dcterms:created xsi:type="dcterms:W3CDTF">2023-12-14T08:18:00Z</dcterms:created>
  <dcterms:modified xsi:type="dcterms:W3CDTF">2023-12-14T08:18:00Z</dcterms:modified>
</cp:coreProperties>
</file>