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83952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0425" cy="8395225"/>
            <wp:effectExtent l="19050" t="0" r="317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6684" w:rsidRDefault="00A56684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3D8">
        <w:rPr>
          <w:rFonts w:ascii="Times New Roman" w:hAnsi="Times New Roman" w:cs="Times New Roman"/>
          <w:b/>
          <w:sz w:val="24"/>
          <w:szCs w:val="24"/>
        </w:rPr>
        <w:lastRenderedPageBreak/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3D8">
        <w:rPr>
          <w:rFonts w:ascii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pStyle w:val="5"/>
        <w:rPr>
          <w:szCs w:val="24"/>
        </w:rPr>
      </w:pPr>
      <w:r w:rsidRPr="002263D8">
        <w:rPr>
          <w:szCs w:val="24"/>
        </w:rPr>
        <w:t>Кафедра фармакологии, клинической фармакологии и доказательной медицины</w:t>
      </w:r>
    </w:p>
    <w:p w:rsidR="002263D8" w:rsidRPr="002263D8" w:rsidRDefault="002263D8" w:rsidP="002263D8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2263D8" w:rsidRPr="002263D8" w:rsidTr="00730716">
        <w:trPr>
          <w:trHeight w:val="1646"/>
        </w:trPr>
        <w:tc>
          <w:tcPr>
            <w:tcW w:w="4167" w:type="dxa"/>
          </w:tcPr>
          <w:p w:rsidR="002263D8" w:rsidRPr="002263D8" w:rsidRDefault="002263D8" w:rsidP="00730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2263D8" w:rsidRPr="002263D8" w:rsidRDefault="002263D8" w:rsidP="00730716">
            <w:pPr>
              <w:spacing w:line="220" w:lineRule="exact"/>
              <w:ind w:firstLine="3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8" w:type="dxa"/>
          </w:tcPr>
          <w:p w:rsidR="002263D8" w:rsidRPr="002263D8" w:rsidRDefault="002263D8" w:rsidP="00730716">
            <w:pPr>
              <w:pStyle w:val="a8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</w:rPr>
            </w:pPr>
            <w:r w:rsidRPr="002263D8">
              <w:rPr>
                <w:rFonts w:ascii="Times New Roman" w:hAnsi="Times New Roman"/>
                <w:caps w:val="0"/>
                <w:sz w:val="24"/>
              </w:rPr>
              <w:t>«УТВЕРЖДАЮ»</w:t>
            </w:r>
          </w:p>
          <w:p w:rsidR="002263D8" w:rsidRPr="002263D8" w:rsidRDefault="002263D8" w:rsidP="00730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Проректор по ПДО, </w:t>
            </w:r>
          </w:p>
          <w:p w:rsidR="002263D8" w:rsidRPr="002263D8" w:rsidRDefault="002263D8" w:rsidP="00730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профессор, </w:t>
            </w:r>
            <w:r w:rsidRPr="002263D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Е.Г. </w:t>
            </w:r>
            <w:proofErr w:type="spellStart"/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Кондюрина</w:t>
            </w:r>
            <w:proofErr w:type="spellEnd"/>
          </w:p>
        </w:tc>
      </w:tr>
      <w:tr w:rsidR="002263D8" w:rsidRPr="002263D8" w:rsidTr="00730716">
        <w:trPr>
          <w:trHeight w:val="176"/>
        </w:trPr>
        <w:tc>
          <w:tcPr>
            <w:tcW w:w="4167" w:type="dxa"/>
          </w:tcPr>
          <w:p w:rsidR="002263D8" w:rsidRPr="002263D8" w:rsidRDefault="002263D8" w:rsidP="00730716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2263D8" w:rsidRPr="002263D8" w:rsidRDefault="002263D8" w:rsidP="00730716">
            <w:pPr>
              <w:spacing w:line="240" w:lineRule="exact"/>
              <w:ind w:left="2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8" w:type="dxa"/>
          </w:tcPr>
          <w:p w:rsidR="002263D8" w:rsidRPr="002263D8" w:rsidRDefault="002263D8" w:rsidP="00872DDA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«__»____201</w:t>
            </w:r>
            <w:r w:rsidR="00872D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2263D8" w:rsidRPr="002263D8" w:rsidRDefault="002263D8" w:rsidP="002263D8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spacing w:line="240" w:lineRule="atLeast"/>
        <w:ind w:right="-57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spacing w:line="240" w:lineRule="atLeast"/>
        <w:ind w:right="-57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3D8" w:rsidRPr="002263D8" w:rsidRDefault="002263D8" w:rsidP="002263D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3D8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ПРОФЕССИОНАЛЬНАЯ </w:t>
      </w: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3D8">
        <w:rPr>
          <w:rFonts w:ascii="Times New Roman" w:hAnsi="Times New Roman" w:cs="Times New Roman"/>
          <w:b/>
          <w:bCs/>
          <w:sz w:val="24"/>
          <w:szCs w:val="24"/>
        </w:rPr>
        <w:t>ПРОГРАММА ПОВЫШЕНИЯ КВАЛИФИКАЦИИ НЕПРЕРЫВНОГО ОБРАЗОВАНИЯ ВРАЧЕЙ</w:t>
      </w: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3D8">
        <w:rPr>
          <w:rFonts w:ascii="Times New Roman" w:hAnsi="Times New Roman" w:cs="Times New Roman"/>
          <w:b/>
          <w:bCs/>
          <w:sz w:val="24"/>
          <w:szCs w:val="24"/>
        </w:rPr>
        <w:t>«Актуальные вопросы клинической фармакологии»</w:t>
      </w:r>
    </w:p>
    <w:p w:rsidR="002263D8" w:rsidRPr="002263D8" w:rsidRDefault="002263D8" w:rsidP="002263D8">
      <w:pPr>
        <w:pStyle w:val="6"/>
      </w:pPr>
    </w:p>
    <w:p w:rsidR="002263D8" w:rsidRPr="002263D8" w:rsidRDefault="002263D8" w:rsidP="002263D8">
      <w:pPr>
        <w:pStyle w:val="6"/>
      </w:pPr>
      <w:r w:rsidRPr="002263D8">
        <w:t>Специальность № 040122.06  «Клиническая фармакология»</w:t>
      </w: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3D8">
        <w:rPr>
          <w:rFonts w:ascii="Times New Roman" w:hAnsi="Times New Roman" w:cs="Times New Roman"/>
          <w:b/>
          <w:bCs/>
          <w:sz w:val="24"/>
          <w:szCs w:val="24"/>
        </w:rPr>
        <w:t xml:space="preserve">(срок обучения - </w:t>
      </w:r>
      <w:r>
        <w:rPr>
          <w:rFonts w:ascii="Times New Roman" w:hAnsi="Times New Roman" w:cs="Times New Roman"/>
          <w:b/>
          <w:bCs/>
          <w:sz w:val="24"/>
          <w:szCs w:val="24"/>
        </w:rPr>
        <w:t>144</w:t>
      </w:r>
      <w:r w:rsidRPr="002263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2263D8">
        <w:rPr>
          <w:rFonts w:ascii="Times New Roman" w:hAnsi="Times New Roman" w:cs="Times New Roman"/>
          <w:b/>
          <w:bCs/>
          <w:sz w:val="24"/>
          <w:szCs w:val="24"/>
        </w:rPr>
        <w:t>академических</w:t>
      </w:r>
      <w:proofErr w:type="gramEnd"/>
      <w:r w:rsidRPr="002263D8">
        <w:rPr>
          <w:rFonts w:ascii="Times New Roman" w:hAnsi="Times New Roman" w:cs="Times New Roman"/>
          <w:b/>
          <w:bCs/>
          <w:sz w:val="24"/>
          <w:szCs w:val="24"/>
        </w:rPr>
        <w:t xml:space="preserve"> часа) </w:t>
      </w: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spacing w:line="360" w:lineRule="auto"/>
        <w:ind w:right="-575"/>
        <w:jc w:val="center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НОВОСИБИРСК 201</w:t>
      </w:r>
      <w:r w:rsidR="00872DDA">
        <w:rPr>
          <w:rFonts w:ascii="Times New Roman" w:hAnsi="Times New Roman" w:cs="Times New Roman"/>
          <w:sz w:val="24"/>
          <w:szCs w:val="24"/>
        </w:rPr>
        <w:t>9</w:t>
      </w:r>
    </w:p>
    <w:p w:rsidR="002263D8" w:rsidRDefault="002263D8" w:rsidP="00D22D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Дополнительная профессиональная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144</w:t>
      </w:r>
      <w:r w:rsidRPr="002263D8">
        <w:rPr>
          <w:rFonts w:ascii="Times New Roman" w:hAnsi="Times New Roman" w:cs="Times New Roman"/>
          <w:sz w:val="24"/>
          <w:szCs w:val="24"/>
        </w:rPr>
        <w:t xml:space="preserve"> академических час</w:t>
      </w:r>
      <w:r w:rsidR="00872DDA">
        <w:rPr>
          <w:rFonts w:ascii="Times New Roman" w:hAnsi="Times New Roman" w:cs="Times New Roman"/>
          <w:sz w:val="24"/>
          <w:szCs w:val="24"/>
        </w:rPr>
        <w:t>а</w:t>
      </w:r>
      <w:r w:rsidRPr="002263D8">
        <w:rPr>
          <w:rFonts w:ascii="Times New Roman" w:hAnsi="Times New Roman" w:cs="Times New Roman"/>
          <w:sz w:val="24"/>
          <w:szCs w:val="24"/>
        </w:rPr>
        <w:t xml:space="preserve"> </w:t>
      </w:r>
      <w:r w:rsidRPr="002263D8">
        <w:rPr>
          <w:rFonts w:ascii="Times New Roman" w:hAnsi="Times New Roman" w:cs="Times New Roman"/>
          <w:bCs/>
          <w:sz w:val="24"/>
          <w:szCs w:val="24"/>
        </w:rPr>
        <w:t>«</w:t>
      </w:r>
      <w:r w:rsidRPr="002263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2263D8">
        <w:rPr>
          <w:rFonts w:ascii="Times New Roman" w:hAnsi="Times New Roman" w:cs="Times New Roman"/>
          <w:bCs/>
          <w:sz w:val="24"/>
          <w:szCs w:val="24"/>
        </w:rPr>
        <w:t>»</w:t>
      </w:r>
      <w:r w:rsidRPr="002263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63D8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фармакологии, клинической фармакологии и доказательной медицины ФГБОУ </w:t>
      </w:r>
      <w:proofErr w:type="gramStart"/>
      <w:r w:rsidRPr="002263D8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263D8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 </w:t>
      </w:r>
    </w:p>
    <w:p w:rsidR="002263D8" w:rsidRPr="002263D8" w:rsidRDefault="002263D8" w:rsidP="002263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>Программу разработали: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2263D8" w:rsidRPr="002263D8" w:rsidTr="00730716">
        <w:tc>
          <w:tcPr>
            <w:tcW w:w="2373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263D8" w:rsidRPr="002263D8" w:rsidTr="00730716">
        <w:tc>
          <w:tcPr>
            <w:tcW w:w="2373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Мадонов</w:t>
            </w:r>
            <w:proofErr w:type="spellEnd"/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  <w:tc>
          <w:tcPr>
            <w:tcW w:w="2377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 Зав. кафедрой</w:t>
            </w:r>
          </w:p>
        </w:tc>
        <w:tc>
          <w:tcPr>
            <w:tcW w:w="2021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793" w:type="dxa"/>
            <w:vMerge w:val="restart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Фармакологии, клинической фармакологии и доказательной медицины</w:t>
            </w:r>
          </w:p>
        </w:tc>
      </w:tr>
      <w:tr w:rsidR="002263D8" w:rsidRPr="002263D8" w:rsidTr="00730716">
        <w:tc>
          <w:tcPr>
            <w:tcW w:w="2373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Мишенина С.В.</w:t>
            </w:r>
          </w:p>
        </w:tc>
        <w:tc>
          <w:tcPr>
            <w:tcW w:w="2377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 xml:space="preserve">Доцент </w:t>
            </w:r>
          </w:p>
        </w:tc>
        <w:tc>
          <w:tcPr>
            <w:tcW w:w="2021" w:type="dxa"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3D8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793" w:type="dxa"/>
            <w:vMerge/>
          </w:tcPr>
          <w:p w:rsidR="002263D8" w:rsidRPr="002263D8" w:rsidRDefault="002263D8" w:rsidP="00730716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63D8" w:rsidRPr="002263D8" w:rsidRDefault="002263D8" w:rsidP="002263D8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63D8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2263D8" w:rsidRPr="002263D8" w:rsidRDefault="002263D8" w:rsidP="00226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 xml:space="preserve">дополнительной профессиональной программы повышения квалификации </w:t>
      </w:r>
    </w:p>
    <w:p w:rsidR="002263D8" w:rsidRDefault="002263D8" w:rsidP="002263D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263D8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</w:t>
      </w:r>
      <w:r w:rsidR="00872DDA">
        <w:rPr>
          <w:rFonts w:ascii="Times New Roman" w:hAnsi="Times New Roman" w:cs="Times New Roman"/>
          <w:sz w:val="24"/>
          <w:szCs w:val="24"/>
        </w:rPr>
        <w:t>со сроком освоения 144</w:t>
      </w:r>
      <w:r w:rsidRPr="002263D8">
        <w:rPr>
          <w:rFonts w:ascii="Times New Roman" w:hAnsi="Times New Roman" w:cs="Times New Roman"/>
          <w:sz w:val="24"/>
          <w:szCs w:val="24"/>
        </w:rPr>
        <w:t xml:space="preserve"> академических час</w:t>
      </w:r>
      <w:r w:rsidR="00872DDA">
        <w:rPr>
          <w:rFonts w:ascii="Times New Roman" w:hAnsi="Times New Roman" w:cs="Times New Roman"/>
          <w:sz w:val="24"/>
          <w:szCs w:val="24"/>
        </w:rPr>
        <w:t>а</w:t>
      </w:r>
      <w:r w:rsidRPr="002263D8">
        <w:rPr>
          <w:rFonts w:ascii="Times New Roman" w:hAnsi="Times New Roman" w:cs="Times New Roman"/>
          <w:sz w:val="24"/>
          <w:szCs w:val="24"/>
        </w:rPr>
        <w:t xml:space="preserve"> </w:t>
      </w:r>
      <w:r w:rsidRPr="002263D8">
        <w:rPr>
          <w:rFonts w:ascii="Times New Roman" w:hAnsi="Times New Roman" w:cs="Times New Roman"/>
          <w:bCs/>
          <w:sz w:val="24"/>
          <w:szCs w:val="24"/>
        </w:rPr>
        <w:t>«</w:t>
      </w:r>
      <w:r w:rsidRPr="002263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2263D8">
        <w:rPr>
          <w:rFonts w:ascii="Times New Roman" w:hAnsi="Times New Roman" w:cs="Times New Roman"/>
          <w:bCs/>
          <w:sz w:val="24"/>
          <w:szCs w:val="24"/>
        </w:rPr>
        <w:t>»</w:t>
      </w:r>
    </w:p>
    <w:tbl>
      <w:tblPr>
        <w:tblStyle w:val="a3"/>
        <w:tblW w:w="4721" w:type="pct"/>
        <w:tblLayout w:type="fixed"/>
        <w:tblLook w:val="04A0"/>
      </w:tblPr>
      <w:tblGrid>
        <w:gridCol w:w="1187"/>
        <w:gridCol w:w="4627"/>
        <w:gridCol w:w="996"/>
        <w:gridCol w:w="2227"/>
      </w:tblGrid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Дата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Тема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 xml:space="preserve">Часы 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Преподаватель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06.05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Введение в клиническую фармакологию.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07.05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Основы рациональной антибактериальной терапии.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08.05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антигистаминных препаратов. Неотложная помощь при анафилактическом шоке.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10.05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Фармакокинетика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11.05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бета-лактамных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антибактериальных препаратов.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13.05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Нежелательные эффекты лекарственных средств. 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других групп антибактериальных препаратов.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15.05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Взаимодействие </w:t>
            </w: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лекарственных средств. Взаимодействие лекарственных сре</w:t>
            </w:r>
            <w:proofErr w:type="gram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дств с п</w:t>
            </w:r>
            <w:proofErr w:type="gram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ищей, алкоголем и компонентами табачного дыма.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16.05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Инфекции нижних дыхательных путей. Внебольничная пневмония. Российские рекомендации по диагностике и лечению.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17.05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антисекреторных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Фармакотерапия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НР-ассоциированных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заболеваний. ЯБ.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18.05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Формулярная система.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20.05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Рациональная антибактериальная терапия ИМВП.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21.05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лека</w:t>
            </w:r>
            <w:proofErr w:type="gram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рств пр</w:t>
            </w:r>
            <w:proofErr w:type="gram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 беременности и лактации.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22.05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средств, влияющих на гемостаз.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Антиагреганты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, антикоагулянты непрямого действия. Антикоагулянты прямого действия.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Тромболитики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23.05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слабительных средств. Фармакотерапия диарей.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24.05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 1.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25.05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КФ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. 2.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Хронофармакотерапия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гипертонической болезни.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vMerge w:val="restar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27.05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антиангинальных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Диагностика и лечение стабильной стенокардии. Российские рекомендации.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vMerge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vMerge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28.05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пероральных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сахароснижающих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 и препаратов инсулина. 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29.05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витаминов.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30.05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хондропротекторов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872DDA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31.05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Метаболический синдром. Понятие, диагностика, рациональная фармакотерапия.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03.06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Основные принципы проведения апробации лекарственных средств. Основы GCP, GLP, GMP.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Мадонов</w:t>
            </w:r>
            <w:proofErr w:type="spellEnd"/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П.Г.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04.06</w:t>
            </w: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НПВС.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Мишенина С.В.</w:t>
            </w:r>
          </w:p>
        </w:tc>
      </w:tr>
      <w:tr w:rsidR="00872DDA" w:rsidRPr="00A43A26" w:rsidTr="00730716">
        <w:tc>
          <w:tcPr>
            <w:tcW w:w="657" w:type="pct"/>
            <w:hideMark/>
          </w:tcPr>
          <w:p w:rsidR="00872DDA" w:rsidRPr="00872DDA" w:rsidRDefault="00872DDA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2560" w:type="pct"/>
            <w:hideMark/>
          </w:tcPr>
          <w:p w:rsidR="00872DDA" w:rsidRPr="00872DDA" w:rsidRDefault="00872DDA" w:rsidP="00730716">
            <w:pPr>
              <w:pStyle w:val="a5"/>
              <w:ind w:left="60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ВСЕГО</w:t>
            </w:r>
          </w:p>
        </w:tc>
        <w:tc>
          <w:tcPr>
            <w:tcW w:w="551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144 часа</w:t>
            </w:r>
          </w:p>
        </w:tc>
        <w:tc>
          <w:tcPr>
            <w:tcW w:w="1232" w:type="pct"/>
            <w:hideMark/>
          </w:tcPr>
          <w:p w:rsidR="00872DDA" w:rsidRPr="00872DDA" w:rsidRDefault="00872DDA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</w:tbl>
    <w:p w:rsidR="0009055C" w:rsidRDefault="00D22DBB" w:rsidP="00717A1F">
      <w:pPr>
        <w:shd w:val="clear" w:color="auto" w:fill="F5FFFB"/>
        <w:spacing w:line="240" w:lineRule="auto"/>
        <w:ind w:firstLine="238"/>
        <w:jc w:val="both"/>
        <w:rPr>
          <w:rFonts w:ascii="Times New Roman" w:hAnsi="Times New Roman" w:cs="Times New Roman"/>
          <w:color w:val="000000"/>
          <w:spacing w:val="2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5AF3">
        <w:rPr>
          <w:rFonts w:ascii="Times New Roman" w:hAnsi="Times New Roman" w:cs="Times New Roman"/>
          <w:sz w:val="24"/>
          <w:szCs w:val="24"/>
        </w:rPr>
        <w:t>Цикл О</w:t>
      </w:r>
      <w:r w:rsidR="008E5769">
        <w:rPr>
          <w:rFonts w:ascii="Times New Roman" w:hAnsi="Times New Roman" w:cs="Times New Roman"/>
          <w:sz w:val="24"/>
          <w:szCs w:val="24"/>
        </w:rPr>
        <w:t xml:space="preserve">У </w:t>
      </w:r>
      <w:r w:rsidRPr="00717A1F">
        <w:rPr>
          <w:rFonts w:ascii="Times New Roman" w:hAnsi="Times New Roman" w:cs="Times New Roman"/>
          <w:sz w:val="24"/>
          <w:szCs w:val="24"/>
        </w:rPr>
        <w:t xml:space="preserve">по Клинической фармакологии рассчитан на </w:t>
      </w:r>
      <w:r w:rsidR="008E5769">
        <w:rPr>
          <w:rFonts w:ascii="Times New Roman" w:hAnsi="Times New Roman" w:cs="Times New Roman"/>
          <w:sz w:val="24"/>
          <w:szCs w:val="24"/>
        </w:rPr>
        <w:t>144</w:t>
      </w:r>
      <w:r w:rsidRPr="00717A1F">
        <w:rPr>
          <w:rFonts w:ascii="Times New Roman" w:hAnsi="Times New Roman" w:cs="Times New Roman"/>
          <w:sz w:val="24"/>
          <w:szCs w:val="24"/>
        </w:rPr>
        <w:t xml:space="preserve"> часа, заканчивается экзаменом, в который входит тестирование,</w:t>
      </w:r>
      <w:r w:rsidR="00872DDA">
        <w:rPr>
          <w:rFonts w:ascii="Times New Roman" w:hAnsi="Times New Roman" w:cs="Times New Roman"/>
          <w:sz w:val="24"/>
          <w:szCs w:val="24"/>
        </w:rPr>
        <w:t xml:space="preserve"> собеседование</w:t>
      </w:r>
      <w:r w:rsidRPr="00717A1F">
        <w:rPr>
          <w:rFonts w:ascii="Times New Roman" w:hAnsi="Times New Roman" w:cs="Times New Roman"/>
          <w:sz w:val="24"/>
          <w:szCs w:val="24"/>
        </w:rPr>
        <w:t>.</w:t>
      </w:r>
      <w:r w:rsidR="00717A1F" w:rsidRPr="00717A1F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</w:p>
    <w:p w:rsidR="00717A1F" w:rsidRDefault="00717A1F" w:rsidP="00717A1F">
      <w:pPr>
        <w:shd w:val="clear" w:color="auto" w:fill="F5FFFB"/>
        <w:spacing w:line="240" w:lineRule="auto"/>
        <w:ind w:firstLine="238"/>
        <w:jc w:val="both"/>
        <w:rPr>
          <w:rFonts w:ascii="Times New Roman" w:hAnsi="Times New Roman" w:cs="Times New Roman"/>
          <w:color w:val="000000"/>
          <w:spacing w:val="27"/>
          <w:sz w:val="24"/>
          <w:szCs w:val="24"/>
        </w:rPr>
      </w:pPr>
      <w:r w:rsidRPr="00717A1F">
        <w:rPr>
          <w:rFonts w:ascii="Times New Roman" w:hAnsi="Times New Roman" w:cs="Times New Roman"/>
          <w:color w:val="000000"/>
          <w:spacing w:val="27"/>
          <w:sz w:val="24"/>
          <w:szCs w:val="24"/>
        </w:rPr>
        <w:t>По каждой теме первые 2 часа – лекция, следующие 4 часа – практические занятия.</w:t>
      </w:r>
    </w:p>
    <w:p w:rsidR="00F73F41" w:rsidRDefault="00F73F41" w:rsidP="00717A1F">
      <w:pPr>
        <w:shd w:val="clear" w:color="auto" w:fill="F5FFFB"/>
        <w:spacing w:line="240" w:lineRule="auto"/>
        <w:ind w:firstLine="238"/>
        <w:jc w:val="both"/>
        <w:rPr>
          <w:rFonts w:ascii="Times New Roman" w:hAnsi="Times New Roman" w:cs="Times New Roman"/>
          <w:color w:val="000000"/>
          <w:spacing w:val="27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Занятия проводятся: в марте с </w:t>
      </w:r>
      <w:r w:rsidR="00872DDA">
        <w:rPr>
          <w:rFonts w:ascii="Times New Roman" w:hAnsi="Times New Roman" w:cs="Times New Roman"/>
          <w:color w:val="000000"/>
          <w:spacing w:val="27"/>
          <w:sz w:val="24"/>
          <w:szCs w:val="24"/>
        </w:rPr>
        <w:t>14</w:t>
      </w:r>
      <w:r>
        <w:rPr>
          <w:rFonts w:ascii="Times New Roman" w:hAnsi="Times New Roman" w:cs="Times New Roman"/>
          <w:color w:val="000000"/>
          <w:spacing w:val="27"/>
          <w:sz w:val="24"/>
          <w:szCs w:val="24"/>
        </w:rPr>
        <w:t>.00 в 328 ауд. лабораторного корпуса (ул. Залесского, 4) или в областной больнице (ауд. кафедры фармакологии,</w:t>
      </w:r>
      <w:r w:rsidR="00F82B04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proofErr w:type="spellStart"/>
      <w:r w:rsidR="00F82B04">
        <w:rPr>
          <w:rFonts w:ascii="Times New Roman" w:hAnsi="Times New Roman" w:cs="Times New Roman"/>
          <w:color w:val="000000"/>
          <w:spacing w:val="27"/>
          <w:sz w:val="24"/>
          <w:szCs w:val="24"/>
        </w:rPr>
        <w:t>клинич</w:t>
      </w:r>
      <w:proofErr w:type="spellEnd"/>
      <w:r w:rsidR="00F82B04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. фармакологии, </w:t>
      </w:r>
      <w:r w:rsidR="00872DDA">
        <w:rPr>
          <w:rFonts w:ascii="Times New Roman" w:hAnsi="Times New Roman" w:cs="Times New Roman"/>
          <w:color w:val="000000"/>
          <w:spacing w:val="27"/>
          <w:sz w:val="24"/>
          <w:szCs w:val="24"/>
        </w:rPr>
        <w:t xml:space="preserve">3 корпус, </w:t>
      </w:r>
      <w:r w:rsidR="00F82B04">
        <w:rPr>
          <w:rFonts w:ascii="Times New Roman" w:hAnsi="Times New Roman" w:cs="Times New Roman"/>
          <w:color w:val="000000"/>
          <w:spacing w:val="27"/>
          <w:sz w:val="24"/>
          <w:szCs w:val="24"/>
        </w:rPr>
        <w:t>цоколь).</w:t>
      </w:r>
      <w:proofErr w:type="gramEnd"/>
    </w:p>
    <w:p w:rsidR="00872DDA" w:rsidRDefault="00872DDA" w:rsidP="00872DDA">
      <w:pPr>
        <w:pStyle w:val="2"/>
        <w:keepLines w:val="0"/>
        <w:pageBreakBefore/>
        <w:numPr>
          <w:ilvl w:val="0"/>
          <w:numId w:val="6"/>
        </w:numPr>
        <w:spacing w:before="40" w:line="360" w:lineRule="auto"/>
        <w:jc w:val="both"/>
        <w:rPr>
          <w:sz w:val="24"/>
          <w:szCs w:val="24"/>
        </w:rPr>
      </w:pPr>
      <w:r w:rsidRPr="00611CC1">
        <w:rPr>
          <w:sz w:val="24"/>
          <w:szCs w:val="24"/>
        </w:rPr>
        <w:lastRenderedPageBreak/>
        <w:t>АКТУАЛЬНОСТЬ И ОСНОВАНИЕ РАЗРАБОТКИ ПРОГРАММЫ</w:t>
      </w:r>
    </w:p>
    <w:p w:rsidR="00872DDA" w:rsidRPr="00696F67" w:rsidRDefault="00872DDA" w:rsidP="00872DDA"/>
    <w:p w:rsidR="00872DDA" w:rsidRPr="00371285" w:rsidRDefault="00872DDA" w:rsidP="00872DDA">
      <w:pPr>
        <w:pStyle w:val="21"/>
        <w:rPr>
          <w:sz w:val="24"/>
        </w:rPr>
      </w:pPr>
      <w:r w:rsidRPr="00371285">
        <w:rPr>
          <w:color w:val="000000"/>
          <w:sz w:val="24"/>
          <w:shd w:val="clear" w:color="auto" w:fill="FFFFFF"/>
        </w:rPr>
        <w:t>Фармакология, клиническая фармакология – область науки,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 xml:space="preserve">изучающая </w:t>
      </w:r>
      <w:r>
        <w:rPr>
          <w:color w:val="000000"/>
          <w:sz w:val="24"/>
          <w:shd w:val="clear" w:color="auto" w:fill="FFFFFF"/>
        </w:rPr>
        <w:t>в</w:t>
      </w:r>
      <w:r w:rsidRPr="00371285">
        <w:rPr>
          <w:color w:val="000000"/>
          <w:sz w:val="24"/>
          <w:shd w:val="clear" w:color="auto" w:fill="FFFFFF"/>
        </w:rPr>
        <w:t>заимодействие лекарственных сре</w:t>
      </w:r>
      <w:proofErr w:type="gramStart"/>
      <w:r w:rsidRPr="00371285">
        <w:rPr>
          <w:color w:val="000000"/>
          <w:sz w:val="24"/>
          <w:shd w:val="clear" w:color="auto" w:fill="FFFFFF"/>
        </w:rPr>
        <w:t>дств с ж</w:t>
      </w:r>
      <w:proofErr w:type="gramEnd"/>
      <w:r w:rsidRPr="00371285">
        <w:rPr>
          <w:color w:val="000000"/>
          <w:sz w:val="24"/>
          <w:shd w:val="clear" w:color="auto" w:fill="FFFFFF"/>
        </w:rPr>
        <w:t>ивыми системами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посредством химических механизмов, путем связывания с регуляторными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молекулами, активацией или ингибированием процессов, происходящих в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организме. Основными научными задачами клинической фармакологии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являются изучение эффективности и безопасности лекарственных средств у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здорового и больного человека, проведение лекарственного мониторинга,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совершенствование фармакотерапии при различных заболеваниях,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 xml:space="preserve">исследование </w:t>
      </w:r>
      <w:proofErr w:type="spellStart"/>
      <w:r w:rsidRPr="00371285">
        <w:rPr>
          <w:color w:val="000000"/>
          <w:sz w:val="24"/>
          <w:shd w:val="clear" w:color="auto" w:fill="FFFFFF"/>
        </w:rPr>
        <w:t>фармакогенетики</w:t>
      </w:r>
      <w:proofErr w:type="spellEnd"/>
      <w:r w:rsidRPr="00371285">
        <w:rPr>
          <w:color w:val="000000"/>
          <w:sz w:val="24"/>
          <w:shd w:val="clear" w:color="auto" w:fill="FFFFFF"/>
        </w:rPr>
        <w:t xml:space="preserve"> и особенностей </w:t>
      </w:r>
      <w:proofErr w:type="spellStart"/>
      <w:r w:rsidRPr="00371285">
        <w:rPr>
          <w:color w:val="000000"/>
          <w:sz w:val="24"/>
          <w:shd w:val="clear" w:color="auto" w:fill="FFFFFF"/>
        </w:rPr>
        <w:t>фармакодинамики</w:t>
      </w:r>
      <w:proofErr w:type="spellEnd"/>
      <w:r w:rsidRPr="00371285">
        <w:rPr>
          <w:color w:val="000000"/>
          <w:sz w:val="24"/>
          <w:shd w:val="clear" w:color="auto" w:fill="FFFFFF"/>
        </w:rPr>
        <w:t>,</w:t>
      </w:r>
      <w:r>
        <w:rPr>
          <w:color w:val="000000"/>
          <w:sz w:val="24"/>
          <w:shd w:val="clear" w:color="auto" w:fill="FFFFFF"/>
        </w:rPr>
        <w:t xml:space="preserve"> </w:t>
      </w:r>
      <w:proofErr w:type="spellStart"/>
      <w:r w:rsidRPr="00371285">
        <w:rPr>
          <w:color w:val="000000"/>
          <w:sz w:val="24"/>
          <w:shd w:val="clear" w:color="auto" w:fill="FFFFFF"/>
        </w:rPr>
        <w:t>фармакокинетики</w:t>
      </w:r>
      <w:proofErr w:type="spellEnd"/>
      <w:r w:rsidRPr="00371285">
        <w:rPr>
          <w:color w:val="000000"/>
          <w:sz w:val="24"/>
          <w:shd w:val="clear" w:color="auto" w:fill="FFFFFF"/>
        </w:rPr>
        <w:t xml:space="preserve"> и метаболизма, а также взаимодействия и проявления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нежелательного побочного действия лекарственных сре</w:t>
      </w:r>
      <w:proofErr w:type="gramStart"/>
      <w:r w:rsidRPr="00371285">
        <w:rPr>
          <w:color w:val="000000"/>
          <w:sz w:val="24"/>
          <w:shd w:val="clear" w:color="auto" w:fill="FFFFFF"/>
        </w:rPr>
        <w:t>дств в кл</w:t>
      </w:r>
      <w:proofErr w:type="gramEnd"/>
      <w:r w:rsidRPr="00371285">
        <w:rPr>
          <w:color w:val="000000"/>
          <w:sz w:val="24"/>
          <w:shd w:val="clear" w:color="auto" w:fill="FFFFFF"/>
        </w:rPr>
        <w:t>инике.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Специальность отличается тем, что ее основными методами являются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 xml:space="preserve">эксперименты на животных и </w:t>
      </w:r>
      <w:proofErr w:type="spellStart"/>
      <w:r w:rsidRPr="00371285">
        <w:rPr>
          <w:color w:val="000000"/>
          <w:sz w:val="24"/>
          <w:shd w:val="clear" w:color="auto" w:fill="FFFFFF"/>
        </w:rPr>
        <w:t>in</w:t>
      </w:r>
      <w:proofErr w:type="spellEnd"/>
      <w:r w:rsidRPr="00371285">
        <w:rPr>
          <w:color w:val="000000"/>
          <w:sz w:val="24"/>
          <w:shd w:val="clear" w:color="auto" w:fill="FFFFFF"/>
        </w:rPr>
        <w:t xml:space="preserve"> </w:t>
      </w:r>
      <w:proofErr w:type="spellStart"/>
      <w:r w:rsidRPr="00371285">
        <w:rPr>
          <w:color w:val="000000"/>
          <w:sz w:val="24"/>
          <w:shd w:val="clear" w:color="auto" w:fill="FFFFFF"/>
        </w:rPr>
        <w:t>vitro</w:t>
      </w:r>
      <w:proofErr w:type="spellEnd"/>
      <w:r w:rsidRPr="00371285">
        <w:rPr>
          <w:color w:val="000000"/>
          <w:sz w:val="24"/>
          <w:shd w:val="clear" w:color="auto" w:fill="FFFFFF"/>
        </w:rPr>
        <w:t>, клиническое изучение лекарственных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средств у пациентов и здоровых добровольцев с соблюдением этических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норм и использование современных методов медицины, молекулярной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биологии, физиологии, генетики, иммунологии, физики, химии и других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смежных дисциплин. Объектами изучения фармакологии являются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природные вещества, синтетические химические соединения, вещества,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полученные с помощью биотехнологии, генной инженерии и других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современных технологий. Значение решения научных и технических проблем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 xml:space="preserve">данной специальности для </w:t>
      </w:r>
      <w:r>
        <w:rPr>
          <w:color w:val="000000"/>
          <w:sz w:val="24"/>
          <w:shd w:val="clear" w:color="auto" w:fill="FFFFFF"/>
        </w:rPr>
        <w:t xml:space="preserve">медицины </w:t>
      </w:r>
      <w:r w:rsidRPr="00371285">
        <w:rPr>
          <w:color w:val="000000"/>
          <w:sz w:val="24"/>
          <w:shd w:val="clear" w:color="auto" w:fill="FFFFFF"/>
        </w:rPr>
        <w:t>состоит в разработке и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создании новых высокоэффективных лекарственных средств, их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всестороннем экспериментальном и клиническом исследовании, разработке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новых, более совершенных и рациональных принципов и безопасных</w:t>
      </w:r>
      <w:r>
        <w:rPr>
          <w:color w:val="000000"/>
          <w:sz w:val="24"/>
          <w:shd w:val="clear" w:color="auto" w:fill="FFFFFF"/>
        </w:rPr>
        <w:t xml:space="preserve"> </w:t>
      </w:r>
      <w:r w:rsidRPr="00371285">
        <w:rPr>
          <w:color w:val="000000"/>
          <w:sz w:val="24"/>
          <w:shd w:val="clear" w:color="auto" w:fill="FFFFFF"/>
        </w:rPr>
        <w:t>методов лечения и профилактики заболеваний.</w:t>
      </w:r>
    </w:p>
    <w:p w:rsidR="00872DDA" w:rsidRDefault="00872DDA" w:rsidP="00872DDA">
      <w:pPr>
        <w:pStyle w:val="21"/>
        <w:rPr>
          <w:sz w:val="24"/>
        </w:rPr>
      </w:pPr>
      <w:r>
        <w:rPr>
          <w:sz w:val="24"/>
        </w:rPr>
        <w:t>Настоящая рабочая программа предназначена для дополнительного образования врачей по специальности «Клиническая фармакология». Она включает в себя важные разделы частных вопросов клинической фармакологии.</w:t>
      </w:r>
    </w:p>
    <w:p w:rsidR="00872DDA" w:rsidRDefault="00872DDA" w:rsidP="00872DDA">
      <w:pPr>
        <w:pStyle w:val="21"/>
        <w:rPr>
          <w:sz w:val="24"/>
        </w:rPr>
      </w:pPr>
      <w:r>
        <w:rPr>
          <w:sz w:val="23"/>
          <w:szCs w:val="23"/>
        </w:rPr>
        <w:t xml:space="preserve">Данная программа дополнительного послевузовского профессионального образования по специальности «Клиническая фармакология» является нормативно-методическим документом, регламентирующим содержание и организационно-методические формы </w:t>
      </w:r>
      <w:proofErr w:type="gramStart"/>
      <w:r>
        <w:rPr>
          <w:sz w:val="23"/>
          <w:szCs w:val="23"/>
        </w:rPr>
        <w:t>обучения по направлению</w:t>
      </w:r>
      <w:proofErr w:type="gramEnd"/>
      <w:r>
        <w:rPr>
          <w:sz w:val="23"/>
          <w:szCs w:val="23"/>
        </w:rPr>
        <w:t xml:space="preserve"> «клиническая фармакология» в системе непрерывного медицинского образования врачей.</w:t>
      </w:r>
    </w:p>
    <w:p w:rsidR="00872DDA" w:rsidRPr="00872DDA" w:rsidRDefault="00872DDA" w:rsidP="00872D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DDA" w:rsidRPr="00872DDA" w:rsidRDefault="00872DDA" w:rsidP="00872DDA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872DDA" w:rsidRPr="00872DDA" w:rsidRDefault="00872DDA" w:rsidP="00872DDA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872DDA">
        <w:rPr>
          <w:rFonts w:ascii="Times New Roman" w:hAnsi="Times New Roman" w:cs="Times New Roman"/>
          <w:sz w:val="24"/>
          <w:szCs w:val="24"/>
        </w:rPr>
        <w:t xml:space="preserve"> – получение врачами новых профессиональных компетенций, необходимых для консультирования и курирования пациентов с заболеваниями различного профиля, </w:t>
      </w:r>
      <w:r w:rsidRPr="00872DDA">
        <w:rPr>
          <w:rFonts w:ascii="Times New Roman" w:hAnsi="Times New Roman" w:cs="Times New Roman"/>
          <w:sz w:val="24"/>
          <w:szCs w:val="24"/>
        </w:rPr>
        <w:lastRenderedPageBreak/>
        <w:t>оказания консультативной помощи пациентам и врачам по вопросам применения лекарственных препаратов.</w:t>
      </w:r>
    </w:p>
    <w:p w:rsidR="00872DDA" w:rsidRPr="00872DDA" w:rsidRDefault="00872DDA" w:rsidP="00872DDA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2DDA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872DDA">
        <w:rPr>
          <w:rFonts w:ascii="Times New Roman" w:hAnsi="Times New Roman" w:cs="Times New Roman"/>
          <w:bCs/>
          <w:sz w:val="24"/>
          <w:szCs w:val="24"/>
        </w:rPr>
        <w:t>: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 по лечению больных с артериальной гипертензией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 по лечению и профилактике тромбозов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 по фармакотерапии заболеваний желудочно-кишечного тракта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лечению и профилактике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бронхо-обструктивных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 xml:space="preserve"> заболеваний;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получение врачами профессиональных компетенций по использованию современных иммунобиологических препаратов;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получение врачами дополнительных профессиональных компетенций по актуальным вопросам проведения клинических исследований;</w:t>
      </w:r>
    </w:p>
    <w:p w:rsidR="00872DDA" w:rsidRPr="00872DDA" w:rsidRDefault="00872DDA" w:rsidP="00872DD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получение врачами профессиональных компетенций по вопросам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антибиотикорезистентности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 xml:space="preserve">, её значения в терапии различных инфекций, и способами предупреждения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антибиотикорезистентности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>.</w:t>
      </w:r>
    </w:p>
    <w:p w:rsidR="00872DDA" w:rsidRPr="00872DDA" w:rsidRDefault="00872DDA" w:rsidP="00872DD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обучающихся </w:t>
      </w:r>
      <w:r w:rsidRPr="00872DDA">
        <w:rPr>
          <w:rFonts w:ascii="Times New Roman" w:hAnsi="Times New Roman" w:cs="Times New Roman"/>
          <w:sz w:val="24"/>
          <w:szCs w:val="24"/>
        </w:rPr>
        <w:t xml:space="preserve">– врачи клинические фармакологи, врачи-терапевты,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врачи-педиатры</w:t>
      </w:r>
      <w:proofErr w:type="gramStart"/>
      <w:r w:rsidRPr="00872DDA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872DDA">
        <w:rPr>
          <w:rFonts w:ascii="Times New Roman" w:hAnsi="Times New Roman" w:cs="Times New Roman"/>
          <w:sz w:val="24"/>
          <w:szCs w:val="24"/>
        </w:rPr>
        <w:t>ровизоры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>.</w:t>
      </w:r>
    </w:p>
    <w:p w:rsidR="00872DDA" w:rsidRPr="00872DDA" w:rsidRDefault="00872DDA" w:rsidP="00872DDA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72DDA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>
        <w:rPr>
          <w:rFonts w:ascii="Times New Roman" w:hAnsi="Times New Roman" w:cs="Times New Roman"/>
          <w:b/>
          <w:bCs/>
          <w:sz w:val="24"/>
          <w:szCs w:val="24"/>
        </w:rPr>
        <w:t>144</w:t>
      </w:r>
      <w:r w:rsidRPr="00872D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72DDA">
        <w:rPr>
          <w:rFonts w:ascii="Times New Roman" w:hAnsi="Times New Roman" w:cs="Times New Roman"/>
          <w:sz w:val="24"/>
          <w:szCs w:val="24"/>
        </w:rPr>
        <w:t>аудиторных</w:t>
      </w:r>
      <w:r w:rsidRPr="00872D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72DDA">
        <w:rPr>
          <w:rFonts w:ascii="Times New Roman" w:hAnsi="Times New Roman" w:cs="Times New Roman"/>
          <w:sz w:val="24"/>
          <w:szCs w:val="24"/>
        </w:rPr>
        <w:t>час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72DDA">
        <w:rPr>
          <w:rFonts w:ascii="Times New Roman" w:hAnsi="Times New Roman" w:cs="Times New Roman"/>
          <w:sz w:val="24"/>
          <w:szCs w:val="24"/>
        </w:rPr>
        <w:t xml:space="preserve"> трудоемкости, в том числе, </w:t>
      </w:r>
      <w:r>
        <w:rPr>
          <w:rFonts w:ascii="Times New Roman" w:hAnsi="Times New Roman" w:cs="Times New Roman"/>
          <w:sz w:val="24"/>
          <w:szCs w:val="24"/>
        </w:rPr>
        <w:t>144</w:t>
      </w:r>
      <w:r w:rsidRPr="00872DDA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872DDA" w:rsidRPr="00872DDA" w:rsidRDefault="00872DDA" w:rsidP="00872D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872DDA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день/36 академических часов в неделю.</w:t>
      </w:r>
    </w:p>
    <w:p w:rsidR="00872DDA" w:rsidRPr="00872DDA" w:rsidRDefault="00872DDA" w:rsidP="00872DD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872DDA">
        <w:rPr>
          <w:rFonts w:ascii="Times New Roman" w:hAnsi="Times New Roman" w:cs="Times New Roman"/>
          <w:sz w:val="24"/>
          <w:szCs w:val="24"/>
        </w:rPr>
        <w:t>: очная.</w:t>
      </w:r>
    </w:p>
    <w:p w:rsidR="00872DDA" w:rsidRPr="00872DDA" w:rsidRDefault="00872DDA" w:rsidP="00872DDA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2DDA">
        <w:rPr>
          <w:rFonts w:ascii="Times New Roman" w:hAnsi="Times New Roman" w:cs="Times New Roman"/>
          <w:bCs/>
          <w:sz w:val="24"/>
          <w:szCs w:val="24"/>
        </w:rPr>
        <w:t xml:space="preserve">Документ, выдаваемый после завершения обучения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Pr="00872D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сертификат специалиста по клинической фармакологии</w:t>
      </w:r>
      <w:r w:rsidRPr="00872DDA">
        <w:rPr>
          <w:rFonts w:ascii="Times New Roman" w:hAnsi="Times New Roman" w:cs="Times New Roman"/>
          <w:bCs/>
          <w:sz w:val="24"/>
          <w:szCs w:val="24"/>
        </w:rPr>
        <w:t>.</w:t>
      </w:r>
    </w:p>
    <w:p w:rsidR="00872DDA" w:rsidRPr="00872DDA" w:rsidRDefault="00872DDA" w:rsidP="00872DDA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DDA" w:rsidRPr="00872DDA" w:rsidRDefault="00872DDA" w:rsidP="00872DDA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872DDA" w:rsidRPr="00872DDA" w:rsidRDefault="00872DDA" w:rsidP="00872DDA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872DDA" w:rsidRPr="00872DDA" w:rsidRDefault="00872DDA" w:rsidP="00872D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lastRenderedPageBreak/>
        <w:t>Программа предназначена для специалистов, имеющих высшее медицинское образование, участвующих в лечении больных различного профиля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врачей-клинических</w:t>
      </w:r>
      <w:proofErr w:type="spellEnd"/>
      <w:proofErr w:type="gramEnd"/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фармакологов, специалистов, имеющих высшее фармацевтическое образование.</w:t>
      </w:r>
    </w:p>
    <w:p w:rsidR="00872DDA" w:rsidRPr="00872DDA" w:rsidRDefault="00872DDA" w:rsidP="00872DDA">
      <w:pPr>
        <w:tabs>
          <w:tab w:val="left" w:pos="1276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дополнительной профессиональной программы повышения квалификации непрерывного образования </w:t>
      </w:r>
      <w:r w:rsidRPr="00872DDA">
        <w:rPr>
          <w:rFonts w:ascii="Times New Roman" w:hAnsi="Times New Roman" w:cs="Times New Roman"/>
          <w:bCs/>
          <w:sz w:val="24"/>
          <w:szCs w:val="24"/>
        </w:rPr>
        <w:t>«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872DDA">
        <w:rPr>
          <w:rFonts w:ascii="Times New Roman" w:hAnsi="Times New Roman" w:cs="Times New Roman"/>
          <w:bCs/>
          <w:sz w:val="24"/>
          <w:szCs w:val="24"/>
        </w:rPr>
        <w:t>»</w:t>
      </w:r>
      <w:r w:rsidRPr="00872DDA">
        <w:rPr>
          <w:rFonts w:ascii="Times New Roman" w:hAnsi="Times New Roman" w:cs="Times New Roman"/>
          <w:b/>
          <w:sz w:val="24"/>
          <w:szCs w:val="24"/>
        </w:rPr>
        <w:t>:</w:t>
      </w:r>
    </w:p>
    <w:p w:rsidR="00872DDA" w:rsidRPr="00872DDA" w:rsidRDefault="00872DDA" w:rsidP="00872DDA">
      <w:pPr>
        <w:pStyle w:val="a9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</w:rPr>
      </w:pPr>
      <w:r w:rsidRPr="00872DDA">
        <w:rPr>
          <w:rFonts w:cs="Times New Roman"/>
        </w:rPr>
        <w:t>Универсальные компетенции (далее – УК):</w:t>
      </w:r>
    </w:p>
    <w:p w:rsidR="00872DDA" w:rsidRPr="00872DDA" w:rsidRDefault="00872DDA" w:rsidP="00872DDA">
      <w:pPr>
        <w:pStyle w:val="a9"/>
        <w:numPr>
          <w:ilvl w:val="0"/>
          <w:numId w:val="8"/>
        </w:numPr>
        <w:tabs>
          <w:tab w:val="left" w:pos="1276"/>
          <w:tab w:val="left" w:pos="2296"/>
        </w:tabs>
        <w:spacing w:line="360" w:lineRule="auto"/>
        <w:jc w:val="both"/>
        <w:rPr>
          <w:rFonts w:cs="Times New Roman"/>
        </w:rPr>
      </w:pPr>
      <w:r w:rsidRPr="00872DDA">
        <w:rPr>
          <w:rFonts w:cs="Times New Roman"/>
        </w:rPr>
        <w:t xml:space="preserve">готовностью к абстрактному мышлению, анализу, синтезу (УК-1); </w:t>
      </w:r>
    </w:p>
    <w:p w:rsidR="00872DDA" w:rsidRPr="00872DDA" w:rsidRDefault="00872DDA" w:rsidP="00872DDA">
      <w:pPr>
        <w:pStyle w:val="a9"/>
        <w:numPr>
          <w:ilvl w:val="0"/>
          <w:numId w:val="8"/>
        </w:numPr>
        <w:tabs>
          <w:tab w:val="left" w:pos="1276"/>
          <w:tab w:val="left" w:pos="2296"/>
        </w:tabs>
        <w:spacing w:line="360" w:lineRule="auto"/>
        <w:jc w:val="both"/>
        <w:rPr>
          <w:rFonts w:cs="Times New Roman"/>
        </w:rPr>
      </w:pPr>
      <w:r w:rsidRPr="00872DDA">
        <w:rPr>
          <w:rFonts w:cs="Times New Roman"/>
        </w:rPr>
        <w:t>готовностью к управлению коллективом, толерантно воспринимать социальные, этнические, конфессиональные и культурные различия (УК-2);</w:t>
      </w:r>
    </w:p>
    <w:p w:rsidR="00872DDA" w:rsidRPr="00872DDA" w:rsidRDefault="00872DDA" w:rsidP="00872DDA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72DDA">
        <w:rPr>
          <w:rFonts w:ascii="Times New Roman" w:hAnsi="Times New Roman" w:cs="Times New Roman"/>
          <w:sz w:val="24"/>
          <w:szCs w:val="24"/>
          <w:lang w:eastAsia="ar-SA"/>
        </w:rPr>
        <w:t>Профессиональные компетенции (далее – ПК):</w:t>
      </w:r>
    </w:p>
    <w:p w:rsidR="00872DDA" w:rsidRPr="00872DDA" w:rsidRDefault="00872DDA" w:rsidP="00872DDA">
      <w:pPr>
        <w:pStyle w:val="Bodytext20"/>
        <w:shd w:val="clear" w:color="auto" w:fill="auto"/>
        <w:spacing w:after="0" w:line="480" w:lineRule="exact"/>
        <w:ind w:left="780" w:right="-8" w:hanging="354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в профилактической деятельности:</w:t>
      </w:r>
    </w:p>
    <w:p w:rsidR="00872DDA" w:rsidRPr="00872DDA" w:rsidRDefault="00872DDA" w:rsidP="00872DDA">
      <w:pPr>
        <w:pStyle w:val="Bodytext20"/>
        <w:numPr>
          <w:ilvl w:val="0"/>
          <w:numId w:val="3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 w:rsidRPr="00872DDA">
        <w:rPr>
          <w:rFonts w:ascii="Times New Roman" w:hAnsi="Times New Roman" w:cs="Times New Roman"/>
          <w:sz w:val="24"/>
          <w:szCs w:val="24"/>
        </w:rPr>
        <w:t>влияния</w:t>
      </w:r>
      <w:proofErr w:type="gramEnd"/>
      <w:r w:rsidRPr="00872DDA">
        <w:rPr>
          <w:rFonts w:ascii="Times New Roman" w:hAnsi="Times New Roman" w:cs="Times New Roman"/>
          <w:sz w:val="24"/>
          <w:szCs w:val="24"/>
        </w:rPr>
        <w:t xml:space="preserve"> на здоровье человека факторов среды его обитания (ПК-1);</w:t>
      </w:r>
    </w:p>
    <w:p w:rsidR="00872DDA" w:rsidRPr="00872DDA" w:rsidRDefault="00872DDA" w:rsidP="00872DDA">
      <w:pPr>
        <w:pStyle w:val="Bodytext20"/>
        <w:numPr>
          <w:ilvl w:val="0"/>
          <w:numId w:val="3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проведению профилактических медицинских осмотров, диспансеризации и осуществлению диспансерного наблюдения за здоровыми и хроническими больными (ПК-2);</w:t>
      </w:r>
    </w:p>
    <w:p w:rsidR="00872DDA" w:rsidRPr="00872DDA" w:rsidRDefault="00872DDA" w:rsidP="00872DDA">
      <w:pPr>
        <w:pStyle w:val="Bodytext20"/>
        <w:numPr>
          <w:ilvl w:val="0"/>
          <w:numId w:val="3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872DDA" w:rsidRPr="00872DDA" w:rsidRDefault="00872DDA" w:rsidP="00872DDA">
      <w:pPr>
        <w:pStyle w:val="Bodytext20"/>
        <w:numPr>
          <w:ilvl w:val="0"/>
          <w:numId w:val="3"/>
        </w:numPr>
        <w:shd w:val="clear" w:color="auto" w:fill="auto"/>
        <w:spacing w:after="0" w:line="480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готовность к применению социально-гигиенических методик сбора и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медико</w:t>
      </w:r>
      <w:r w:rsidRPr="00872DDA">
        <w:rPr>
          <w:rFonts w:ascii="Times New Roman" w:hAnsi="Times New Roman" w:cs="Times New Roman"/>
          <w:sz w:val="24"/>
          <w:szCs w:val="24"/>
        </w:rPr>
        <w:softHyphen/>
        <w:t>статистического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 xml:space="preserve"> анализа информации о показателях здоровья взрослых и подростков (ПК-4);</w:t>
      </w:r>
    </w:p>
    <w:p w:rsidR="00872DDA" w:rsidRPr="00872DDA" w:rsidRDefault="00872DDA" w:rsidP="00872DDA">
      <w:pPr>
        <w:pStyle w:val="Heading120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bookmarkStart w:id="0" w:name="bookmark1"/>
      <w:r w:rsidRPr="00872DDA">
        <w:rPr>
          <w:rFonts w:ascii="Times New Roman" w:hAnsi="Times New Roman" w:cs="Times New Roman"/>
          <w:sz w:val="24"/>
          <w:szCs w:val="24"/>
        </w:rPr>
        <w:t>в диагностической деятельности:</w:t>
      </w:r>
      <w:bookmarkEnd w:id="0"/>
    </w:p>
    <w:p w:rsidR="00872DDA" w:rsidRPr="00872DDA" w:rsidRDefault="00872DDA" w:rsidP="00872DDA">
      <w:pPr>
        <w:pStyle w:val="Bodytext20"/>
        <w:numPr>
          <w:ilvl w:val="0"/>
          <w:numId w:val="4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готовность к определению у пациентов патологических состояний, симптомов, </w:t>
      </w:r>
      <w:r w:rsidRPr="00872DDA">
        <w:rPr>
          <w:rFonts w:ascii="Times New Roman" w:hAnsi="Times New Roman" w:cs="Times New Roman"/>
          <w:sz w:val="24"/>
          <w:szCs w:val="24"/>
        </w:rPr>
        <w:lastRenderedPageBreak/>
        <w:t>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 w:rsidR="00872DDA" w:rsidRPr="00872DDA" w:rsidRDefault="00872DDA" w:rsidP="00872DDA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 w:cs="Times New Roman"/>
          <w:b w:val="0"/>
          <w:sz w:val="24"/>
          <w:szCs w:val="24"/>
        </w:rPr>
      </w:pPr>
      <w:bookmarkStart w:id="1" w:name="bookmark2"/>
      <w:r w:rsidRPr="00872DDA">
        <w:rPr>
          <w:rFonts w:ascii="Times New Roman" w:hAnsi="Times New Roman" w:cs="Times New Roman"/>
          <w:b w:val="0"/>
          <w:sz w:val="24"/>
          <w:szCs w:val="24"/>
        </w:rPr>
        <w:t>в лечебной деятельности:</w:t>
      </w:r>
      <w:bookmarkEnd w:id="1"/>
    </w:p>
    <w:p w:rsidR="00872DDA" w:rsidRPr="00872DDA" w:rsidRDefault="00872DDA" w:rsidP="00872DDA">
      <w:pPr>
        <w:pStyle w:val="Bodytext20"/>
        <w:numPr>
          <w:ilvl w:val="0"/>
          <w:numId w:val="4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обеспечению рационального выбора комплексной медикаментозной терапии пациентов, нуждающихся в оказании медицинской помощи (ПК-6);</w:t>
      </w:r>
    </w:p>
    <w:p w:rsidR="00872DDA" w:rsidRPr="00872DDA" w:rsidRDefault="00872DDA" w:rsidP="00872DDA">
      <w:pPr>
        <w:pStyle w:val="Bodytext30"/>
        <w:shd w:val="clear" w:color="auto" w:fill="auto"/>
        <w:spacing w:before="0" w:after="0" w:line="485" w:lineRule="exact"/>
        <w:ind w:firstLine="78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72DDA">
        <w:rPr>
          <w:rFonts w:ascii="Times New Roman" w:hAnsi="Times New Roman" w:cs="Times New Roman"/>
          <w:b w:val="0"/>
          <w:sz w:val="24"/>
          <w:szCs w:val="24"/>
        </w:rPr>
        <w:t>в реабилитационной деятельности:</w:t>
      </w:r>
    </w:p>
    <w:p w:rsidR="00872DDA" w:rsidRPr="00872DDA" w:rsidRDefault="00872DDA" w:rsidP="00872DDA">
      <w:pPr>
        <w:pStyle w:val="Bodytext20"/>
        <w:numPr>
          <w:ilvl w:val="0"/>
          <w:numId w:val="5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готовность к применению природных лечебных факторов, лекарственной, </w:t>
      </w:r>
      <w:proofErr w:type="spellStart"/>
      <w:r w:rsidRPr="00872DDA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872DDA">
        <w:rPr>
          <w:rFonts w:ascii="Times New Roman" w:hAnsi="Times New Roman" w:cs="Times New Roman"/>
          <w:sz w:val="24"/>
          <w:szCs w:val="24"/>
        </w:rPr>
        <w:t xml:space="preserve"> терапии и других методов у пациентов, нуждающихся в медицинской реабилитации и санаторно-курортном лечении (ПК-8);</w:t>
      </w:r>
    </w:p>
    <w:p w:rsidR="00872DDA" w:rsidRPr="00872DDA" w:rsidRDefault="00872DDA" w:rsidP="00872DDA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 w:cs="Times New Roman"/>
          <w:b w:val="0"/>
          <w:sz w:val="24"/>
          <w:szCs w:val="24"/>
        </w:rPr>
      </w:pPr>
      <w:bookmarkStart w:id="2" w:name="bookmark3"/>
      <w:r w:rsidRPr="00872DDA">
        <w:rPr>
          <w:rFonts w:ascii="Times New Roman" w:hAnsi="Times New Roman" w:cs="Times New Roman"/>
          <w:b w:val="0"/>
          <w:sz w:val="24"/>
          <w:szCs w:val="24"/>
        </w:rPr>
        <w:t>в психолого-педагогической деятельности:</w:t>
      </w:r>
      <w:bookmarkEnd w:id="2"/>
    </w:p>
    <w:p w:rsidR="00872DDA" w:rsidRPr="00872DDA" w:rsidRDefault="00872DDA" w:rsidP="00872DDA">
      <w:pPr>
        <w:pStyle w:val="Bodytext20"/>
        <w:numPr>
          <w:ilvl w:val="0"/>
          <w:numId w:val="5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</w:p>
    <w:p w:rsidR="00872DDA" w:rsidRPr="00872DDA" w:rsidRDefault="00872DDA" w:rsidP="00872DDA">
      <w:pPr>
        <w:pStyle w:val="Heading10"/>
        <w:keepNext/>
        <w:keepLines/>
        <w:shd w:val="clear" w:color="auto" w:fill="auto"/>
        <w:ind w:firstLine="780"/>
        <w:rPr>
          <w:rFonts w:ascii="Times New Roman" w:hAnsi="Times New Roman" w:cs="Times New Roman"/>
          <w:b w:val="0"/>
          <w:sz w:val="24"/>
          <w:szCs w:val="24"/>
        </w:rPr>
      </w:pPr>
      <w:bookmarkStart w:id="3" w:name="bookmark4"/>
      <w:r w:rsidRPr="00872DDA">
        <w:rPr>
          <w:rFonts w:ascii="Times New Roman" w:hAnsi="Times New Roman" w:cs="Times New Roman"/>
          <w:b w:val="0"/>
          <w:sz w:val="24"/>
          <w:szCs w:val="24"/>
        </w:rPr>
        <w:t>в организационно-управленческой деятельности:</w:t>
      </w:r>
      <w:bookmarkEnd w:id="3"/>
    </w:p>
    <w:p w:rsidR="00872DDA" w:rsidRPr="00872DDA" w:rsidRDefault="00872DDA" w:rsidP="00872DDA">
      <w:pPr>
        <w:pStyle w:val="Bodytext20"/>
        <w:numPr>
          <w:ilvl w:val="0"/>
          <w:numId w:val="5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:rsidR="00872DDA" w:rsidRPr="00872DDA" w:rsidRDefault="00872DDA" w:rsidP="00872DDA">
      <w:pPr>
        <w:pStyle w:val="Bodytext20"/>
        <w:numPr>
          <w:ilvl w:val="0"/>
          <w:numId w:val="5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:rsidR="00872DDA" w:rsidRPr="00872DDA" w:rsidRDefault="00872DDA" w:rsidP="00872DDA">
      <w:pPr>
        <w:pStyle w:val="Bodytext20"/>
        <w:numPr>
          <w:ilvl w:val="0"/>
          <w:numId w:val="5"/>
        </w:numPr>
        <w:shd w:val="clear" w:color="auto" w:fill="auto"/>
        <w:spacing w:after="0" w:line="485" w:lineRule="exac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>готовность к организации медицинской помощи при чрезвычайных ситуациях, в том числе медицинской эвакуации (ПК-12).</w:t>
      </w:r>
    </w:p>
    <w:p w:rsidR="00872DDA" w:rsidRPr="00872DDA" w:rsidRDefault="00872DDA" w:rsidP="00872DDA">
      <w:pPr>
        <w:pStyle w:val="Bodytext20"/>
        <w:shd w:val="clear" w:color="auto" w:fill="auto"/>
        <w:spacing w:after="0" w:line="485" w:lineRule="exact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72DDA" w:rsidRPr="00872DDA" w:rsidRDefault="00872DDA" w:rsidP="00872DDA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Характеристика </w:t>
      </w:r>
      <w:r w:rsidRPr="00872DDA">
        <w:rPr>
          <w:rFonts w:ascii="Times New Roman" w:hAnsi="Times New Roman" w:cs="Times New Roman"/>
          <w:color w:val="000000"/>
          <w:sz w:val="24"/>
          <w:szCs w:val="24"/>
        </w:rPr>
        <w:t>новой</w:t>
      </w:r>
      <w:r w:rsidRPr="00872DDA">
        <w:rPr>
          <w:rFonts w:ascii="Times New Roman" w:hAnsi="Times New Roman" w:cs="Times New Roman"/>
          <w:sz w:val="24"/>
          <w:szCs w:val="24"/>
        </w:rPr>
        <w:t xml:space="preserve"> профессиональной компетенции </w:t>
      </w:r>
    </w:p>
    <w:p w:rsidR="00872DDA" w:rsidRPr="00872DDA" w:rsidRDefault="00872DDA" w:rsidP="00872DDA">
      <w:pPr>
        <w:widowControl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2DDA">
        <w:rPr>
          <w:rFonts w:ascii="Times New Roman" w:hAnsi="Times New Roman" w:cs="Times New Roman"/>
          <w:sz w:val="24"/>
          <w:szCs w:val="24"/>
        </w:rPr>
        <w:t>врача-клинического</w:t>
      </w:r>
      <w:proofErr w:type="spellEnd"/>
      <w:proofErr w:type="gramEnd"/>
      <w:r w:rsidRPr="00872DDA">
        <w:rPr>
          <w:rFonts w:ascii="Times New Roman" w:hAnsi="Times New Roman" w:cs="Times New Roman"/>
          <w:sz w:val="24"/>
          <w:szCs w:val="24"/>
        </w:rPr>
        <w:t xml:space="preserve"> фармаколога</w:t>
      </w:r>
    </w:p>
    <w:p w:rsidR="00872DDA" w:rsidRPr="00872DDA" w:rsidRDefault="00872DDA" w:rsidP="00872DDA">
      <w:pPr>
        <w:widowControl w:val="0"/>
        <w:spacing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DDA" w:rsidRPr="00872DDA" w:rsidRDefault="00872DDA" w:rsidP="00872DDA">
      <w:pPr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72DDA">
        <w:rPr>
          <w:rFonts w:ascii="Times New Roman" w:hAnsi="Times New Roman" w:cs="Times New Roman"/>
          <w:b/>
          <w:sz w:val="24"/>
          <w:szCs w:val="24"/>
          <w:lang w:eastAsia="ar-SA"/>
        </w:rPr>
        <w:t>Профессиональная компетенция</w:t>
      </w:r>
      <w:r w:rsidRPr="00872DD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72DDA">
        <w:rPr>
          <w:rFonts w:ascii="Times New Roman" w:hAnsi="Times New Roman" w:cs="Times New Roman"/>
          <w:sz w:val="24"/>
          <w:szCs w:val="24"/>
        </w:rPr>
        <w:t>- готовность к обеспечению рационального выбора комплексной медикаментозной терапии пациентов, нуждающихся в оказании медицинской помощи (ПК-6).</w:t>
      </w:r>
    </w:p>
    <w:p w:rsidR="00872DDA" w:rsidRPr="00872DDA" w:rsidRDefault="00872DDA" w:rsidP="00872DDA">
      <w:pPr>
        <w:pStyle w:val="Bodytext20"/>
        <w:shd w:val="clear" w:color="auto" w:fill="auto"/>
        <w:spacing w:after="0" w:line="48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72DDA" w:rsidRPr="00872DDA" w:rsidRDefault="00872DDA" w:rsidP="00872DD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72DDA">
        <w:rPr>
          <w:rFonts w:ascii="Times New Roman" w:hAnsi="Times New Roman" w:cs="Times New Roman"/>
          <w:sz w:val="24"/>
          <w:szCs w:val="24"/>
        </w:rPr>
        <w:lastRenderedPageBreak/>
        <w:t xml:space="preserve">По окончании обучения </w:t>
      </w:r>
      <w:proofErr w:type="spellStart"/>
      <w:proofErr w:type="gramStart"/>
      <w:r w:rsidRPr="00872DDA">
        <w:rPr>
          <w:rFonts w:ascii="Times New Roman" w:hAnsi="Times New Roman" w:cs="Times New Roman"/>
          <w:sz w:val="24"/>
          <w:szCs w:val="24"/>
        </w:rPr>
        <w:t>врач-клинический</w:t>
      </w:r>
      <w:proofErr w:type="spellEnd"/>
      <w:proofErr w:type="gramEnd"/>
      <w:r w:rsidRPr="00872DDA">
        <w:rPr>
          <w:rFonts w:ascii="Times New Roman" w:hAnsi="Times New Roman" w:cs="Times New Roman"/>
          <w:sz w:val="24"/>
          <w:szCs w:val="24"/>
        </w:rPr>
        <w:t xml:space="preserve"> фармаколог должен знать:</w:t>
      </w:r>
      <w:r w:rsidRPr="00872DD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</w:p>
    <w:p w:rsidR="00872DDA" w:rsidRPr="00872DDA" w:rsidRDefault="00872DDA" w:rsidP="00872DDA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r w:rsidRPr="00872DDA">
        <w:rPr>
          <w:sz w:val="24"/>
          <w:szCs w:val="24"/>
        </w:rPr>
        <w:t>принципы проведения фармакотерапии при различном течении и тяжести заболеваний (</w:t>
      </w:r>
      <w:proofErr w:type="spellStart"/>
      <w:r w:rsidRPr="00872DDA">
        <w:rPr>
          <w:sz w:val="24"/>
          <w:szCs w:val="24"/>
        </w:rPr>
        <w:t>ургентное</w:t>
      </w:r>
      <w:proofErr w:type="spellEnd"/>
      <w:r w:rsidRPr="00872DDA">
        <w:rPr>
          <w:sz w:val="24"/>
          <w:szCs w:val="24"/>
        </w:rPr>
        <w:t xml:space="preserve">, тяжелое, острое, </w:t>
      </w:r>
      <w:proofErr w:type="spellStart"/>
      <w:r w:rsidRPr="00872DDA">
        <w:rPr>
          <w:sz w:val="24"/>
          <w:szCs w:val="24"/>
        </w:rPr>
        <w:t>подострое</w:t>
      </w:r>
      <w:proofErr w:type="spellEnd"/>
      <w:r w:rsidRPr="00872DDA">
        <w:rPr>
          <w:sz w:val="24"/>
          <w:szCs w:val="24"/>
        </w:rPr>
        <w:t xml:space="preserve">, хроническое); </w:t>
      </w:r>
    </w:p>
    <w:p w:rsidR="00872DDA" w:rsidRPr="00872DDA" w:rsidRDefault="00872DDA" w:rsidP="00872DDA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proofErr w:type="gramStart"/>
      <w:r w:rsidRPr="00872DDA">
        <w:rPr>
          <w:sz w:val="24"/>
          <w:szCs w:val="24"/>
        </w:rPr>
        <w:t>принципы регистрации новых отечественных и зарубежных лекарственных препаратов в России, в том числе, законы и подзаконные акты, регламентирующие проведение клинических испытаний в соответствии с требованиями хорошей медицинской практики (GMP), принципы работы контрольно-разрешительной системы по регистрации лекарственных средств и медицинской техники;</w:t>
      </w:r>
      <w:proofErr w:type="gramEnd"/>
      <w:r w:rsidRPr="00872DDA">
        <w:rPr>
          <w:sz w:val="24"/>
          <w:szCs w:val="24"/>
        </w:rPr>
        <w:t xml:space="preserve"> этические нормы применения лекарственных средств, как при апробации новых, так и зарегистрированных, включая наркотические анальгетики, психотропные, лекарственные средства, прерывающие беременность и т.д.;</w:t>
      </w:r>
    </w:p>
    <w:p w:rsidR="00872DDA" w:rsidRPr="00872DDA" w:rsidRDefault="00872DDA" w:rsidP="00872DDA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r w:rsidRPr="00872DDA">
        <w:rPr>
          <w:sz w:val="24"/>
          <w:szCs w:val="24"/>
        </w:rPr>
        <w:t xml:space="preserve"> основные требования, регламентирующие применение лекарственных препаратов в широкой медицинской практике, условия их получения, отпуск населению в аптеках и аптечных киосках и обеспечение ими стационаров, роддомов и других </w:t>
      </w:r>
      <w:proofErr w:type="spellStart"/>
      <w:r w:rsidRPr="00872DDA">
        <w:rPr>
          <w:sz w:val="24"/>
          <w:szCs w:val="24"/>
        </w:rPr>
        <w:t>мед</w:t>
      </w:r>
      <w:proofErr w:type="gramStart"/>
      <w:r w:rsidRPr="00872DDA">
        <w:rPr>
          <w:sz w:val="24"/>
          <w:szCs w:val="24"/>
        </w:rPr>
        <w:t>.у</w:t>
      </w:r>
      <w:proofErr w:type="gramEnd"/>
      <w:r w:rsidRPr="00872DDA">
        <w:rPr>
          <w:sz w:val="24"/>
          <w:szCs w:val="24"/>
        </w:rPr>
        <w:t>чреждений</w:t>
      </w:r>
      <w:proofErr w:type="spellEnd"/>
      <w:r w:rsidRPr="00872DDA">
        <w:rPr>
          <w:sz w:val="24"/>
          <w:szCs w:val="24"/>
        </w:rPr>
        <w:t xml:space="preserve">; </w:t>
      </w:r>
    </w:p>
    <w:p w:rsidR="00872DDA" w:rsidRPr="00872DDA" w:rsidRDefault="00872DDA" w:rsidP="00872DDA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r w:rsidRPr="00872DDA">
        <w:rPr>
          <w:sz w:val="24"/>
          <w:szCs w:val="24"/>
        </w:rPr>
        <w:t>основные принципы проведения фармакокинетических и фармакодинамических исследований с целью определения эффективности и безопасности лекарственных сре</w:t>
      </w:r>
      <w:proofErr w:type="gramStart"/>
      <w:r w:rsidRPr="00872DDA">
        <w:rPr>
          <w:sz w:val="24"/>
          <w:szCs w:val="24"/>
        </w:rPr>
        <w:t>дств в кл</w:t>
      </w:r>
      <w:proofErr w:type="gramEnd"/>
      <w:r w:rsidRPr="00872DDA">
        <w:rPr>
          <w:sz w:val="24"/>
          <w:szCs w:val="24"/>
        </w:rPr>
        <w:t>инической практике; формы и методы работы с врачами и с населением по повышению их знаний по рациональному применению лекарственных средств.</w:t>
      </w:r>
    </w:p>
    <w:p w:rsidR="00872DDA" w:rsidRPr="00872DDA" w:rsidRDefault="00872DDA" w:rsidP="00872DDA">
      <w:pPr>
        <w:pStyle w:val="11"/>
        <w:spacing w:before="0" w:line="360" w:lineRule="auto"/>
        <w:ind w:left="0" w:right="-8" w:firstLine="380"/>
        <w:rPr>
          <w:sz w:val="24"/>
          <w:szCs w:val="24"/>
        </w:rPr>
      </w:pPr>
    </w:p>
    <w:p w:rsidR="00872DDA" w:rsidRPr="00872DDA" w:rsidRDefault="00872DDA" w:rsidP="00872DD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872DDA" w:rsidRPr="00872DDA" w:rsidRDefault="00872DDA" w:rsidP="00872D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872DDA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872DDA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Pr="00872DDA">
        <w:rPr>
          <w:rFonts w:ascii="Times New Roman" w:hAnsi="Times New Roman" w:cs="Times New Roman"/>
          <w:bCs/>
          <w:sz w:val="24"/>
          <w:szCs w:val="24"/>
        </w:rPr>
        <w:t>«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872DDA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872DDA">
        <w:rPr>
          <w:rFonts w:ascii="Times New Roman" w:hAnsi="Times New Roman" w:cs="Times New Roman"/>
          <w:sz w:val="24"/>
          <w:szCs w:val="24"/>
        </w:rPr>
        <w:t>проводится в форме компьютерного тестирования и должна выявлять теоретическую и практическую подготовку врача в соответствии с квалификационными требованиями.</w:t>
      </w:r>
    </w:p>
    <w:p w:rsidR="00872DDA" w:rsidRPr="00872DDA" w:rsidRDefault="00872DDA" w:rsidP="00872DDA">
      <w:pPr>
        <w:widowControl w:val="0"/>
        <w:spacing w:line="36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872DDA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872DDA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872DD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872DDA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Pr="00872DDA">
        <w:rPr>
          <w:rFonts w:ascii="Times New Roman" w:hAnsi="Times New Roman" w:cs="Times New Roman"/>
          <w:bCs/>
          <w:sz w:val="24"/>
          <w:szCs w:val="24"/>
        </w:rPr>
        <w:t>«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872DDA">
        <w:rPr>
          <w:rFonts w:ascii="Times New Roman" w:hAnsi="Times New Roman" w:cs="Times New Roman"/>
          <w:bCs/>
          <w:sz w:val="24"/>
          <w:szCs w:val="24"/>
        </w:rPr>
        <w:t>»</w:t>
      </w:r>
      <w:r w:rsidRPr="00872DDA">
        <w:rPr>
          <w:rFonts w:ascii="Times New Roman" w:hAnsi="Times New Roman" w:cs="Times New Roman"/>
          <w:sz w:val="24"/>
          <w:szCs w:val="24"/>
        </w:rPr>
        <w:t>.</w:t>
      </w:r>
    </w:p>
    <w:p w:rsidR="00872DDA" w:rsidRDefault="00872DDA" w:rsidP="00872DDA">
      <w:pPr>
        <w:widowControl w:val="0"/>
        <w:spacing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DDA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872DDA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872DDA">
        <w:rPr>
          <w:rFonts w:ascii="Times New Roman" w:hAnsi="Times New Roman" w:cs="Times New Roman"/>
          <w:sz w:val="24"/>
          <w:szCs w:val="24"/>
        </w:rPr>
        <w:t xml:space="preserve"> повышения </w:t>
      </w:r>
      <w:r w:rsidRPr="00872DDA">
        <w:rPr>
          <w:rFonts w:ascii="Times New Roman" w:hAnsi="Times New Roman" w:cs="Times New Roman"/>
          <w:sz w:val="24"/>
          <w:szCs w:val="24"/>
        </w:rPr>
        <w:lastRenderedPageBreak/>
        <w:t xml:space="preserve">квалификации непрерывного  образования </w:t>
      </w:r>
      <w:r w:rsidRPr="00872DDA">
        <w:rPr>
          <w:rFonts w:ascii="Times New Roman" w:hAnsi="Times New Roman" w:cs="Times New Roman"/>
          <w:bCs/>
          <w:sz w:val="24"/>
          <w:szCs w:val="24"/>
        </w:rPr>
        <w:t>«</w:t>
      </w:r>
      <w:r w:rsidRPr="00872D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872DDA">
        <w:rPr>
          <w:rFonts w:ascii="Times New Roman" w:hAnsi="Times New Roman" w:cs="Times New Roman"/>
          <w:bCs/>
          <w:sz w:val="24"/>
          <w:szCs w:val="24"/>
        </w:rPr>
        <w:t>»</w:t>
      </w:r>
      <w:r w:rsidRPr="00872DDA">
        <w:rPr>
          <w:rFonts w:ascii="Times New Roman" w:hAnsi="Times New Roman" w:cs="Times New Roman"/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95440F" w:rsidRPr="0095440F" w:rsidRDefault="0095440F" w:rsidP="0095440F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sz w:val="24"/>
          <w:szCs w:val="24"/>
        </w:rPr>
        <w:t>5.</w:t>
      </w:r>
      <w:r w:rsidRPr="0095440F">
        <w:rPr>
          <w:rFonts w:ascii="Times New Roman" w:hAnsi="Times New Roman" w:cs="Times New Roman"/>
          <w:color w:val="auto"/>
          <w:sz w:val="24"/>
          <w:szCs w:val="24"/>
        </w:rPr>
        <w:t>УЧЕБНЫЙ ПЛАН</w:t>
      </w:r>
    </w:p>
    <w:p w:rsidR="0095440F" w:rsidRPr="0095440F" w:rsidRDefault="0095440F" w:rsidP="009544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95440F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 w:rsidRPr="0095440F">
        <w:rPr>
          <w:rFonts w:ascii="Times New Roman" w:hAnsi="Times New Roman" w:cs="Times New Roman"/>
          <w:bCs/>
          <w:sz w:val="24"/>
          <w:szCs w:val="24"/>
        </w:rPr>
        <w:t>«</w:t>
      </w:r>
      <w:r w:rsidRPr="00954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Актуальные вопросы клинической фармакологии</w:t>
      </w:r>
      <w:r w:rsidRPr="0095440F">
        <w:rPr>
          <w:rFonts w:ascii="Times New Roman" w:hAnsi="Times New Roman" w:cs="Times New Roman"/>
          <w:bCs/>
          <w:sz w:val="24"/>
          <w:szCs w:val="24"/>
        </w:rPr>
        <w:t>»</w:t>
      </w:r>
    </w:p>
    <w:p w:rsidR="0095440F" w:rsidRPr="0095440F" w:rsidRDefault="0095440F" w:rsidP="0095440F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95440F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95440F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9544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«Клиническая фармакология». </w:t>
      </w:r>
    </w:p>
    <w:p w:rsidR="0095440F" w:rsidRPr="0095440F" w:rsidRDefault="0095440F" w:rsidP="0095440F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95440F">
        <w:rPr>
          <w:rFonts w:ascii="Times New Roman" w:hAnsi="Times New Roman" w:cs="Times New Roman"/>
          <w:sz w:val="24"/>
          <w:szCs w:val="24"/>
        </w:rPr>
        <w:t xml:space="preserve"> очная.</w:t>
      </w:r>
    </w:p>
    <w:p w:rsidR="0095440F" w:rsidRPr="0095440F" w:rsidRDefault="0095440F" w:rsidP="0095440F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95440F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95440F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tbl>
      <w:tblPr>
        <w:tblStyle w:val="a3"/>
        <w:tblW w:w="5000" w:type="pct"/>
        <w:tblLayout w:type="fixed"/>
        <w:tblLook w:val="04A0"/>
      </w:tblPr>
      <w:tblGrid>
        <w:gridCol w:w="843"/>
        <w:gridCol w:w="3283"/>
        <w:gridCol w:w="706"/>
        <w:gridCol w:w="1581"/>
        <w:gridCol w:w="1579"/>
        <w:gridCol w:w="1579"/>
      </w:tblGrid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Код</w:t>
            </w:r>
          </w:p>
        </w:tc>
        <w:tc>
          <w:tcPr>
            <w:tcW w:w="1715" w:type="pct"/>
            <w:hideMark/>
          </w:tcPr>
          <w:p w:rsidR="00117DC1" w:rsidRPr="00872DDA" w:rsidRDefault="00117DC1" w:rsidP="0095440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Наименование разделов, т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ем</w:t>
            </w:r>
          </w:p>
        </w:tc>
        <w:tc>
          <w:tcPr>
            <w:tcW w:w="369" w:type="pct"/>
            <w:hideMark/>
          </w:tcPr>
          <w:p w:rsidR="00117DC1" w:rsidRPr="00872DDA" w:rsidRDefault="00117DC1" w:rsidP="0095440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Всего ч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ов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 xml:space="preserve"> 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 xml:space="preserve">Лекции </w:t>
            </w:r>
          </w:p>
        </w:tc>
        <w:tc>
          <w:tcPr>
            <w:tcW w:w="825" w:type="pct"/>
          </w:tcPr>
          <w:p w:rsidR="00117DC1" w:rsidRDefault="00117DC1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Практические занятия</w:t>
            </w:r>
          </w:p>
        </w:tc>
        <w:tc>
          <w:tcPr>
            <w:tcW w:w="825" w:type="pct"/>
          </w:tcPr>
          <w:p w:rsidR="00117DC1" w:rsidRDefault="00117DC1" w:rsidP="00730716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Форма контроля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Введение в клиническую фармакологию.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Основы рациональной антибактериальной терапии.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3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антигистаминных препаратов. Неотложная помощь при анафилактическом шоке.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Фармакокинетика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5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бета-</w:t>
            </w: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лактамных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антибактериальных препаратов.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Текущий контроль </w:t>
            </w:r>
            <w:r w:rsidRPr="00117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Нежелательные эффекты лекарственных средств. 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7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других групп антибактериальных препаратов.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8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Взаимодействие лекарственных средств. Взаимодействие лекарственных сре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дств с п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ищей, алкоголем и компонентами табачного дыма.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9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Инфекции нижних дыхательных путей. Внебольничная пневмония. Российские рекомендации по диагностике и лечению.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10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антисекреторных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Фармакотерапия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НР-ассоциированных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заболеваний. ЯБ.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11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Формулярная система.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12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Рациональная антибактериальная терапия ИМВП.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13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лека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рств пр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 беременности и лактации.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средств, влияющих на гемостаз.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Антиагреганты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, антикоагулянты непрямого действия. Антикоагулянты прямого действия.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Тромболитики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слабительных средств. Фармакотерапия диарей.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16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 1.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17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КФ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. 2.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Хронофармакотерапия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гипертонической болезни.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18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антиангинальных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Диагностика и лечение стабильной стенокардии. Российские рекомендации.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19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пероральных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сахароснижающих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 и препаратов инсулина. 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20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витаминов.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21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хондропротекторов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22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Метаболический синдром. Понятие, диагностика, рациональная фармакотерапия.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23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Основные принципы проведения апробации лекарственных средств. Основы GCP, GLP, GMP.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24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НПВС.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Текущий контроль (тестировани</w:t>
            </w:r>
            <w:r w:rsidRPr="00117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е)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25</w:t>
            </w:r>
          </w:p>
        </w:tc>
        <w:tc>
          <w:tcPr>
            <w:tcW w:w="1715" w:type="pct"/>
            <w:hideMark/>
          </w:tcPr>
          <w:p w:rsidR="00117DC1" w:rsidRPr="0095440F" w:rsidRDefault="00117DC1" w:rsidP="0095440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Итоговая аттестация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6" w:type="pct"/>
            <w:hideMark/>
          </w:tcPr>
          <w:p w:rsid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117DC1" w:rsidRPr="00117DC1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Компьютерное тестирование/собеседование</w:t>
            </w:r>
          </w:p>
        </w:tc>
      </w:tr>
      <w:tr w:rsidR="00117DC1" w:rsidRPr="00A43A26" w:rsidTr="00117DC1">
        <w:tc>
          <w:tcPr>
            <w:tcW w:w="440" w:type="pct"/>
            <w:hideMark/>
          </w:tcPr>
          <w:p w:rsidR="00117DC1" w:rsidRPr="00872DDA" w:rsidRDefault="00117DC1" w:rsidP="00730716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715" w:type="pct"/>
            <w:hideMark/>
          </w:tcPr>
          <w:p w:rsidR="00117DC1" w:rsidRPr="00872DDA" w:rsidRDefault="00117DC1" w:rsidP="00730716">
            <w:pPr>
              <w:pStyle w:val="a5"/>
              <w:ind w:left="60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ВСЕГО</w:t>
            </w:r>
          </w:p>
        </w:tc>
        <w:tc>
          <w:tcPr>
            <w:tcW w:w="369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144 часа</w:t>
            </w:r>
          </w:p>
        </w:tc>
        <w:tc>
          <w:tcPr>
            <w:tcW w:w="826" w:type="pct"/>
            <w:hideMark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48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96</w:t>
            </w:r>
          </w:p>
        </w:tc>
        <w:tc>
          <w:tcPr>
            <w:tcW w:w="825" w:type="pct"/>
          </w:tcPr>
          <w:p w:rsidR="00117DC1" w:rsidRPr="00872DDA" w:rsidRDefault="00117DC1" w:rsidP="00730716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</w:tbl>
    <w:p w:rsidR="00117DC1" w:rsidRDefault="00117DC1" w:rsidP="00117DC1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117DC1" w:rsidRPr="00117DC1" w:rsidRDefault="00117DC1" w:rsidP="00117DC1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7. </w:t>
      </w:r>
      <w:r w:rsidRPr="00117DC1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117DC1" w:rsidRPr="00117DC1" w:rsidRDefault="00117DC1" w:rsidP="00117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7DC1" w:rsidRPr="00117DC1" w:rsidRDefault="00117DC1" w:rsidP="00117DC1">
      <w:pPr>
        <w:jc w:val="center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ЛИТЕРАТУРА </w:t>
      </w:r>
    </w:p>
    <w:p w:rsidR="00117DC1" w:rsidRPr="00117DC1" w:rsidRDefault="00117DC1" w:rsidP="00117DC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17DC1">
        <w:rPr>
          <w:rFonts w:ascii="Times New Roman" w:hAnsi="Times New Roman" w:cs="Times New Roman"/>
          <w:bCs/>
          <w:sz w:val="24"/>
          <w:szCs w:val="24"/>
        </w:rPr>
        <w:t xml:space="preserve">Основная </w:t>
      </w:r>
    </w:p>
    <w:p w:rsidR="00117DC1" w:rsidRPr="00117DC1" w:rsidRDefault="003826A0" w:rsidP="00117DC1">
      <w:pPr>
        <w:numPr>
          <w:ilvl w:val="0"/>
          <w:numId w:val="10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Клиническая фармакология и фармакотерапия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Рекомендовано ГОУ ВПО "Первый Московский государственный медицинский университет имени И.М. Сеченова" в качестве учебника для студентов учреждений высшего профессионального образования, обучающихся по специальности 060301.65 "Фармация" / Под ред. В. Г.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Кукеса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, А. К. Стародубцева, В. .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Кукеса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[и др.]. - Москва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2013</w:t>
        </w:r>
      </w:hyperlink>
    </w:p>
    <w:p w:rsidR="00117DC1" w:rsidRPr="00117DC1" w:rsidRDefault="003826A0" w:rsidP="00117DC1">
      <w:pPr>
        <w:numPr>
          <w:ilvl w:val="0"/>
          <w:numId w:val="10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Клиническая фармакология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учебное пособие / Н. В. Кузнецова, Н. . Кузнецова. - Москва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2014</w:t>
        </w:r>
      </w:hyperlink>
    </w:p>
    <w:p w:rsidR="00117DC1" w:rsidRPr="00117DC1" w:rsidRDefault="00117DC1" w:rsidP="00117DC1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17DC1" w:rsidRPr="00117DC1" w:rsidRDefault="00117DC1" w:rsidP="00117D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17DC1">
        <w:rPr>
          <w:rFonts w:ascii="Times New Roman" w:hAnsi="Times New Roman" w:cs="Times New Roman"/>
          <w:bCs/>
          <w:sz w:val="24"/>
          <w:szCs w:val="24"/>
        </w:rPr>
        <w:t>Дополнительная</w:t>
      </w:r>
    </w:p>
    <w:p w:rsidR="00117DC1" w:rsidRPr="00117DC1" w:rsidRDefault="003826A0" w:rsidP="00117DC1">
      <w:pPr>
        <w:numPr>
          <w:ilvl w:val="0"/>
          <w:numId w:val="11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Клиническая фармакология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национальное руководство / ред. Ю. Б. Белоусов [и др.]. - М.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2009. - 976 с.</w:t>
        </w:r>
      </w:hyperlink>
    </w:p>
    <w:p w:rsidR="00117DC1" w:rsidRPr="00117DC1" w:rsidRDefault="003826A0" w:rsidP="00117DC1">
      <w:pPr>
        <w:numPr>
          <w:ilvl w:val="0"/>
          <w:numId w:val="11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Общая рецептура [Электронный ресурс]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учебное пособие / Л. С. Митянина, С. В. Позднякова, А. П. Родин ; ред. О. Р. Грек. - Новосибирск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Сибмедиздат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НГМУ, 2014. - 170 с.</w:t>
        </w:r>
        <w:r w:rsidR="00117DC1" w:rsidRPr="00117DC1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="00117DC1" w:rsidRPr="00117DC1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>
              <wp:extent cx="152400" cy="152400"/>
              <wp:effectExtent l="19050" t="0" r="0" b="0"/>
              <wp:docPr id="1" name="Рисунок 1" descr="ic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2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117DC1" w:rsidRPr="00117DC1" w:rsidRDefault="003826A0" w:rsidP="00117DC1">
      <w:pPr>
        <w:numPr>
          <w:ilvl w:val="0"/>
          <w:numId w:val="11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Клиническая фармакология: избранные лекции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Гриф УМО по медицинскому и фармацевтическому образованию вузов России. / С. В.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Оковитый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Г. В. , К. Н. [и др.]. - Москва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2009</w:t>
        </w:r>
      </w:hyperlink>
    </w:p>
    <w:p w:rsidR="00117DC1" w:rsidRPr="00117DC1" w:rsidRDefault="003826A0" w:rsidP="00117DC1">
      <w:pPr>
        <w:numPr>
          <w:ilvl w:val="0"/>
          <w:numId w:val="11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Клиническая фармакология : учебное пособие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/ П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од ред. Ю.Б. Белоусова, В.Г.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Кукеса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, В.К.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Лепахина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[и др.]. - Москва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ГЭОТАР-Медиа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, 2009</w:t>
        </w:r>
      </w:hyperlink>
    </w:p>
    <w:p w:rsidR="00117DC1" w:rsidRPr="00117DC1" w:rsidRDefault="003826A0" w:rsidP="00117DC1">
      <w:pPr>
        <w:numPr>
          <w:ilvl w:val="0"/>
          <w:numId w:val="11"/>
        </w:numPr>
        <w:shd w:val="clear" w:color="auto" w:fill="FFFFFF"/>
        <w:spacing w:before="15" w:after="45" w:line="240" w:lineRule="auto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Средства, влияющие на иммунные процессы [Электронный ресурс]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учебное пособие / О. Р. Грек, С. В. Позднякова. - Новосибирск</w:t>
        </w:r>
        <w:proofErr w:type="gram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:</w:t>
        </w:r>
        <w:proofErr w:type="gram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Сибмедиздат</w:t>
        </w:r>
        <w:proofErr w:type="spellEnd"/>
        <w:r w:rsidR="00117DC1" w:rsidRPr="00117DC1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НГМУ, 2010. - 156 с.</w:t>
        </w:r>
        <w:r w:rsidR="00117DC1" w:rsidRPr="00117DC1">
          <w:rPr>
            <w:rStyle w:val="apple-converted-space"/>
            <w:rFonts w:ascii="Times New Roman" w:hAnsi="Times New Roman" w:cs="Times New Roman"/>
            <w:sz w:val="24"/>
            <w:szCs w:val="24"/>
          </w:rPr>
          <w:t> </w:t>
        </w:r>
        <w:r w:rsidR="00117DC1" w:rsidRPr="00117DC1">
          <w:rPr>
            <w:rFonts w:ascii="Times New Roman" w:hAnsi="Times New Roman" w:cs="Times New Roman"/>
            <w:noProof/>
            <w:sz w:val="24"/>
            <w:szCs w:val="24"/>
          </w:rPr>
          <w:drawing>
            <wp:inline distT="0" distB="0" distL="0" distR="0">
              <wp:extent cx="152400" cy="152400"/>
              <wp:effectExtent l="19050" t="0" r="0" b="0"/>
              <wp:docPr id="2" name="Рисунок 2" descr="ic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ico"/>
                      <pic:cNvPicPr>
                        <a:picLocks noChangeAspect="1" noChangeArrowheads="1"/>
                      </pic:cNvPicPr>
                    </pic:nvPicPr>
                    <pic:blipFill>
                      <a:blip r:embed="rId12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117DC1" w:rsidRPr="00117DC1" w:rsidRDefault="00117DC1" w:rsidP="00117DC1">
      <w:pPr>
        <w:pStyle w:val="a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17DC1" w:rsidRPr="00117DC1" w:rsidRDefault="00117DC1" w:rsidP="00117DC1">
      <w:pPr>
        <w:pStyle w:val="3"/>
        <w:widowControl/>
        <w:spacing w:before="0"/>
        <w:ind w:left="0"/>
        <w:jc w:val="center"/>
        <w:rPr>
          <w:bCs/>
          <w:sz w:val="24"/>
          <w:szCs w:val="24"/>
        </w:rPr>
      </w:pPr>
      <w:r w:rsidRPr="00117DC1">
        <w:rPr>
          <w:bCs/>
          <w:sz w:val="24"/>
          <w:szCs w:val="24"/>
        </w:rPr>
        <w:t>ИНТЕРНЕТ-РЕСУРСЫ</w:t>
      </w:r>
    </w:p>
    <w:tbl>
      <w:tblPr>
        <w:tblW w:w="9540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74"/>
        <w:gridCol w:w="3144"/>
        <w:gridCol w:w="5722"/>
      </w:tblGrid>
      <w:tr w:rsidR="00117DC1" w:rsidRPr="00117DC1" w:rsidTr="00730716">
        <w:trPr>
          <w:trHeight w:val="211"/>
        </w:trPr>
        <w:tc>
          <w:tcPr>
            <w:tcW w:w="538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148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Наименование ресурса</w:t>
            </w:r>
          </w:p>
        </w:tc>
        <w:tc>
          <w:tcPr>
            <w:tcW w:w="5854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</w:tr>
      <w:tr w:rsidR="00117DC1" w:rsidRPr="00117DC1" w:rsidTr="00730716">
        <w:trPr>
          <w:trHeight w:val="1219"/>
        </w:trPr>
        <w:tc>
          <w:tcPr>
            <w:tcW w:w="538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48" w:type="dxa"/>
          </w:tcPr>
          <w:p w:rsidR="00117DC1" w:rsidRPr="00117DC1" w:rsidRDefault="00117DC1" w:rsidP="00730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Научная электронная библиотека: </w:t>
            </w:r>
            <w:hyperlink r:id="rId16" w:history="1">
              <w:r w:rsidRPr="00117DC1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http://elibrary.ru/defaultx.asp</w:t>
              </w:r>
            </w:hyperlink>
          </w:p>
        </w:tc>
        <w:tc>
          <w:tcPr>
            <w:tcW w:w="5854" w:type="dxa"/>
          </w:tcPr>
          <w:p w:rsidR="00117DC1" w:rsidRPr="00117DC1" w:rsidRDefault="00117DC1" w:rsidP="00730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spellEnd"/>
            <w:proofErr w:type="gramEnd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 научных статей и публикаций.</w:t>
            </w:r>
          </w:p>
        </w:tc>
      </w:tr>
      <w:tr w:rsidR="00117DC1" w:rsidRPr="00117DC1" w:rsidTr="00730716">
        <w:trPr>
          <w:trHeight w:val="1641"/>
        </w:trPr>
        <w:tc>
          <w:tcPr>
            <w:tcW w:w="538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8" w:type="dxa"/>
          </w:tcPr>
          <w:p w:rsidR="00117DC1" w:rsidRPr="00117DC1" w:rsidRDefault="00117DC1" w:rsidP="0073071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Единое окно доступа к образовательным ресурсам:</w:t>
            </w:r>
          </w:p>
          <w:p w:rsidR="00117DC1" w:rsidRPr="00117DC1" w:rsidRDefault="003826A0" w:rsidP="00730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117DC1" w:rsidRPr="00117DC1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http://window.edu.ru/</w:t>
              </w:r>
            </w:hyperlink>
          </w:p>
          <w:p w:rsidR="00117DC1" w:rsidRPr="00117DC1" w:rsidRDefault="00117DC1" w:rsidP="007307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4" w:type="dxa"/>
          </w:tcPr>
          <w:p w:rsidR="00117DC1" w:rsidRPr="00117DC1" w:rsidRDefault="00117DC1" w:rsidP="00730716">
            <w:pPr>
              <w:spacing w:after="100" w:afterAutospacing="1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117DC1" w:rsidRPr="00117DC1" w:rsidRDefault="00117DC1" w:rsidP="007307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Система создана по заказу Федерального агентства по образованию.</w:t>
            </w:r>
          </w:p>
        </w:tc>
      </w:tr>
      <w:tr w:rsidR="00117DC1" w:rsidRPr="00117DC1" w:rsidTr="00730716">
        <w:trPr>
          <w:trHeight w:val="1023"/>
        </w:trPr>
        <w:tc>
          <w:tcPr>
            <w:tcW w:w="538" w:type="dxa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8" w:type="dxa"/>
          </w:tcPr>
          <w:p w:rsidR="00117DC1" w:rsidRPr="00117DC1" w:rsidRDefault="00117DC1" w:rsidP="0073071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Правовая система «Консультант Плюс»</w:t>
            </w:r>
          </w:p>
        </w:tc>
        <w:tc>
          <w:tcPr>
            <w:tcW w:w="5854" w:type="dxa"/>
          </w:tcPr>
          <w:p w:rsidR="00117DC1" w:rsidRPr="00117DC1" w:rsidRDefault="00117DC1" w:rsidP="00730716">
            <w:pPr>
              <w:spacing w:after="100" w:afterAutospacing="1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Справочно-правовая система. Содержит законодательную базу, нормативно-правое обеспечение, </w:t>
            </w:r>
            <w:proofErr w:type="spell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статьи</w:t>
            </w:r>
            <w:proofErr w:type="gram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нтовС</w:t>
            </w:r>
            <w:proofErr w:type="spellEnd"/>
          </w:p>
        </w:tc>
      </w:tr>
    </w:tbl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</w:p>
    <w:p w:rsidR="00117DC1" w:rsidRPr="00117DC1" w:rsidRDefault="00117DC1" w:rsidP="00117DC1">
      <w:pPr>
        <w:pStyle w:val="a5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_Toc365298466"/>
      <w:r w:rsidRPr="00117DC1">
        <w:rPr>
          <w:rFonts w:ascii="Times New Roman" w:hAnsi="Times New Roman" w:cs="Times New Roman"/>
          <w:sz w:val="24"/>
          <w:szCs w:val="24"/>
        </w:rPr>
        <w:t>МАТЕРИАЛЬНО-ТЕХНИЧЕСКОЕ ОБЕСПЕЧЕНИ</w:t>
      </w:r>
      <w:bookmarkEnd w:id="4"/>
      <w:r w:rsidRPr="00117DC1">
        <w:rPr>
          <w:rFonts w:ascii="Times New Roman" w:hAnsi="Times New Roman" w:cs="Times New Roman"/>
          <w:sz w:val="24"/>
          <w:szCs w:val="24"/>
        </w:rPr>
        <w:t>Е</w:t>
      </w:r>
    </w:p>
    <w:tbl>
      <w:tblPr>
        <w:tblW w:w="9718" w:type="dxa"/>
        <w:tblInd w:w="-35" w:type="dxa"/>
        <w:tblLayout w:type="fixed"/>
        <w:tblLook w:val="0000"/>
      </w:tblPr>
      <w:tblGrid>
        <w:gridCol w:w="854"/>
        <w:gridCol w:w="2314"/>
        <w:gridCol w:w="3420"/>
        <w:gridCol w:w="3130"/>
      </w:tblGrid>
      <w:tr w:rsidR="00117DC1" w:rsidRPr="00117DC1" w:rsidTr="00730716">
        <w:trPr>
          <w:trHeight w:val="60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Перечень аудиторий, лабораторий, кабинетов, других помещений кафедры / в метрах кв. (каждое помещение)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Перечень оборудования (в аудитории, лаборатории, кабинете) / количество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Перечень компьютерных программ, слайдовых программ, видеофильмов и других технических программ / количество</w:t>
            </w:r>
          </w:p>
        </w:tc>
      </w:tr>
      <w:tr w:rsidR="00117DC1" w:rsidRPr="00117DC1" w:rsidTr="00730716">
        <w:trPr>
          <w:trHeight w:val="60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17DC1" w:rsidRPr="00A56684" w:rsidTr="00730716">
        <w:trPr>
          <w:trHeight w:val="60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bCs/>
                <w:sz w:val="24"/>
                <w:szCs w:val="24"/>
              </w:rPr>
              <w:t>Залесского, 4, лабораторный корпус НГМУ, 3 этаж, 328 ауд. кафедры фармакологии, клинической фармакологии и доказательной медицины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Комплект учебной мебели (столы – 20 шт., стулья – 40 шт.).</w:t>
            </w:r>
          </w:p>
          <w:p w:rsidR="00117DC1" w:rsidRPr="00117DC1" w:rsidRDefault="00117DC1" w:rsidP="00730716">
            <w:pPr>
              <w:pStyle w:val="WW-"/>
              <w:tabs>
                <w:tab w:val="left" w:pos="502"/>
              </w:tabs>
              <w:spacing w:line="240" w:lineRule="auto"/>
              <w:rPr>
                <w:color w:val="auto"/>
              </w:rPr>
            </w:pPr>
            <w:r w:rsidRPr="00117DC1">
              <w:rPr>
                <w:color w:val="auto"/>
              </w:rPr>
              <w:t>Экран на штативе (1010411685-1)– 1 шт.</w:t>
            </w:r>
          </w:p>
          <w:p w:rsidR="00117DC1" w:rsidRPr="00117DC1" w:rsidRDefault="00117DC1" w:rsidP="00730716">
            <w:pPr>
              <w:pStyle w:val="WW-"/>
              <w:tabs>
                <w:tab w:val="left" w:pos="502"/>
              </w:tabs>
              <w:spacing w:line="240" w:lineRule="auto"/>
              <w:rPr>
                <w:color w:val="auto"/>
              </w:rPr>
            </w:pPr>
            <w:r w:rsidRPr="00117DC1">
              <w:rPr>
                <w:color w:val="auto"/>
              </w:rPr>
              <w:t>Проектор</w:t>
            </w:r>
            <w:proofErr w:type="gramStart"/>
            <w:r w:rsidRPr="00117DC1">
              <w:rPr>
                <w:color w:val="auto"/>
                <w:lang w:val="en-US"/>
              </w:rPr>
              <w:t>Epson</w:t>
            </w:r>
            <w:proofErr w:type="gramEnd"/>
            <w:r w:rsidRPr="00117DC1">
              <w:rPr>
                <w:color w:val="auto"/>
              </w:rPr>
              <w:t xml:space="preserve"> (1010417189) – 1 шт.</w:t>
            </w:r>
          </w:p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 w:rsidRPr="00A56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D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Acer</w:t>
            </w:r>
            <w:r w:rsidRPr="00A56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D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Aspire</w:t>
            </w:r>
            <w:r w:rsidRPr="00A56684">
              <w:rPr>
                <w:rFonts w:ascii="Times New Roman" w:hAnsi="Times New Roman" w:cs="Times New Roman"/>
                <w:sz w:val="24"/>
                <w:szCs w:val="24"/>
              </w:rPr>
              <w:t xml:space="preserve"> (1010410875-3) – 1 </w:t>
            </w: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Pr="00A566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наборы презентаций по темам лекций и практических занятий, видеофильмов, компьютерные программы по учебным темам-5 </w:t>
            </w:r>
            <w:proofErr w:type="spellStart"/>
            <w:proofErr w:type="gramStart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117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Программное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обеспечение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Microsoft:</w:t>
            </w:r>
          </w:p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Microsoft Windows Server CAL 2003 English Academic OPEN No Level Device CAL -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лицензия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№19854225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16.11.2005; </w:t>
            </w:r>
          </w:p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Microsoft Windows Server Enterprise 2003 English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Academic OPEN No Level -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лицензия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№19854225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16.11.2005; </w:t>
            </w:r>
          </w:p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17DC1" w:rsidRPr="00A56684" w:rsidTr="00730716">
        <w:trPr>
          <w:trHeight w:val="60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Default="00117DC1" w:rsidP="00730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3449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Новосибирской области «Государственная Новосибирская областная клиническая больница»</w:t>
            </w:r>
            <w:r w:rsidRPr="00A734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630087, Новосибирск, ул. Немировича-Данченко, д. 130Учебная аудитория </w:t>
            </w:r>
          </w:p>
          <w:p w:rsidR="00117DC1" w:rsidRPr="00C30EBC" w:rsidRDefault="00117DC1" w:rsidP="00730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30EBC">
              <w:rPr>
                <w:rFonts w:ascii="Times New Roman" w:eastAsia="Times New Roman" w:hAnsi="Times New Roman" w:cs="Times New Roman"/>
              </w:rPr>
              <w:t>45,2 кв.м.</w:t>
            </w:r>
          </w:p>
          <w:p w:rsidR="00117DC1" w:rsidRPr="00A73449" w:rsidRDefault="00117DC1" w:rsidP="00730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7DC1" w:rsidRPr="00A73449" w:rsidRDefault="00117DC1" w:rsidP="007307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3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Персональный компьютер 2шт, </w:t>
            </w:r>
            <w:r w:rsidRPr="00A73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 EpsonEB-X-18, Доска магнитно-маркерная</w:t>
            </w:r>
          </w:p>
          <w:p w:rsidR="00117DC1" w:rsidRPr="00A73449" w:rsidRDefault="00117DC1" w:rsidP="007307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3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62*90</w:t>
            </w:r>
          </w:p>
          <w:p w:rsidR="00117DC1" w:rsidRPr="00A73449" w:rsidRDefault="00117DC1" w:rsidP="0073071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34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Стол учебный 6шт, стулья 18 шт.</w:t>
            </w:r>
          </w:p>
          <w:p w:rsidR="00117DC1" w:rsidRPr="00A73449" w:rsidRDefault="00117DC1" w:rsidP="0073071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Программное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обеспечение</w:t>
            </w:r>
            <w:r w:rsidRPr="00B322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 Microsoft:</w:t>
            </w:r>
          </w:p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Microsoft Windows Server CAL 2003 English Academic OPEN No Level Device CAL -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лицензия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№19854225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16.11.2005; </w:t>
            </w:r>
          </w:p>
          <w:p w:rsidR="00117DC1" w:rsidRPr="00B3224B" w:rsidRDefault="00117DC1" w:rsidP="00117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Microsoft Windows Server Enterprise 2003 English Academic OPEN No Level -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лицензия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№19854225 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Pr="00B322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16.11.2005; </w:t>
            </w:r>
          </w:p>
          <w:p w:rsidR="00117DC1" w:rsidRPr="00117DC1" w:rsidRDefault="00117DC1" w:rsidP="007307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17DC1" w:rsidRPr="00117DC1" w:rsidRDefault="00117DC1" w:rsidP="00117DC1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17DC1" w:rsidRPr="00117DC1" w:rsidRDefault="00117DC1" w:rsidP="00117DC1">
      <w:pPr>
        <w:jc w:val="center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8. ОЦЕНОЧНЫЕ МАТЕРИАЛЫ </w:t>
      </w:r>
    </w:p>
    <w:p w:rsidR="0095440F" w:rsidRPr="00117DC1" w:rsidRDefault="0095440F" w:rsidP="00872DDA">
      <w:pPr>
        <w:widowControl w:val="0"/>
        <w:spacing w:line="36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DC1" w:rsidRPr="00117DC1" w:rsidRDefault="00117DC1" w:rsidP="00117DC1">
      <w:pPr>
        <w:jc w:val="center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Примерная тематика контрольных вопросов</w:t>
      </w:r>
    </w:p>
    <w:p w:rsidR="00117DC1" w:rsidRPr="00117DC1" w:rsidRDefault="00117DC1" w:rsidP="00117DC1">
      <w:pPr>
        <w:pStyle w:val="11"/>
        <w:spacing w:before="0" w:line="192" w:lineRule="auto"/>
        <w:ind w:left="-709" w:right="-575" w:firstLine="720"/>
        <w:jc w:val="center"/>
        <w:rPr>
          <w:sz w:val="24"/>
          <w:szCs w:val="24"/>
        </w:rPr>
      </w:pPr>
    </w:p>
    <w:p w:rsidR="00117DC1" w:rsidRPr="00117DC1" w:rsidRDefault="00117DC1" w:rsidP="00117DC1">
      <w:pPr>
        <w:pStyle w:val="11"/>
        <w:spacing w:before="0" w:line="192" w:lineRule="auto"/>
        <w:ind w:left="-709" w:right="-575" w:firstLine="720"/>
        <w:jc w:val="center"/>
        <w:rPr>
          <w:b/>
          <w:bCs/>
          <w:caps/>
          <w:sz w:val="24"/>
          <w:szCs w:val="24"/>
        </w:rPr>
      </w:pPr>
    </w:p>
    <w:p w:rsidR="00117DC1" w:rsidRPr="00117DC1" w:rsidRDefault="00117DC1" w:rsidP="00117DC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Примеры заданий, выявляющих практическую подготовку </w:t>
      </w:r>
      <w:proofErr w:type="spellStart"/>
      <w:proofErr w:type="gramStart"/>
      <w:r w:rsidRPr="00117DC1">
        <w:rPr>
          <w:rFonts w:ascii="Times New Roman" w:hAnsi="Times New Roman" w:cs="Times New Roman"/>
          <w:sz w:val="24"/>
          <w:szCs w:val="24"/>
        </w:rPr>
        <w:t>врача-</w:t>
      </w:r>
      <w:r>
        <w:rPr>
          <w:rFonts w:ascii="Times New Roman" w:hAnsi="Times New Roman" w:cs="Times New Roman"/>
          <w:sz w:val="24"/>
          <w:szCs w:val="24"/>
        </w:rPr>
        <w:t>клинического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фармаколога</w:t>
      </w:r>
    </w:p>
    <w:p w:rsidR="00117DC1" w:rsidRPr="00117DC1" w:rsidRDefault="00117DC1" w:rsidP="00117DC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DC1">
        <w:rPr>
          <w:rFonts w:ascii="Times New Roman" w:hAnsi="Times New Roman" w:cs="Times New Roman"/>
          <w:color w:val="000000"/>
          <w:sz w:val="24"/>
          <w:szCs w:val="24"/>
        </w:rPr>
        <w:t xml:space="preserve">1.Составьте план фармакотерапии пациенту с диагнозом: Гипертоническая болезнь II стадии. Степень 3. </w:t>
      </w:r>
      <w:proofErr w:type="spellStart"/>
      <w:r w:rsidRPr="00117DC1">
        <w:rPr>
          <w:rFonts w:ascii="Times New Roman" w:hAnsi="Times New Roman" w:cs="Times New Roman"/>
          <w:color w:val="000000"/>
          <w:sz w:val="24"/>
          <w:szCs w:val="24"/>
        </w:rPr>
        <w:t>Дислипидемия</w:t>
      </w:r>
      <w:proofErr w:type="spellEnd"/>
      <w:r w:rsidRPr="00117DC1">
        <w:rPr>
          <w:rFonts w:ascii="Times New Roman" w:hAnsi="Times New Roman" w:cs="Times New Roman"/>
          <w:color w:val="000000"/>
          <w:sz w:val="24"/>
          <w:szCs w:val="24"/>
        </w:rPr>
        <w:t>. Гипертрофия левого желудочка. Риск 3 (высокий).</w:t>
      </w:r>
    </w:p>
    <w:p w:rsidR="00117DC1" w:rsidRPr="00117DC1" w:rsidRDefault="00117DC1" w:rsidP="00117DC1">
      <w:pPr>
        <w:jc w:val="both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color w:val="000000"/>
          <w:sz w:val="24"/>
          <w:szCs w:val="24"/>
        </w:rPr>
        <w:t>2. Составьте план фармакотерапии пациенту с диагнозом: Гипертоническая болезнь III стадии. Степень 2. ИБС: Стенокардия напряжения II функциональный класс. Риск 4 (очень высокий).</w:t>
      </w:r>
    </w:p>
    <w:p w:rsidR="00117DC1" w:rsidRPr="00117DC1" w:rsidRDefault="00117DC1" w:rsidP="00117DC1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3. Составьте план фармакотерапии пациенту с диагнозом: </w:t>
      </w:r>
      <w:r w:rsidRPr="00117DC1">
        <w:rPr>
          <w:rFonts w:ascii="Times New Roman" w:hAnsi="Times New Roman" w:cs="Times New Roman"/>
          <w:iCs/>
          <w:sz w:val="24"/>
          <w:szCs w:val="24"/>
        </w:rPr>
        <w:t xml:space="preserve">Язвенная болезнь желудка, с локализацией в </w:t>
      </w:r>
      <w:proofErr w:type="spellStart"/>
      <w:r w:rsidRPr="00117DC1">
        <w:rPr>
          <w:rFonts w:ascii="Times New Roman" w:hAnsi="Times New Roman" w:cs="Times New Roman"/>
          <w:iCs/>
          <w:sz w:val="24"/>
          <w:szCs w:val="24"/>
        </w:rPr>
        <w:t>антральном</w:t>
      </w:r>
      <w:proofErr w:type="spellEnd"/>
      <w:r w:rsidRPr="00117DC1">
        <w:rPr>
          <w:rFonts w:ascii="Times New Roman" w:hAnsi="Times New Roman" w:cs="Times New Roman"/>
          <w:iCs/>
          <w:sz w:val="24"/>
          <w:szCs w:val="24"/>
        </w:rPr>
        <w:t xml:space="preserve"> отделе (1х1.5 см), ассоциированная с НР, обострение.</w:t>
      </w:r>
    </w:p>
    <w:p w:rsidR="00117DC1" w:rsidRPr="00117DC1" w:rsidRDefault="00117DC1" w:rsidP="00117DC1">
      <w:pPr>
        <w:jc w:val="both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4. </w:t>
      </w:r>
      <w:r w:rsidRPr="00117DC1">
        <w:rPr>
          <w:rFonts w:ascii="Times New Roman" w:hAnsi="Times New Roman" w:cs="Times New Roman"/>
          <w:sz w:val="24"/>
          <w:szCs w:val="24"/>
        </w:rPr>
        <w:t xml:space="preserve">Составьте план фармакотерапии пациенту с диагнозом: Внебольничная правосторонняя нижнедолевая пневмония вызванная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Str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pneumoniae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>. Правосторонний экссудативный плеврит. ДН 1 ст.</w:t>
      </w:r>
    </w:p>
    <w:p w:rsidR="00117DC1" w:rsidRPr="00117DC1" w:rsidRDefault="00117DC1" w:rsidP="00117DC1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17DC1" w:rsidRPr="00117DC1" w:rsidRDefault="00117DC1" w:rsidP="00117DC1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17DC1">
        <w:rPr>
          <w:rFonts w:ascii="Times New Roman" w:hAnsi="Times New Roman" w:cs="Times New Roman"/>
          <w:color w:val="000000"/>
          <w:sz w:val="24"/>
          <w:szCs w:val="24"/>
        </w:rPr>
        <w:t>Тестовые задания</w:t>
      </w:r>
    </w:p>
    <w:p w:rsidR="00117DC1" w:rsidRPr="00117DC1" w:rsidRDefault="00117DC1" w:rsidP="00117DC1">
      <w:pPr>
        <w:pStyle w:val="a6"/>
        <w:ind w:firstLine="709"/>
        <w:rPr>
          <w:rFonts w:ascii="Times New Roman" w:hAnsi="Times New Roman"/>
          <w:color w:val="0D0D0D"/>
          <w:sz w:val="24"/>
          <w:szCs w:val="24"/>
        </w:rPr>
      </w:pPr>
      <w:r w:rsidRPr="00117DC1">
        <w:rPr>
          <w:rFonts w:ascii="Times New Roman" w:hAnsi="Times New Roman"/>
          <w:color w:val="0D0D0D"/>
          <w:sz w:val="24"/>
          <w:szCs w:val="24"/>
        </w:rPr>
        <w:t>Дайте один правильный ответ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1. Абсолютные противопоказания к применению нитратов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А. нестабильная стенокардия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глаукома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острый инфаркт  миокарда  правого желудочка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 xml:space="preserve"> острое  нарушение  мозгового кровообращения, 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кардиогенный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 шок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Г. острый инфаркт  миокарда левого желудочка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Д. недостаточность кровообращения II ст.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2. Какие препараты, являющиеся донаторами SH-групп, способствуют восстановлению чувствительности 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 xml:space="preserve"> нитратами?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эналаприла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малеат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каптоприл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>, N-цистеин, метионин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нифедипин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верапамил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корватон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валсартан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ренитек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3. Понятие “интервальной” терапии для предотвращения  толерантности к нитратам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А. перерыв в приеме нитратов на 4-6 часов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перерыв в приеме нитратов на  8-12 часов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перерыв в приеме нитратов на  24 часа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Г. перерыв в приеме нитратов на  3 суток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Д. все выше перечисленное верно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4. Наиболее эффективные нитраты пролонгированного действия у больных ИБС с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безболевой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ишемией миокарда (выявленной при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Холтеровском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мониторировании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ЭКГ, на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тредмиле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во время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велоэргометрического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теста)?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микрокапсулированные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формы депо 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>итроглицерин (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сустак-форте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нитронг-форте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нитрогранулонг-форте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>)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lastRenderedPageBreak/>
        <w:t xml:space="preserve">Б. препараты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изосорбида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динитрата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препараты изосорбида-5-мононитрата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тетранитрат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Д. все выше перечисленное 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5. Механизм действия ингибиторов АПФ связан с ослаблением следующих эффектов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ангиотензина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II, кроме  одного (укажите его)?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прямой 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>сосудосуживающий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 xml:space="preserve"> на артерии  и  вены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активация синтеза и  секреции  альдостерона корой надпочечников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активация синтеза и  секреции  вазопрессина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Г. активация симпатоадреналовой системы 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Д. прямой сосудорасширяющий эффект на артерии и  вены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6. При одновременном приеме с пищей всасывание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каптоприла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А. снижается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повышается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не изменяется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7. Какое положение относительно ИАПФ неправильно?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обладают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нефропротекторным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действием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в минимальных дозах ухудшают функцию почек и вызывают развитие ХПН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при длительном применении  приводят  к  регрессии  гипертрофии  миокарда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Г. не повышают содержание мочевой кислоты в плазме крови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Д. предотвращают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ремоделирование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левого желудочка у больных, перенесших инфаркт миокарда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8. При недостаточном гипотензивном эффекте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монотерапии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>ИАПФ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 xml:space="preserve"> какой из диуретических препаратов предпочтительнее  добавить  больному  с  артериальной  гипертензией?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фуросемид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триамтерен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верошпирон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урегит</w:t>
      </w:r>
      <w:proofErr w:type="spellEnd"/>
    </w:p>
    <w:p w:rsidR="00117DC1" w:rsidRPr="00117DC1" w:rsidRDefault="00117DC1" w:rsidP="00117DC1">
      <w:pPr>
        <w:tabs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гипотиазид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lastRenderedPageBreak/>
        <w:t>9.  Механизм  действия  прямых  антагонистов  кальция  обусловлен: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А. трансмембранным  связыванием  ионов  кальция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Б. влияние  на  внутриклеточный  кальциевый  метаболизм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>В. воздействием  на  внутриклеточный и  мембранный механизмы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10. Какой  из  указанных  антагонистов  кальция  в  большей степени  снижает  клиренс 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дигоксина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 при  совместном  применении</w:t>
      </w: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нифедипин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Б.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исрадипин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верапамил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дилтиазем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амлодипин</w:t>
      </w:r>
      <w:proofErr w:type="spellEnd"/>
    </w:p>
    <w:p w:rsidR="00117DC1" w:rsidRPr="00117DC1" w:rsidRDefault="00117DC1" w:rsidP="00117DC1">
      <w:pPr>
        <w:rPr>
          <w:rFonts w:ascii="Times New Roman" w:hAnsi="Times New Roman" w:cs="Times New Roman"/>
          <w:b/>
          <w:sz w:val="24"/>
          <w:szCs w:val="24"/>
        </w:rPr>
      </w:pPr>
      <w:r w:rsidRPr="00117DC1">
        <w:rPr>
          <w:rFonts w:ascii="Times New Roman" w:hAnsi="Times New Roman" w:cs="Times New Roman"/>
          <w:b/>
          <w:sz w:val="24"/>
          <w:szCs w:val="24"/>
        </w:rPr>
        <w:t>Эталоны ответов: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 xml:space="preserve">  В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Б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Б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В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Д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А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Б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Д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Б</w:t>
      </w:r>
    </w:p>
    <w:p w:rsidR="00117DC1" w:rsidRPr="00117DC1" w:rsidRDefault="00117DC1" w:rsidP="00117DC1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117DC1">
        <w:rPr>
          <w:rFonts w:ascii="Times New Roman" w:hAnsi="Times New Roman" w:cs="Times New Roman"/>
          <w:caps/>
          <w:sz w:val="24"/>
          <w:szCs w:val="24"/>
        </w:rPr>
        <w:t>В</w:t>
      </w:r>
    </w:p>
    <w:p w:rsidR="00117DC1" w:rsidRPr="00117DC1" w:rsidRDefault="00117DC1" w:rsidP="00117DC1">
      <w:pPr>
        <w:pStyle w:val="a6"/>
        <w:rPr>
          <w:rFonts w:ascii="Times New Roman" w:hAnsi="Times New Roman"/>
          <w:color w:val="0D0D0D"/>
          <w:sz w:val="24"/>
          <w:szCs w:val="24"/>
        </w:rPr>
      </w:pPr>
    </w:p>
    <w:p w:rsidR="00117DC1" w:rsidRPr="00117DC1" w:rsidRDefault="00117DC1" w:rsidP="00117DC1">
      <w:pPr>
        <w:pStyle w:val="a6"/>
        <w:rPr>
          <w:rFonts w:ascii="Times New Roman" w:hAnsi="Times New Roman"/>
          <w:sz w:val="24"/>
          <w:szCs w:val="24"/>
        </w:rPr>
      </w:pPr>
      <w:r w:rsidRPr="00117DC1">
        <w:rPr>
          <w:rFonts w:ascii="Times New Roman" w:hAnsi="Times New Roman"/>
          <w:sz w:val="24"/>
          <w:szCs w:val="24"/>
        </w:rPr>
        <w:t>Ситуационная задача 1</w:t>
      </w:r>
    </w:p>
    <w:p w:rsidR="00117DC1" w:rsidRPr="00117DC1" w:rsidRDefault="00117DC1" w:rsidP="00117DC1">
      <w:pPr>
        <w:jc w:val="both"/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Как  осуществляется  выбор  наиболее  эффективного </w:t>
      </w:r>
      <w:proofErr w:type="gramStart"/>
      <w:r w:rsidRPr="00117DC1">
        <w:rPr>
          <w:rFonts w:ascii="Times New Roman" w:hAnsi="Times New Roman" w:cs="Times New Roman"/>
          <w:sz w:val="24"/>
          <w:szCs w:val="24"/>
        </w:rPr>
        <w:t>нестероидных</w:t>
      </w:r>
      <w:proofErr w:type="gramEnd"/>
      <w:r w:rsidRPr="00117DC1">
        <w:rPr>
          <w:rFonts w:ascii="Times New Roman" w:hAnsi="Times New Roman" w:cs="Times New Roman"/>
          <w:sz w:val="24"/>
          <w:szCs w:val="24"/>
        </w:rPr>
        <w:t xml:space="preserve">  противовоспалительных  средства  при 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ревматоидном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 артрите?</w:t>
      </w:r>
    </w:p>
    <w:p w:rsidR="00117DC1" w:rsidRPr="00117DC1" w:rsidRDefault="00117DC1" w:rsidP="00117DC1">
      <w:pPr>
        <w:pStyle w:val="a6"/>
        <w:rPr>
          <w:rFonts w:ascii="Times New Roman" w:hAnsi="Times New Roman"/>
          <w:sz w:val="24"/>
          <w:szCs w:val="24"/>
        </w:rPr>
      </w:pPr>
      <w:r w:rsidRPr="00117DC1">
        <w:rPr>
          <w:rFonts w:ascii="Times New Roman" w:hAnsi="Times New Roman"/>
          <w:sz w:val="24"/>
          <w:szCs w:val="24"/>
        </w:rPr>
        <w:t>Ситуационная задача 2</w:t>
      </w:r>
    </w:p>
    <w:p w:rsidR="00117DC1" w:rsidRPr="00117DC1" w:rsidRDefault="00117DC1" w:rsidP="00117DC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7DC1" w:rsidRPr="00117DC1" w:rsidRDefault="00117DC1" w:rsidP="00117DC1">
      <w:pPr>
        <w:rPr>
          <w:rFonts w:ascii="Times New Roman" w:hAnsi="Times New Roman" w:cs="Times New Roman"/>
          <w:sz w:val="24"/>
          <w:szCs w:val="24"/>
        </w:rPr>
      </w:pPr>
      <w:r w:rsidRPr="00117DC1">
        <w:rPr>
          <w:rFonts w:ascii="Times New Roman" w:hAnsi="Times New Roman" w:cs="Times New Roman"/>
          <w:sz w:val="24"/>
          <w:szCs w:val="24"/>
        </w:rPr>
        <w:t xml:space="preserve">Наиболее эффективные нитраты пролонгированного действия у больных ИБС с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безболевой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ишемией миокарда (выявленной при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Холтеровском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мониторировании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ЭКГ, на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тредмиле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, во время </w:t>
      </w:r>
      <w:proofErr w:type="spellStart"/>
      <w:r w:rsidRPr="00117DC1">
        <w:rPr>
          <w:rFonts w:ascii="Times New Roman" w:hAnsi="Times New Roman" w:cs="Times New Roman"/>
          <w:sz w:val="24"/>
          <w:szCs w:val="24"/>
        </w:rPr>
        <w:t>велоэргометрического</w:t>
      </w:r>
      <w:proofErr w:type="spellEnd"/>
      <w:r w:rsidRPr="00117DC1">
        <w:rPr>
          <w:rFonts w:ascii="Times New Roman" w:hAnsi="Times New Roman" w:cs="Times New Roman"/>
          <w:sz w:val="24"/>
          <w:szCs w:val="24"/>
        </w:rPr>
        <w:t xml:space="preserve"> теста)?</w:t>
      </w:r>
    </w:p>
    <w:p w:rsidR="00117DC1" w:rsidRDefault="00117DC1" w:rsidP="00117DC1">
      <w:pPr>
        <w:rPr>
          <w:szCs w:val="28"/>
        </w:rPr>
      </w:pPr>
    </w:p>
    <w:p w:rsidR="00DA52AE" w:rsidRPr="0095440F" w:rsidRDefault="00DA52AE" w:rsidP="00DA52AE">
      <w:pPr>
        <w:jc w:val="center"/>
        <w:rPr>
          <w:rFonts w:ascii="Times New Roman" w:hAnsi="Times New Roman" w:cs="Times New Roman"/>
          <w:sz w:val="24"/>
          <w:szCs w:val="24"/>
        </w:rPr>
      </w:pPr>
      <w:r w:rsidRPr="0095440F">
        <w:rPr>
          <w:rFonts w:ascii="Times New Roman" w:hAnsi="Times New Roman" w:cs="Times New Roman"/>
          <w:sz w:val="24"/>
          <w:szCs w:val="24"/>
        </w:rPr>
        <w:t xml:space="preserve">Материалы для экзамена </w:t>
      </w:r>
    </w:p>
    <w:p w:rsidR="00DA52AE" w:rsidRDefault="00DA52AE" w:rsidP="00DA52AE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варианты тестовых заданий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Медикаментозные язвы вызываются следующими лекарственными препаратами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A97927">
        <w:rPr>
          <w:rFonts w:ascii="Times New Roman" w:hAnsi="Times New Roman"/>
          <w:sz w:val="24"/>
          <w:szCs w:val="24"/>
        </w:rPr>
        <w:t>кортикостероидами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Pr="00A97927">
        <w:rPr>
          <w:rFonts w:ascii="Times New Roman" w:hAnsi="Times New Roman"/>
          <w:sz w:val="24"/>
          <w:szCs w:val="24"/>
        </w:rPr>
        <w:t>ацетилсалициловой кислотой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индометацином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пироксикамом</w:t>
      </w:r>
      <w:proofErr w:type="spellEnd"/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r w:rsidRPr="00A97927">
        <w:rPr>
          <w:rFonts w:ascii="Times New Roman" w:hAnsi="Times New Roman"/>
          <w:sz w:val="24"/>
          <w:szCs w:val="24"/>
        </w:rPr>
        <w:t>всеми перечисленными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Какой из перечисленных препаратов уменьшает явления печеночной энцефалопатии за счет снижения образования аммиака в кишечнике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A97927">
        <w:rPr>
          <w:rFonts w:ascii="Times New Roman" w:hAnsi="Times New Roman"/>
          <w:sz w:val="24"/>
          <w:szCs w:val="24"/>
        </w:rPr>
        <w:t>панкреатин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эссенциальные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фосфолипиды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лактулоза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легалон</w:t>
      </w:r>
      <w:proofErr w:type="spellEnd"/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A97927">
        <w:rPr>
          <w:rFonts w:ascii="Times New Roman" w:hAnsi="Times New Roman"/>
          <w:sz w:val="24"/>
          <w:szCs w:val="24"/>
        </w:rPr>
        <w:t>хофитол</w:t>
      </w:r>
      <w:proofErr w:type="spellEnd"/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C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Для снижения секреции железами желудка соляной кислоты применяют группы препаратов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спазмолитики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sz w:val="24"/>
          <w:szCs w:val="24"/>
        </w:rPr>
        <w:t>блокаторы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H1</w:t>
      </w:r>
      <w:r w:rsidRPr="0065778D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sz w:val="24"/>
          <w:szCs w:val="24"/>
        </w:rPr>
        <w:t>блокаторы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H2</w:t>
      </w:r>
      <w:r w:rsidRPr="00CA1727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блокаторы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протонового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насоса</w:t>
      </w:r>
    </w:p>
    <w:p w:rsidR="00DA52AE" w:rsidRPr="00CA17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правильные ответы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D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97927">
        <w:rPr>
          <w:rFonts w:ascii="Times New Roman" w:hAnsi="Times New Roman"/>
          <w:sz w:val="24"/>
          <w:szCs w:val="24"/>
        </w:rPr>
        <w:t>Фамотидин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относится к группе препаратов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адреноблокаторы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M-холиноблокаторы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блокаторы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протонового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насоса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sz w:val="24"/>
          <w:szCs w:val="24"/>
        </w:rPr>
        <w:t>блокаторы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H1</w:t>
      </w:r>
      <w:r w:rsidRPr="0065778D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proofErr w:type="spellStart"/>
      <w:r>
        <w:rPr>
          <w:rFonts w:ascii="Times New Roman" w:hAnsi="Times New Roman"/>
          <w:sz w:val="24"/>
          <w:szCs w:val="24"/>
        </w:rPr>
        <w:t>блокаторы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H2</w:t>
      </w:r>
      <w:r w:rsidRPr="0065778D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97927">
        <w:rPr>
          <w:rFonts w:ascii="Times New Roman" w:hAnsi="Times New Roman"/>
          <w:sz w:val="24"/>
          <w:szCs w:val="24"/>
        </w:rPr>
        <w:t>Лансопразол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относится к группе препаратов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M-холиноблокаторы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спазмолитики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sz w:val="24"/>
          <w:szCs w:val="24"/>
        </w:rPr>
        <w:t>блокаторы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H1</w:t>
      </w:r>
      <w:r w:rsidRPr="0065778D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блокаторы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H2</w:t>
      </w:r>
      <w:r w:rsidRPr="0065778D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A97927">
        <w:rPr>
          <w:rFonts w:ascii="Times New Roman" w:hAnsi="Times New Roman"/>
          <w:sz w:val="24"/>
          <w:szCs w:val="24"/>
        </w:rPr>
        <w:t>блокаторы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протонового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насоса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 xml:space="preserve">При лечении язвенной болезни желудка применяются следующие группы препаратов, </w:t>
      </w:r>
      <w:proofErr w:type="gramStart"/>
      <w:r w:rsidRPr="00A97927">
        <w:rPr>
          <w:rFonts w:ascii="Times New Roman" w:hAnsi="Times New Roman"/>
          <w:sz w:val="24"/>
          <w:szCs w:val="24"/>
        </w:rPr>
        <w:t>кроме</w:t>
      </w:r>
      <w:proofErr w:type="gram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адреноблокаторов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Pr="00A97927">
        <w:rPr>
          <w:rFonts w:ascii="Times New Roman" w:hAnsi="Times New Roman"/>
          <w:sz w:val="24"/>
          <w:szCs w:val="24"/>
        </w:rPr>
        <w:t>антибиотиков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sz w:val="24"/>
          <w:szCs w:val="24"/>
        </w:rPr>
        <w:t>блокаторов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гистаминовых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H2</w:t>
      </w:r>
      <w:r w:rsidRPr="00CA1727">
        <w:rPr>
          <w:rFonts w:ascii="Times New Roman" w:hAnsi="Times New Roman"/>
          <w:sz w:val="24"/>
          <w:szCs w:val="24"/>
        </w:rPr>
        <w:t>-</w:t>
      </w:r>
      <w:r w:rsidRPr="00A97927">
        <w:rPr>
          <w:rFonts w:ascii="Times New Roman" w:hAnsi="Times New Roman"/>
          <w:sz w:val="24"/>
          <w:szCs w:val="24"/>
        </w:rPr>
        <w:t>рецепторов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блокаторов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97927">
        <w:rPr>
          <w:rFonts w:ascii="Times New Roman" w:hAnsi="Times New Roman"/>
          <w:sz w:val="24"/>
          <w:szCs w:val="24"/>
        </w:rPr>
        <w:t>протонового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насоса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A97927">
        <w:rPr>
          <w:rFonts w:ascii="Times New Roman" w:hAnsi="Times New Roman"/>
          <w:sz w:val="24"/>
          <w:szCs w:val="24"/>
        </w:rPr>
        <w:t>гастропротекторов</w:t>
      </w:r>
      <w:proofErr w:type="spellEnd"/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A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 xml:space="preserve">Механизмами действия </w:t>
      </w:r>
      <w:proofErr w:type="spellStart"/>
      <w:r w:rsidRPr="00A97927">
        <w:rPr>
          <w:rFonts w:ascii="Times New Roman" w:hAnsi="Times New Roman"/>
          <w:sz w:val="24"/>
          <w:szCs w:val="24"/>
        </w:rPr>
        <w:t>денола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является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A97927">
        <w:rPr>
          <w:rFonts w:ascii="Times New Roman" w:hAnsi="Times New Roman"/>
          <w:sz w:val="24"/>
          <w:szCs w:val="24"/>
        </w:rPr>
        <w:t>уменьшение секреции соляной кислоты желудка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Pr="00A97927">
        <w:rPr>
          <w:rFonts w:ascii="Times New Roman" w:hAnsi="Times New Roman"/>
          <w:sz w:val="24"/>
          <w:szCs w:val="24"/>
        </w:rPr>
        <w:t>нейтрализация соляной кислоты желудочного сока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Pr="00A97927">
        <w:rPr>
          <w:rFonts w:ascii="Times New Roman" w:hAnsi="Times New Roman"/>
          <w:sz w:val="24"/>
          <w:szCs w:val="24"/>
        </w:rPr>
        <w:t xml:space="preserve">оказание </w:t>
      </w:r>
      <w:proofErr w:type="spellStart"/>
      <w:r w:rsidRPr="00A97927">
        <w:rPr>
          <w:rFonts w:ascii="Times New Roman" w:hAnsi="Times New Roman"/>
          <w:sz w:val="24"/>
          <w:szCs w:val="24"/>
        </w:rPr>
        <w:t>гастропротективного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действия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D. </w:t>
      </w:r>
      <w:r w:rsidRPr="00A97927">
        <w:rPr>
          <w:rFonts w:ascii="Times New Roman" w:hAnsi="Times New Roman"/>
          <w:sz w:val="24"/>
          <w:szCs w:val="24"/>
        </w:rPr>
        <w:t>антибактериальный эффект</w:t>
      </w:r>
    </w:p>
    <w:p w:rsidR="00DA52AE" w:rsidRPr="0065778D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правильные ответы </w:t>
      </w:r>
      <w:r>
        <w:rPr>
          <w:rFonts w:ascii="Times New Roman" w:hAnsi="Times New Roman"/>
          <w:sz w:val="24"/>
          <w:szCs w:val="24"/>
          <w:lang w:val="en-US"/>
        </w:rPr>
        <w:t>B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  <w:lang w:val="en-US"/>
        </w:rPr>
        <w:t>D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 xml:space="preserve">Какая из предложенных схем относится к стандартной первой линии </w:t>
      </w:r>
      <w:proofErr w:type="spellStart"/>
      <w:r w:rsidRPr="00A97927">
        <w:rPr>
          <w:rFonts w:ascii="Times New Roman" w:hAnsi="Times New Roman"/>
          <w:sz w:val="24"/>
          <w:szCs w:val="24"/>
        </w:rPr>
        <w:t>эрадикационной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терапии.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A97927">
        <w:rPr>
          <w:rFonts w:ascii="Times New Roman" w:hAnsi="Times New Roman"/>
          <w:sz w:val="24"/>
          <w:szCs w:val="24"/>
        </w:rPr>
        <w:t>тройная терапия на основе висмут</w:t>
      </w:r>
      <w:r>
        <w:rPr>
          <w:rFonts w:ascii="Times New Roman" w:hAnsi="Times New Roman"/>
          <w:sz w:val="24"/>
          <w:szCs w:val="24"/>
        </w:rPr>
        <w:t>а</w:t>
      </w:r>
      <w:r w:rsidRPr="00A9792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A97927">
        <w:rPr>
          <w:rFonts w:ascii="Times New Roman" w:hAnsi="Times New Roman"/>
          <w:sz w:val="24"/>
          <w:szCs w:val="24"/>
        </w:rPr>
        <w:t>де-нол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4 недели + </w:t>
      </w:r>
      <w:proofErr w:type="spellStart"/>
      <w:r w:rsidRPr="00A97927">
        <w:rPr>
          <w:rFonts w:ascii="Times New Roman" w:hAnsi="Times New Roman"/>
          <w:sz w:val="24"/>
          <w:szCs w:val="24"/>
        </w:rPr>
        <w:t>амоксициллин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12 дней + </w:t>
      </w:r>
      <w:proofErr w:type="spellStart"/>
      <w:r w:rsidRPr="00A97927">
        <w:rPr>
          <w:rFonts w:ascii="Times New Roman" w:hAnsi="Times New Roman"/>
          <w:sz w:val="24"/>
          <w:szCs w:val="24"/>
        </w:rPr>
        <w:t>метронидазол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(тетрациклин) 12 дней)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Pr="00A97927">
        <w:rPr>
          <w:rFonts w:ascii="Times New Roman" w:hAnsi="Times New Roman"/>
          <w:sz w:val="24"/>
          <w:szCs w:val="24"/>
        </w:rPr>
        <w:t>двойная терапи</w:t>
      </w:r>
      <w:r>
        <w:rPr>
          <w:rFonts w:ascii="Times New Roman" w:hAnsi="Times New Roman"/>
          <w:sz w:val="24"/>
          <w:szCs w:val="24"/>
        </w:rPr>
        <w:t xml:space="preserve">я: ингибитор протонного насоса </w:t>
      </w:r>
      <w:r w:rsidRPr="00A97927">
        <w:rPr>
          <w:rFonts w:ascii="Times New Roman" w:hAnsi="Times New Roman"/>
          <w:sz w:val="24"/>
          <w:szCs w:val="24"/>
        </w:rPr>
        <w:t xml:space="preserve">(3-4 недели) + </w:t>
      </w:r>
      <w:proofErr w:type="spellStart"/>
      <w:r w:rsidRPr="00A97927">
        <w:rPr>
          <w:rFonts w:ascii="Times New Roman" w:hAnsi="Times New Roman"/>
          <w:sz w:val="24"/>
          <w:szCs w:val="24"/>
        </w:rPr>
        <w:t>амоксициллин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2 недели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Pr="00A97927">
        <w:rPr>
          <w:rFonts w:ascii="Times New Roman" w:hAnsi="Times New Roman"/>
          <w:sz w:val="24"/>
          <w:szCs w:val="24"/>
        </w:rPr>
        <w:t xml:space="preserve">Тройная терапия: </w:t>
      </w:r>
      <w:proofErr w:type="spellStart"/>
      <w:r w:rsidRPr="00A97927">
        <w:rPr>
          <w:rFonts w:ascii="Times New Roman" w:hAnsi="Times New Roman"/>
          <w:sz w:val="24"/>
          <w:szCs w:val="24"/>
        </w:rPr>
        <w:t>Ранитидин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97927">
        <w:rPr>
          <w:rFonts w:ascii="Times New Roman" w:hAnsi="Times New Roman"/>
          <w:sz w:val="24"/>
          <w:szCs w:val="24"/>
        </w:rPr>
        <w:t>амоксициллин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97927">
        <w:rPr>
          <w:rFonts w:ascii="Times New Roman" w:hAnsi="Times New Roman"/>
          <w:sz w:val="24"/>
          <w:szCs w:val="24"/>
        </w:rPr>
        <w:t>кларитромицин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(7 дней)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Pr="00A97927">
        <w:rPr>
          <w:rFonts w:ascii="Times New Roman" w:hAnsi="Times New Roman"/>
          <w:sz w:val="24"/>
          <w:szCs w:val="24"/>
        </w:rPr>
        <w:t xml:space="preserve">Тройная терапия: Ингибитор протонного насоса + </w:t>
      </w:r>
      <w:proofErr w:type="spellStart"/>
      <w:r w:rsidRPr="00A97927">
        <w:rPr>
          <w:rFonts w:ascii="Times New Roman" w:hAnsi="Times New Roman"/>
          <w:sz w:val="24"/>
          <w:szCs w:val="24"/>
        </w:rPr>
        <w:t>кларитромицин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97927">
        <w:rPr>
          <w:rFonts w:ascii="Times New Roman" w:hAnsi="Times New Roman"/>
          <w:sz w:val="24"/>
          <w:szCs w:val="24"/>
        </w:rPr>
        <w:t>фуразолидон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(10 дней)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r w:rsidRPr="00A97927">
        <w:rPr>
          <w:rFonts w:ascii="Times New Roman" w:hAnsi="Times New Roman"/>
          <w:sz w:val="24"/>
          <w:szCs w:val="24"/>
        </w:rPr>
        <w:t xml:space="preserve">Ингибитор протонного насоса + </w:t>
      </w:r>
      <w:proofErr w:type="spellStart"/>
      <w:r w:rsidRPr="00A97927">
        <w:rPr>
          <w:rFonts w:ascii="Times New Roman" w:hAnsi="Times New Roman"/>
          <w:sz w:val="24"/>
          <w:szCs w:val="24"/>
        </w:rPr>
        <w:t>кларитромицин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+</w:t>
      </w:r>
      <w:proofErr w:type="spellStart"/>
      <w:r w:rsidRPr="00A97927">
        <w:rPr>
          <w:rFonts w:ascii="Times New Roman" w:hAnsi="Times New Roman"/>
          <w:sz w:val="24"/>
          <w:szCs w:val="24"/>
        </w:rPr>
        <w:t>амоксициллин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(10-14 дней)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 xml:space="preserve">При первичном </w:t>
      </w:r>
      <w:proofErr w:type="spellStart"/>
      <w:r w:rsidRPr="00A97927">
        <w:rPr>
          <w:rFonts w:ascii="Times New Roman" w:hAnsi="Times New Roman"/>
          <w:sz w:val="24"/>
          <w:szCs w:val="24"/>
        </w:rPr>
        <w:t>билиарном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циррозе доказана эффективность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r w:rsidRPr="00A97927">
        <w:rPr>
          <w:rFonts w:ascii="Times New Roman" w:hAnsi="Times New Roman"/>
          <w:sz w:val="24"/>
          <w:szCs w:val="24"/>
        </w:rPr>
        <w:t>кортикостероидов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D-пеницилламина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холестирамина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урсодезоксихолевой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кислоты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r w:rsidRPr="00A97927">
        <w:rPr>
          <w:rFonts w:ascii="Times New Roman" w:hAnsi="Times New Roman"/>
          <w:sz w:val="24"/>
          <w:szCs w:val="24"/>
        </w:rPr>
        <w:t>все перечисленное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D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Лекарством выбора для лечения болезни Вильсона - Коновалова является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глюкокортикоиды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иммуран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r w:rsidRPr="00A97927">
        <w:rPr>
          <w:rFonts w:ascii="Times New Roman" w:hAnsi="Times New Roman"/>
          <w:sz w:val="24"/>
          <w:szCs w:val="24"/>
        </w:rPr>
        <w:t>кортизон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Pr="00A97927">
        <w:rPr>
          <w:rFonts w:ascii="Times New Roman" w:hAnsi="Times New Roman"/>
          <w:sz w:val="24"/>
          <w:szCs w:val="24"/>
        </w:rPr>
        <w:t>D-пеницилламин</w:t>
      </w:r>
      <w:proofErr w:type="spellEnd"/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r w:rsidRPr="00A97927">
        <w:rPr>
          <w:rFonts w:ascii="Times New Roman" w:hAnsi="Times New Roman"/>
          <w:sz w:val="24"/>
          <w:szCs w:val="24"/>
        </w:rPr>
        <w:t>все перечисленное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D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При алкогольном циррозе печени адекватным лечением является назначение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преднизолона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азатиоприна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купринил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Pr="00A97927">
        <w:rPr>
          <w:rFonts w:ascii="Times New Roman" w:hAnsi="Times New Roman"/>
          <w:sz w:val="24"/>
          <w:szCs w:val="24"/>
        </w:rPr>
        <w:t>все перечисленное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</w:t>
      </w:r>
      <w:r w:rsidRPr="00A97927">
        <w:rPr>
          <w:rFonts w:ascii="Times New Roman" w:hAnsi="Times New Roman"/>
          <w:sz w:val="24"/>
          <w:szCs w:val="24"/>
        </w:rPr>
        <w:t xml:space="preserve">ничего </w:t>
      </w:r>
      <w:proofErr w:type="gramStart"/>
      <w:r w:rsidRPr="00A97927">
        <w:rPr>
          <w:rFonts w:ascii="Times New Roman" w:hAnsi="Times New Roman"/>
          <w:sz w:val="24"/>
          <w:szCs w:val="24"/>
        </w:rPr>
        <w:t>из</w:t>
      </w:r>
      <w:proofErr w:type="gramEnd"/>
      <w:r w:rsidRPr="00A97927">
        <w:rPr>
          <w:rFonts w:ascii="Times New Roman" w:hAnsi="Times New Roman"/>
          <w:sz w:val="24"/>
          <w:szCs w:val="24"/>
        </w:rPr>
        <w:t xml:space="preserve"> перечисленного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DA52AE" w:rsidRPr="00A97927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97927">
        <w:rPr>
          <w:rFonts w:ascii="Times New Roman" w:hAnsi="Times New Roman"/>
          <w:sz w:val="24"/>
          <w:szCs w:val="24"/>
        </w:rPr>
        <w:t>Аутоиммунный гепатит эффективно лечится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A97927">
        <w:rPr>
          <w:rFonts w:ascii="Times New Roman" w:hAnsi="Times New Roman"/>
          <w:sz w:val="24"/>
          <w:szCs w:val="24"/>
        </w:rPr>
        <w:t>преднизолоном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 w:rsidRPr="00A97927">
        <w:rPr>
          <w:rFonts w:ascii="Times New Roman" w:hAnsi="Times New Roman"/>
          <w:sz w:val="24"/>
          <w:szCs w:val="24"/>
        </w:rPr>
        <w:t>преднизолоном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в сочетании с </w:t>
      </w:r>
      <w:proofErr w:type="spellStart"/>
      <w:r w:rsidRPr="00A97927">
        <w:rPr>
          <w:rFonts w:ascii="Times New Roman" w:hAnsi="Times New Roman"/>
          <w:sz w:val="24"/>
          <w:szCs w:val="24"/>
        </w:rPr>
        <w:t>азатиоприном</w:t>
      </w:r>
      <w:proofErr w:type="spellEnd"/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A97927">
        <w:rPr>
          <w:rFonts w:ascii="Times New Roman" w:hAnsi="Times New Roman"/>
          <w:sz w:val="24"/>
          <w:szCs w:val="24"/>
        </w:rPr>
        <w:t>гепатопротекторами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типа </w:t>
      </w:r>
      <w:proofErr w:type="spellStart"/>
      <w:r w:rsidRPr="00A97927">
        <w:rPr>
          <w:rFonts w:ascii="Times New Roman" w:hAnsi="Times New Roman"/>
          <w:sz w:val="24"/>
          <w:szCs w:val="24"/>
        </w:rPr>
        <w:t>легалона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97927">
        <w:rPr>
          <w:rFonts w:ascii="Times New Roman" w:hAnsi="Times New Roman"/>
          <w:sz w:val="24"/>
          <w:szCs w:val="24"/>
        </w:rPr>
        <w:t>эссенциале</w:t>
      </w:r>
      <w:proofErr w:type="spellEnd"/>
      <w:r w:rsidRPr="00A97927">
        <w:rPr>
          <w:rFonts w:ascii="Times New Roman" w:hAnsi="Times New Roman"/>
          <w:sz w:val="24"/>
          <w:szCs w:val="24"/>
        </w:rPr>
        <w:t xml:space="preserve"> и др.</w:t>
      </w:r>
    </w:p>
    <w:p w:rsidR="00DA52AE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r w:rsidRPr="00A97927">
        <w:rPr>
          <w:rFonts w:ascii="Times New Roman" w:hAnsi="Times New Roman"/>
          <w:sz w:val="24"/>
          <w:szCs w:val="24"/>
        </w:rPr>
        <w:t>интерфероном</w:t>
      </w:r>
    </w:p>
    <w:p w:rsidR="00DA52AE" w:rsidRPr="0065778D" w:rsidRDefault="00DA52AE" w:rsidP="00DA52AE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E. правильные ответы </w:t>
      </w:r>
      <w:r>
        <w:rPr>
          <w:rFonts w:ascii="Times New Roman" w:hAnsi="Times New Roman"/>
          <w:sz w:val="24"/>
          <w:szCs w:val="24"/>
          <w:lang w:val="en-US"/>
        </w:rPr>
        <w:t>A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  <w:lang w:val="en-US"/>
        </w:rPr>
        <w:t>B</w:t>
      </w:r>
    </w:p>
    <w:p w:rsidR="00DA52AE" w:rsidRPr="00DA52AE" w:rsidRDefault="00DA52AE" w:rsidP="00872DDA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E</w:t>
      </w:r>
    </w:p>
    <w:sectPr w:rsidR="00DA52AE" w:rsidRPr="00DA52AE" w:rsidSect="00CB3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627A7"/>
    <w:multiLevelType w:val="hybridMultilevel"/>
    <w:tmpl w:val="59E89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8FF24C3"/>
    <w:multiLevelType w:val="hybridMultilevel"/>
    <w:tmpl w:val="BAE0D6B0"/>
    <w:lvl w:ilvl="0" w:tplc="972E5FC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1C3A1D75"/>
    <w:multiLevelType w:val="singleLevel"/>
    <w:tmpl w:val="AD2CE330"/>
    <w:lvl w:ilvl="0">
      <w:start w:val="1"/>
      <w:numFmt w:val="decimal"/>
      <w:lvlText w:val="%1."/>
      <w:legacy w:legacy="1" w:legacySpace="397" w:legacyIndent="284"/>
      <w:lvlJc w:val="left"/>
      <w:pPr>
        <w:ind w:left="284" w:hanging="284"/>
      </w:pPr>
    </w:lvl>
  </w:abstractNum>
  <w:abstractNum w:abstractNumId="4">
    <w:nsid w:val="222D44E4"/>
    <w:multiLevelType w:val="hybridMultilevel"/>
    <w:tmpl w:val="2C9A7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95709"/>
    <w:multiLevelType w:val="hybridMultilevel"/>
    <w:tmpl w:val="8C38D2E2"/>
    <w:lvl w:ilvl="0" w:tplc="540240F6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6">
    <w:nsid w:val="430D0A0A"/>
    <w:multiLevelType w:val="hybridMultilevel"/>
    <w:tmpl w:val="B5B09AF8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7">
    <w:nsid w:val="4B5C4394"/>
    <w:multiLevelType w:val="hybridMultilevel"/>
    <w:tmpl w:val="B518F4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5F2A2A0A"/>
    <w:multiLevelType w:val="multilevel"/>
    <w:tmpl w:val="D5C69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11">
    <w:nsid w:val="7E165E3E"/>
    <w:multiLevelType w:val="multilevel"/>
    <w:tmpl w:val="81924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9"/>
  </w:num>
  <w:num w:numId="6">
    <w:abstractNumId w:val="5"/>
  </w:num>
  <w:num w:numId="7">
    <w:abstractNumId w:val="10"/>
  </w:num>
  <w:num w:numId="8">
    <w:abstractNumId w:val="0"/>
  </w:num>
  <w:num w:numId="9">
    <w:abstractNumId w:val="6"/>
  </w:num>
  <w:num w:numId="10">
    <w:abstractNumId w:val="8"/>
  </w:num>
  <w:num w:numId="11">
    <w:abstractNumId w:val="11"/>
  </w:num>
  <w:num w:numId="12">
    <w:abstractNumId w:val="3"/>
    <w:lvlOverride w:ilvl="0">
      <w:lvl w:ilvl="0">
        <w:start w:val="51"/>
        <w:numFmt w:val="decimal"/>
        <w:lvlText w:val="%1."/>
        <w:legacy w:legacy="1" w:legacySpace="284" w:legacyIndent="283"/>
        <w:lvlJc w:val="left"/>
        <w:pPr>
          <w:ind w:left="283" w:hanging="283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DBB"/>
    <w:rsid w:val="0005388A"/>
    <w:rsid w:val="0009055C"/>
    <w:rsid w:val="00117DC1"/>
    <w:rsid w:val="002263D8"/>
    <w:rsid w:val="003826A0"/>
    <w:rsid w:val="004552DC"/>
    <w:rsid w:val="004772AE"/>
    <w:rsid w:val="00555BC0"/>
    <w:rsid w:val="005A67BE"/>
    <w:rsid w:val="00650CC9"/>
    <w:rsid w:val="00657A5D"/>
    <w:rsid w:val="006F0EA7"/>
    <w:rsid w:val="00717A1F"/>
    <w:rsid w:val="0075276F"/>
    <w:rsid w:val="00872DDA"/>
    <w:rsid w:val="008738FA"/>
    <w:rsid w:val="008E5769"/>
    <w:rsid w:val="0095440F"/>
    <w:rsid w:val="00A43A26"/>
    <w:rsid w:val="00A56684"/>
    <w:rsid w:val="00BF572B"/>
    <w:rsid w:val="00BF5AF3"/>
    <w:rsid w:val="00CB31B9"/>
    <w:rsid w:val="00D1432F"/>
    <w:rsid w:val="00D22DBB"/>
    <w:rsid w:val="00DA52AE"/>
    <w:rsid w:val="00E3642D"/>
    <w:rsid w:val="00EE7093"/>
    <w:rsid w:val="00F45350"/>
    <w:rsid w:val="00F73F41"/>
    <w:rsid w:val="00F82B04"/>
    <w:rsid w:val="00FF2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1B9"/>
  </w:style>
  <w:style w:type="paragraph" w:styleId="1">
    <w:name w:val="heading 1"/>
    <w:basedOn w:val="a"/>
    <w:next w:val="a"/>
    <w:link w:val="10"/>
    <w:uiPriority w:val="9"/>
    <w:qFormat/>
    <w:rsid w:val="002263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2D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2263D8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2263D8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D22DBB"/>
    <w:rPr>
      <w:b/>
      <w:bCs/>
    </w:rPr>
  </w:style>
  <w:style w:type="paragraph" w:styleId="a5">
    <w:name w:val="List Paragraph"/>
    <w:basedOn w:val="a"/>
    <w:uiPriority w:val="34"/>
    <w:qFormat/>
    <w:rsid w:val="008738FA"/>
    <w:pPr>
      <w:ind w:left="720"/>
      <w:contextualSpacing/>
    </w:pPr>
  </w:style>
  <w:style w:type="paragraph" w:styleId="a6">
    <w:name w:val="Plain Text"/>
    <w:basedOn w:val="a"/>
    <w:link w:val="a7"/>
    <w:unhideWhenUsed/>
    <w:rsid w:val="00DA52AE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rsid w:val="00DA52AE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50">
    <w:name w:val="Заголовок 5 Знак"/>
    <w:basedOn w:val="a0"/>
    <w:link w:val="5"/>
    <w:rsid w:val="002263D8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2263D8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8">
    <w:name w:val="Раздел_стандарт"/>
    <w:basedOn w:val="1"/>
    <w:next w:val="a6"/>
    <w:rsid w:val="002263D8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character" w:customStyle="1" w:styleId="10">
    <w:name w:val="Заголовок 1 Знак"/>
    <w:basedOn w:val="a0"/>
    <w:link w:val="1"/>
    <w:uiPriority w:val="9"/>
    <w:rsid w:val="002263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2D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1">
    <w:name w:val="Обычный1"/>
    <w:rsid w:val="00872DDA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Bodytext2">
    <w:name w:val="Body text (2)_"/>
    <w:link w:val="Bodytext20"/>
    <w:rsid w:val="00872DDA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872DDA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872DDA"/>
    <w:rPr>
      <w:b/>
      <w:bCs/>
      <w:sz w:val="28"/>
      <w:szCs w:val="28"/>
      <w:shd w:val="clear" w:color="auto" w:fill="FFFFFF"/>
    </w:rPr>
  </w:style>
  <w:style w:type="character" w:customStyle="1" w:styleId="Heading12">
    <w:name w:val="Heading #1 (2)_"/>
    <w:link w:val="Heading120"/>
    <w:rsid w:val="00872DDA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872DDA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paragraph" w:customStyle="1" w:styleId="Bodytext30">
    <w:name w:val="Body text (3)"/>
    <w:basedOn w:val="a"/>
    <w:link w:val="Bodytext3"/>
    <w:rsid w:val="00872DDA"/>
    <w:pPr>
      <w:widowControl w:val="0"/>
      <w:shd w:val="clear" w:color="auto" w:fill="FFFFFF"/>
      <w:spacing w:before="480" w:after="180" w:line="310" w:lineRule="exact"/>
    </w:pPr>
    <w:rPr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872DDA"/>
    <w:pPr>
      <w:widowControl w:val="0"/>
      <w:shd w:val="clear" w:color="auto" w:fill="FFFFFF"/>
      <w:spacing w:after="0" w:line="485" w:lineRule="exact"/>
      <w:ind w:firstLine="740"/>
      <w:jc w:val="both"/>
      <w:outlineLvl w:val="0"/>
    </w:pPr>
    <w:rPr>
      <w:b/>
      <w:bCs/>
      <w:sz w:val="28"/>
      <w:szCs w:val="28"/>
    </w:rPr>
  </w:style>
  <w:style w:type="paragraph" w:customStyle="1" w:styleId="Heading120">
    <w:name w:val="Heading #1 (2)"/>
    <w:basedOn w:val="a"/>
    <w:link w:val="Heading12"/>
    <w:rsid w:val="00872DDA"/>
    <w:pPr>
      <w:widowControl w:val="0"/>
      <w:shd w:val="clear" w:color="auto" w:fill="FFFFFF"/>
      <w:spacing w:after="0" w:line="485" w:lineRule="exact"/>
      <w:ind w:firstLine="780"/>
      <w:jc w:val="both"/>
      <w:outlineLvl w:val="0"/>
    </w:pPr>
    <w:rPr>
      <w:sz w:val="28"/>
      <w:szCs w:val="28"/>
    </w:rPr>
  </w:style>
  <w:style w:type="paragraph" w:styleId="a9">
    <w:name w:val="No Spacing"/>
    <w:uiPriority w:val="99"/>
    <w:qFormat/>
    <w:rsid w:val="00872DD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872DDA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">
    <w:name w:val="Обычный3"/>
    <w:rsid w:val="00117DC1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customStyle="1" w:styleId="apple-converted-space">
    <w:name w:val="apple-converted-space"/>
    <w:basedOn w:val="a0"/>
    <w:rsid w:val="00117DC1"/>
  </w:style>
  <w:style w:type="character" w:styleId="aa">
    <w:name w:val="Hyperlink"/>
    <w:uiPriority w:val="99"/>
    <w:unhideWhenUsed/>
    <w:rsid w:val="00117DC1"/>
    <w:rPr>
      <w:color w:val="0000FF"/>
      <w:u w:val="single"/>
    </w:rPr>
  </w:style>
  <w:style w:type="paragraph" w:customStyle="1" w:styleId="WW-">
    <w:name w:val="WW-Базовый"/>
    <w:rsid w:val="00117DC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117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7D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library/card/1209050" TargetMode="External"/><Relationship Id="rId13" Type="http://schemas.openxmlformats.org/officeDocument/2006/relationships/hyperlink" Target="http://www.ngmu.ru/library/card/120883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3.png"/><Relationship Id="rId17" Type="http://schemas.openxmlformats.org/officeDocument/2006/relationships/hyperlink" Target="http://window.edu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library.ru/defaultx.asp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ngmu.ru/library/card/10128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gmu.ru/library/card/1218149" TargetMode="External"/><Relationship Id="rId10" Type="http://schemas.openxmlformats.org/officeDocument/2006/relationships/hyperlink" Target="http://www.ngmu.ru/library/card/16203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gmu.ru/library/card/1209353" TargetMode="External"/><Relationship Id="rId14" Type="http://schemas.openxmlformats.org/officeDocument/2006/relationships/hyperlink" Target="http://www.ngmu.ru/library/card/12089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7371C-102E-4CD3-A662-1073B056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22</Pages>
  <Words>4217</Words>
  <Characters>24041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2017-03-05T15:14:00Z</dcterms:created>
  <dcterms:modified xsi:type="dcterms:W3CDTF">2019-05-14T06:30:00Z</dcterms:modified>
</cp:coreProperties>
</file>