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FD8" w:rsidRPr="00155A35" w:rsidRDefault="00616FD8" w:rsidP="00616FD8">
      <w:pPr>
        <w:tabs>
          <w:tab w:val="left" w:pos="0"/>
          <w:tab w:val="left" w:pos="720"/>
        </w:tabs>
        <w:outlineLvl w:val="0"/>
        <w:rPr>
          <w:rFonts w:ascii="Times New Roman" w:hAnsi="Times New Roman" w:cs="Times New Roman"/>
        </w:rPr>
      </w:pPr>
      <w:proofErr w:type="gramStart"/>
      <w:r w:rsidRPr="00155A35">
        <w:rPr>
          <w:rFonts w:ascii="Times New Roman" w:hAnsi="Times New Roman" w:cs="Times New Roman"/>
        </w:rPr>
        <w:t>Тест-задания</w:t>
      </w:r>
      <w:proofErr w:type="gramEnd"/>
      <w:r w:rsidRPr="00155A35">
        <w:rPr>
          <w:rFonts w:ascii="Times New Roman" w:hAnsi="Times New Roman" w:cs="Times New Roman"/>
        </w:rPr>
        <w:t xml:space="preserve"> для проверки усвоения</w:t>
      </w:r>
    </w:p>
    <w:p w:rsidR="00616FD8" w:rsidRPr="00155A35" w:rsidRDefault="00616FD8" w:rsidP="00616FD8">
      <w:pPr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1.: Количество перекрестов кривых возрастного изменения антропометрических показателей мальчиков и девочек ###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2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два</w:t>
      </w:r>
    </w:p>
    <w:p w:rsidR="00616FD8" w:rsidRPr="00155A35" w:rsidRDefault="00616FD8" w:rsidP="00616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2. Установите соответствие интервалов (месяцы) в группировке детей различных возрастных групп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 xml:space="preserve">1: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преддошкольный</w:t>
      </w:r>
      <w:proofErr w:type="spellEnd"/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дошкольный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3: школьный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4: 1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3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2: 6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5: 9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12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3. В период интенсивного роста и развития функциональной системы её чувствительность к действию факторов окружающей среды: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не изменяется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повышается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снижается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4.  Резкое уменьшение прироста длины тела, завершение роста и окостенения длинных трубчатых костей, костей стопы и кисти, значительное увеличение ЖЕЛ – характерно для ### возраста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подросткового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подростк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#</w:t>
      </w:r>
      <w:r w:rsidRPr="00155A3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55A35">
        <w:rPr>
          <w:rFonts w:ascii="Times New Roman" w:hAnsi="Times New Roman" w:cs="Times New Roman"/>
          <w:sz w:val="24"/>
          <w:szCs w:val="24"/>
        </w:rPr>
        <w:t>#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5. Быстрое развитие мелких мышц кистей, способность к выполнению тонких движений, смена молочных зубов на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постоянные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– характерно для ### возраста: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младшего школьного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младш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#</w:t>
      </w:r>
      <w:r w:rsidRPr="00155A3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55A35">
        <w:rPr>
          <w:rFonts w:ascii="Times New Roman" w:hAnsi="Times New Roman" w:cs="Times New Roman"/>
          <w:sz w:val="24"/>
          <w:szCs w:val="24"/>
        </w:rPr>
        <w:t xml:space="preserve"># 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школьн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#</w:t>
      </w:r>
      <w:r w:rsidRPr="00155A3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55A35">
        <w:rPr>
          <w:rFonts w:ascii="Times New Roman" w:hAnsi="Times New Roman" w:cs="Times New Roman"/>
          <w:sz w:val="24"/>
          <w:szCs w:val="24"/>
        </w:rPr>
        <w:t>#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6: Закономерность, характеризующаяся избыточностью элементов управления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неравномерность темпов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гетерохронность</w:t>
      </w:r>
      <w:proofErr w:type="spellEnd"/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биологическая надежность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половой диморфизм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7. Установите соответствие времени (годы) перекрестов кривых антропометрических показателей мальчиков и девочек: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первый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второй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6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4: 9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11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5: 13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2: 15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8. 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Гетерохронность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роста и развития означает: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lastRenderedPageBreak/>
        <w:t>-: несоответствие хронологического и биологического возрастов</w:t>
      </w:r>
    </w:p>
    <w:p w:rsidR="00616FD8" w:rsidRPr="00155A35" w:rsidRDefault="00616FD8" w:rsidP="00616FD8">
      <w:pPr>
        <w:spacing w:after="0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определенную очередность роста и развития тех или иных структурных образований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нелинейную зависимость темпа роста и созревания от возраста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9.  Возраст, для которого характерно: интенсивный рост и формирование опорно-двигательного аппарата, неравномерное развитие мышц: быстрое увеличение объёма сердца и медленная дифференцировка его тканей; верхние дыхательные пути, трахея и бронхи сравнительно узки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 xml:space="preserve"> - ###</w:t>
      </w:r>
      <w:proofErr w:type="gramEnd"/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преддошкольный</w:t>
      </w:r>
      <w:proofErr w:type="spellEnd"/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1-3 года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10.  Относительно равномерное увеличение размеров тела, окостенение хрящевой ткани эпифизов трубчатых костей и позвоночника; интенсивное развитие мышц, обеспечивающих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прямостояние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; относительное сужение просвета сосудов – характерны для ### возраста.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3-6 лет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дошкольного</w:t>
      </w:r>
    </w:p>
    <w:p w:rsidR="00616FD8" w:rsidRPr="00155A35" w:rsidRDefault="00616FD8" w:rsidP="00616FD8">
      <w:pPr>
        <w:spacing w:after="0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дошкольн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#</w:t>
      </w:r>
      <w:r w:rsidRPr="00155A3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155A35">
        <w:rPr>
          <w:rFonts w:ascii="Times New Roman" w:hAnsi="Times New Roman" w:cs="Times New Roman"/>
          <w:sz w:val="24"/>
          <w:szCs w:val="24"/>
        </w:rPr>
        <w:t>#</w:t>
      </w:r>
    </w:p>
    <w:p w:rsidR="00616FD8" w:rsidRPr="00155A35" w:rsidRDefault="00616FD8" w:rsidP="00616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11.. Последовательность окостенения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1: появление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сесамовидной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кости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2:  синостоз 1 пястной кости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3: синостоз концевых фаланг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4: синостоз дистального эпифиза локтевой кости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5: синостоз дистального эпифиза лучевой кости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12.В период интенсивного роста и развития функциональной системы её чувствительность к действию факторов окружающей среды:</w:t>
      </w:r>
    </w:p>
    <w:p w:rsidR="00616FD8" w:rsidRPr="00155A35" w:rsidRDefault="00616FD8" w:rsidP="00616FD8">
      <w:pPr>
        <w:spacing w:after="0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не изменяется</w:t>
      </w:r>
    </w:p>
    <w:p w:rsidR="00616FD8" w:rsidRPr="00155A35" w:rsidRDefault="00616FD8" w:rsidP="00616FD8">
      <w:pPr>
        <w:spacing w:after="0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повышается</w:t>
      </w:r>
    </w:p>
    <w:p w:rsidR="00616FD8" w:rsidRPr="00155A35" w:rsidRDefault="00616FD8" w:rsidP="00616FD8">
      <w:pPr>
        <w:spacing w:after="0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снижается</w:t>
      </w:r>
    </w:p>
    <w:p w:rsidR="00616FD8" w:rsidRPr="00155A35" w:rsidRDefault="00616FD8" w:rsidP="00616FD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55A35">
        <w:rPr>
          <w:rFonts w:ascii="Times New Roman" w:hAnsi="Times New Roman" w:cs="Times New Roman"/>
          <w:sz w:val="24"/>
          <w:szCs w:val="24"/>
        </w:rPr>
        <w:t xml:space="preserve">.Применение УФЛ показано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>: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активной форме туберкулеза 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новообразованиях</w:t>
      </w:r>
      <w:proofErr w:type="gramEnd"/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гинекологических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заболеваниях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заболеваниях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щитовидной железы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155A35">
        <w:rPr>
          <w:rFonts w:ascii="Times New Roman" w:hAnsi="Times New Roman" w:cs="Times New Roman"/>
          <w:sz w:val="24"/>
          <w:szCs w:val="24"/>
        </w:rPr>
        <w:t xml:space="preserve">. Количество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УФ-лучей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при уменьшении озонового слоя ###.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увеличивается</w:t>
      </w:r>
    </w:p>
    <w:p w:rsidR="00616FD8" w:rsidRPr="00155A35" w:rsidRDefault="00896CAE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616FD8" w:rsidRPr="00155A35">
        <w:rPr>
          <w:rFonts w:ascii="Times New Roman" w:hAnsi="Times New Roman" w:cs="Times New Roman"/>
          <w:sz w:val="24"/>
          <w:szCs w:val="24"/>
        </w:rPr>
        <w:t>. Установите соответствие разных частей УФЛ-спектра: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коротковолновой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средней длинны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3: длинноволновой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бактерицидное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 xml:space="preserve">2: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витаминообразующее</w:t>
      </w:r>
      <w:proofErr w:type="spellEnd"/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пигментообразующее (загар)</w:t>
      </w:r>
    </w:p>
    <w:p w:rsidR="00616FD8" w:rsidRPr="00155A35" w:rsidRDefault="00896CAE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616FD8" w:rsidRPr="00155A35">
        <w:rPr>
          <w:rFonts w:ascii="Times New Roman" w:hAnsi="Times New Roman" w:cs="Times New Roman"/>
          <w:sz w:val="24"/>
          <w:szCs w:val="24"/>
        </w:rPr>
        <w:t>. При расчете установок для дезинфекции воздуха помещений учитываются: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присутствие (или отсутствие) людей в момент облучения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степень загрязнения воздуха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объем помещения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5. Биодоза – это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lastRenderedPageBreak/>
        <w:t xml:space="preserve">-: количество УФ-лучей, необходимое для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лечении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конкретного заболевания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количество облучения, которое вызывает эритему через 6-10 часов после облучения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количество ионизирующей радиации, приводящее к изменениям на клеточном уровне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характеристика искусственных источников УФ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-и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>злучения</w:t>
      </w:r>
    </w:p>
    <w:p w:rsidR="00616FD8" w:rsidRPr="00155A35" w:rsidRDefault="00896CAE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616FD8" w:rsidRPr="00155A35">
        <w:rPr>
          <w:rFonts w:ascii="Times New Roman" w:hAnsi="Times New Roman" w:cs="Times New Roman"/>
          <w:sz w:val="24"/>
          <w:szCs w:val="24"/>
        </w:rPr>
        <w:t>. Типы фотариев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кабинные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, блочные 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блочные, маячные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маячные,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кабинные</w:t>
      </w:r>
      <w:proofErr w:type="spellEnd"/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7. Установите соответствие регенерирующих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УФ-лучей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типам ламп: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ПКК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ЭУВ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3: БУВ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 xml:space="preserve">1: весь спектр 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коротковолновую часть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2: длинноволновую часть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8. Бактерицидным действием обладают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УФ-лучи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с длиной волны (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):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400-320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320-280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280-200</w:t>
      </w:r>
    </w:p>
    <w:p w:rsidR="00616FD8" w:rsidRPr="00155A35" w:rsidRDefault="00896CAE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616FD8" w:rsidRPr="00155A35">
        <w:rPr>
          <w:rFonts w:ascii="Times New Roman" w:hAnsi="Times New Roman" w:cs="Times New Roman"/>
          <w:sz w:val="24"/>
          <w:szCs w:val="24"/>
        </w:rPr>
        <w:t>. Основные неблагоприятные проявления избыточного воздействия УФ лучей:</w:t>
      </w:r>
    </w:p>
    <w:p w:rsidR="00616FD8" w:rsidRPr="00155A35" w:rsidRDefault="00616FD8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канцерогенез, иммунодепрессия,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прогестерия</w:t>
      </w:r>
      <w:proofErr w:type="spellEnd"/>
    </w:p>
    <w:p w:rsidR="00616FD8" w:rsidRPr="00155A35" w:rsidRDefault="00616FD8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канцерогенез,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иммунностимуляция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прогестерия</w:t>
      </w:r>
      <w:proofErr w:type="spellEnd"/>
    </w:p>
    <w:p w:rsidR="00616FD8" w:rsidRPr="00155A35" w:rsidRDefault="00616FD8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иммунностимуляция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, канцерогенез, катаракта.</w:t>
      </w:r>
    </w:p>
    <w:p w:rsidR="00616FD8" w:rsidRPr="00155A35" w:rsidRDefault="00896CAE" w:rsidP="00616FD8">
      <w:pPr>
        <w:tabs>
          <w:tab w:val="left" w:pos="9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Фотоофтальмия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– это поражение глаз при воздействии ###.</w:t>
      </w:r>
    </w:p>
    <w:p w:rsidR="00616FD8" w:rsidRPr="00155A35" w:rsidRDefault="00616FD8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УФЛ</w:t>
      </w:r>
    </w:p>
    <w:p w:rsidR="00616FD8" w:rsidRPr="00155A35" w:rsidRDefault="00616FD8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11. Доля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 xml:space="preserve"> (%) 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>УФ радиации в общем солнечном спектре ###.</w:t>
      </w:r>
    </w:p>
    <w:p w:rsidR="00616FD8" w:rsidRPr="00155A35" w:rsidRDefault="00616FD8" w:rsidP="00616FD8">
      <w:pPr>
        <w:tabs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пять</w:t>
      </w:r>
    </w:p>
    <w:p w:rsidR="00616FD8" w:rsidRPr="00155A35" w:rsidRDefault="00896CAE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616FD8" w:rsidRPr="00155A35">
        <w:rPr>
          <w:rFonts w:ascii="Times New Roman" w:hAnsi="Times New Roman" w:cs="Times New Roman"/>
          <w:sz w:val="24"/>
          <w:szCs w:val="24"/>
        </w:rPr>
        <w:t>. Длина волны ультрафиолетового излучения (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нм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): 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0.05 - 10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:более 400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менее 0,05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400 - 180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400 - 760</w:t>
      </w:r>
    </w:p>
    <w:p w:rsidR="00616FD8" w:rsidRPr="00155A35" w:rsidRDefault="00896CAE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616FD8" w:rsidRPr="00155A35">
        <w:rPr>
          <w:rFonts w:ascii="Times New Roman" w:hAnsi="Times New Roman" w:cs="Times New Roman"/>
          <w:sz w:val="24"/>
          <w:szCs w:val="24"/>
        </w:rPr>
        <w:t>. Биологическое действие ультрафиолетовых лучей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:синтез зрительного пигмента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:нагревающее действие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:синтез витамина В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+:пигментообразующий эффект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:образование (синтез) витамина Д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616FD8" w:rsidRPr="00155A35">
        <w:rPr>
          <w:rFonts w:ascii="Times New Roman" w:hAnsi="Times New Roman" w:cs="Times New Roman"/>
          <w:sz w:val="24"/>
          <w:szCs w:val="24"/>
        </w:rPr>
        <w:t>. Сущность биологического влияния ультрафиолетовых лучей на организм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+:фотолиз белковых и образование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гистаминоподобных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структур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угнетение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гемопоэза</w:t>
      </w:r>
      <w:proofErr w:type="spell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:нагрев тканей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:нарушение биоритмов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:усиление синтеза витамина «С» в организме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23</w:t>
      </w:r>
      <w:r w:rsidR="00616FD8" w:rsidRPr="00155A35">
        <w:rPr>
          <w:rFonts w:ascii="Times New Roman" w:hAnsi="Times New Roman" w:cs="Times New Roman"/>
          <w:sz w:val="24"/>
          <w:szCs w:val="24"/>
        </w:rPr>
        <w:t>. Сущность общестимулирующего действия ультрафиолетового излучения на организм человека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</w:t>
      </w:r>
    </w:p>
    <w:p w:rsidR="00616FD8" w:rsidRPr="00155A35" w:rsidRDefault="00616FD8" w:rsidP="00616FD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за счёт образования физиологически активных веществ (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гистамино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-подобные, холин, ацетилхолин) активизируется симпатико-адреналовая система, обменные и трофические процессы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утолщение и уплотнение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эпидермиса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и образование в нём меланина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образование в поверхностных слоях кожи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холекальциферола</w:t>
      </w:r>
      <w:proofErr w:type="spell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влияние излучения на нуклеиновые соединения микробной клетки с последующей её гибелью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616FD8" w:rsidRPr="00155A35">
        <w:rPr>
          <w:rFonts w:ascii="Times New Roman" w:hAnsi="Times New Roman" w:cs="Times New Roman"/>
          <w:sz w:val="24"/>
          <w:szCs w:val="24"/>
        </w:rPr>
        <w:t>. Сущность антирахитического действия ультрафиолетового излучения на организм:</w:t>
      </w:r>
    </w:p>
    <w:p w:rsidR="00616FD8" w:rsidRPr="00155A35" w:rsidRDefault="00616FD8" w:rsidP="00616FD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молекул;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за счёт образования физиологически  активных веществ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гистаминоподобные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, холин, (ацетилхолин) активизируется симпатико-адреналовая система, обменные и трофические процессы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усиление образования меланина в эпидермисе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+:образование в поверхностных слоях кожи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холекальциферола</w:t>
      </w:r>
      <w:proofErr w:type="spell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влияние излучения на нуклеиновые соединения микробной клетки с последующей её гибелью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616FD8" w:rsidRPr="00155A35">
        <w:rPr>
          <w:rFonts w:ascii="Times New Roman" w:hAnsi="Times New Roman" w:cs="Times New Roman"/>
          <w:sz w:val="24"/>
          <w:szCs w:val="24"/>
        </w:rPr>
        <w:t>. Сущность пигментообразующего действия ультрафиолетовых лучей на организм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155A35">
        <w:rPr>
          <w:rFonts w:ascii="Times New Roman" w:hAnsi="Times New Roman" w:cs="Times New Roman"/>
          <w:sz w:val="24"/>
          <w:szCs w:val="24"/>
        </w:rPr>
        <w:t>–: за счёт образования физиологически активных веществ (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гистаминоподобные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>, холин, (ацетилхолин) активизируется симпатико-адреналовая система, обменные и трофические процессы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 утолщение и уплотнение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эпидермиса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и усиление в нём синтеза меланина из тирозина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образование в поверхностных слоях кожи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холекальциферола</w:t>
      </w:r>
      <w:proofErr w:type="spell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влияние излучения на нуклеиновые соединения микробной клетки с по</w:t>
      </w:r>
      <w:r w:rsidRPr="00155A35">
        <w:rPr>
          <w:rFonts w:ascii="Times New Roman" w:hAnsi="Times New Roman" w:cs="Times New Roman"/>
          <w:sz w:val="24"/>
          <w:szCs w:val="24"/>
        </w:rPr>
        <w:softHyphen/>
        <w:t>следующей её гибелью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 Сущность бактерицидного и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спороцидного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эффекта УФ - излучения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тепловой эффект за счёт усиления колебательных и ротационных движений молекул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за счёт образования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гистаминоподобных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веществ активизируется симпатико-адреналовая система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усиление образования меланина в эпидермисе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образование в поверхностных слоях кожи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холекальциферола</w:t>
      </w:r>
      <w:proofErr w:type="spell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влияние излучения на нуклеиновые соединения микробной клетки с последующей её гибелью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="00616FD8" w:rsidRPr="00155A35">
        <w:rPr>
          <w:rFonts w:ascii="Times New Roman" w:hAnsi="Times New Roman" w:cs="Times New Roman"/>
          <w:sz w:val="24"/>
          <w:szCs w:val="24"/>
        </w:rPr>
        <w:t>. Биодоза это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:доза, предупреждающая развитие рахита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:доза, снижающая гиперкератоз кожи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доза, вызывающая на незагоревшей коже едва заметное покраснение че</w:t>
      </w:r>
      <w:r w:rsidRPr="00155A35">
        <w:rPr>
          <w:rFonts w:ascii="Times New Roman" w:hAnsi="Times New Roman" w:cs="Times New Roman"/>
          <w:sz w:val="24"/>
          <w:szCs w:val="24"/>
        </w:rPr>
        <w:softHyphen/>
        <w:t>рез 8-20 часов после облучения ультрафиолетовым излучением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доза, вызывающая на коже едва заметное побледнение через 8-20 часов после ультрафиолетового облучения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:доза, вызывающая на незагоревшей коже едва заметное покраснение сразу после ультрафиолетового облучения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616FD8" w:rsidRPr="00155A35">
        <w:rPr>
          <w:rFonts w:ascii="Times New Roman" w:hAnsi="Times New Roman" w:cs="Times New Roman"/>
          <w:sz w:val="24"/>
          <w:szCs w:val="24"/>
        </w:rPr>
        <w:t>. Минимальная профилактическая доза УФ излучения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lastRenderedPageBreak/>
        <w:t>+:доза ультрафиолетового облучения, предупреждающая развитие рахита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:доза инфракрасного облучения, предупреждающая развитие рахита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доза ультрафиолетового облучения, предупреждающая  развитие гиповитаминоза «С»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доза ультрафиолетового облучения, вызывающая эритему на незагорелой коже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–: доза инфракрасного облучения, повышающая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адаптогенность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организма</w:t>
      </w:r>
    </w:p>
    <w:p w:rsidR="00616FD8" w:rsidRPr="00155A35" w:rsidRDefault="00616FD8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2</w:t>
      </w:r>
      <w:r w:rsidR="00896CAE">
        <w:rPr>
          <w:rFonts w:ascii="Times New Roman" w:hAnsi="Times New Roman" w:cs="Times New Roman"/>
          <w:sz w:val="24"/>
          <w:szCs w:val="24"/>
        </w:rPr>
        <w:t>9</w:t>
      </w:r>
      <w:r w:rsidRPr="00155A35">
        <w:rPr>
          <w:rFonts w:ascii="Times New Roman" w:hAnsi="Times New Roman" w:cs="Times New Roman"/>
          <w:sz w:val="24"/>
          <w:szCs w:val="24"/>
        </w:rPr>
        <w:t>. Оптимальная доза ультрафиолетового облучения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доза УФО, предупреждающая развитие остеомаляции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+:доза УФО, повышающая защитные свойства организма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– доза УФО, улучшающая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пигментообразование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в коже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доза УФО, предупреждающая развитие рахита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доза УФО, обладающая бактерицидными свойствами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 Величина минимальной профилактической дозы 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ультрафиолетового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облучения в мкВт/см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75 -100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 :600 - 800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150 - 200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1000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200 - 400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616FD8" w:rsidRPr="00155A35">
        <w:rPr>
          <w:rFonts w:ascii="Times New Roman" w:hAnsi="Times New Roman" w:cs="Times New Roman"/>
          <w:sz w:val="24"/>
          <w:szCs w:val="24"/>
        </w:rPr>
        <w:t>. Величина оптимальной дозы ультрафиолетового облучения (мкВт/см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): 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75 - 100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–:600 - 800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150 - 200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1000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200 - 400</w:t>
      </w:r>
    </w:p>
    <w:p w:rsidR="00616FD8" w:rsidRPr="00155A35" w:rsidRDefault="00896CAE" w:rsidP="00616F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</w:t>
      </w:r>
      <w:r w:rsidR="00616FD8" w:rsidRPr="00155A35">
        <w:rPr>
          <w:rFonts w:ascii="Times New Roman" w:hAnsi="Times New Roman" w:cs="Times New Roman"/>
          <w:sz w:val="24"/>
          <w:szCs w:val="24"/>
        </w:rPr>
        <w:t>. Меры профилактики ультрафиолетовой недостаточности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End"/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нормализация микроклиматических условий в помещениях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рациональная внутренняя планировка жилищ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увиолевое остекление, длительное пребывание на открытом воздухе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применение йодированной соли</w:t>
      </w:r>
    </w:p>
    <w:p w:rsidR="00616FD8" w:rsidRPr="00155A35" w:rsidRDefault="00616FD8" w:rsidP="00616FD8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–: искусственная витаминизация суточного пищевого рациона витамином «Д» организованных контингентов населения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33</w:t>
      </w:r>
      <w:r w:rsidR="00616FD8" w:rsidRPr="00155A35">
        <w:rPr>
          <w:rFonts w:ascii="Times New Roman" w:hAnsi="Times New Roman" w:cs="Times New Roman"/>
        </w:rPr>
        <w:t>.Рациональный режим трудового воспитания и обучения школьников определяется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Длительностью труда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Длительностью труда, местом труда в режиме дня и недели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Длительностью труда, местом труда в режиме дня и недели, построением трудовой деятельности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Г) Длительностью труда, местом труда в режиме дня и недели, построением трудовой деятельности, здоровьем учащегося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34</w:t>
      </w:r>
      <w:r w:rsidR="00616FD8" w:rsidRPr="00155A3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616FD8" w:rsidRPr="00155A35">
        <w:rPr>
          <w:rFonts w:ascii="Times New Roman" w:hAnsi="Times New Roman" w:cs="Times New Roman"/>
        </w:rPr>
        <w:t>Установите соответствие длительности трудовой практики для учащихся разных классов: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5-7 классы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8-9 классы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10 класс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10 дней по 3 часа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16 дней по 4 часа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20 дней по 6 часов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</w:t>
      </w:r>
      <w:r w:rsidR="00896CAE">
        <w:rPr>
          <w:rFonts w:ascii="Times New Roman" w:hAnsi="Times New Roman" w:cs="Times New Roman"/>
        </w:rPr>
        <w:t>5.</w:t>
      </w:r>
      <w:r w:rsidRPr="00155A35">
        <w:rPr>
          <w:rFonts w:ascii="Times New Roman" w:hAnsi="Times New Roman" w:cs="Times New Roman"/>
        </w:rPr>
        <w:t>. Установите соответствие почасовых норм детей (доля, %, от норм взрослых) для учащихся разных классов: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7-8 классы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lastRenderedPageBreak/>
        <w:t>L</w:t>
      </w:r>
      <w:r w:rsidRPr="00155A35">
        <w:rPr>
          <w:rFonts w:ascii="Times New Roman" w:hAnsi="Times New Roman" w:cs="Times New Roman"/>
        </w:rPr>
        <w:t xml:space="preserve"> 2: 10-11классы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30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50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75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</w:t>
      </w:r>
      <w:r w:rsidR="00616FD8" w:rsidRPr="00155A35">
        <w:rPr>
          <w:rFonts w:ascii="Times New Roman" w:hAnsi="Times New Roman" w:cs="Times New Roman"/>
        </w:rPr>
        <w:t>.Длительность (мин) непрерывной работы по основным трудовым операциям для учащихся 5 классов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10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12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16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37</w:t>
      </w:r>
      <w:r w:rsidR="00616FD8" w:rsidRPr="00155A35">
        <w:rPr>
          <w:rFonts w:ascii="Times New Roman" w:hAnsi="Times New Roman" w:cs="Times New Roman"/>
        </w:rPr>
        <w:t>. Длительность (мин) непрерывной работы по основным трудовым операциям для учащихся 6 классов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10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12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16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38</w:t>
      </w:r>
      <w:r w:rsidR="00616FD8" w:rsidRPr="00155A35">
        <w:rPr>
          <w:rFonts w:ascii="Times New Roman" w:hAnsi="Times New Roman" w:cs="Times New Roman"/>
        </w:rPr>
        <w:t>. Длительность (мин) непрерывной работы по основным трудовым операциям для учащихся 7классов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10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12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ind w:left="36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16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39</w:t>
      </w:r>
      <w:r w:rsidR="00616FD8" w:rsidRPr="00155A35">
        <w:rPr>
          <w:rFonts w:ascii="Times New Roman" w:hAnsi="Times New Roman" w:cs="Times New Roman"/>
        </w:rPr>
        <w:t>.Установите соответствие длительности (мин, не более) непрерывной работы с бумагой, картоном, тканью для учащихся разных классов: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1 класс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2-3 классы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4класс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4: 6 класс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5: 7 класс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5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5-7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10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12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16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</w:t>
      </w:r>
      <w:r w:rsidR="00616FD8" w:rsidRPr="00155A35">
        <w:rPr>
          <w:rFonts w:ascii="Times New Roman" w:hAnsi="Times New Roman" w:cs="Times New Roman"/>
        </w:rPr>
        <w:t>.Оптимальное число трудовых операций ###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</w:t>
      </w:r>
      <w:r w:rsidR="00616FD8" w:rsidRPr="00155A35">
        <w:rPr>
          <w:rFonts w:ascii="Times New Roman" w:hAnsi="Times New Roman" w:cs="Times New Roman"/>
        </w:rPr>
        <w:t>. Плотность урока труда – это  ###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10. Оптимальная величина</w:t>
      </w:r>
      <w:proofErr w:type="gramStart"/>
      <w:r w:rsidRPr="00155A35">
        <w:rPr>
          <w:rFonts w:ascii="Times New Roman" w:hAnsi="Times New Roman" w:cs="Times New Roman"/>
        </w:rPr>
        <w:t xml:space="preserve"> (%)  </w:t>
      </w:r>
      <w:proofErr w:type="gramEnd"/>
      <w:r w:rsidRPr="00155A35">
        <w:rPr>
          <w:rFonts w:ascii="Times New Roman" w:hAnsi="Times New Roman" w:cs="Times New Roman"/>
        </w:rPr>
        <w:t>плотности урока по труду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50-55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60-85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85-90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44</w:t>
      </w:r>
      <w:r w:rsidR="00616FD8" w:rsidRPr="00155A35">
        <w:rPr>
          <w:rFonts w:ascii="Times New Roman" w:hAnsi="Times New Roman" w:cs="Times New Roman"/>
        </w:rPr>
        <w:t>. Угол (о), под которым целесообразно с гигиенических позиций расставлять верстаки в  столярных  мастерских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30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45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60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43</w:t>
      </w:r>
      <w:r w:rsidR="00616FD8" w:rsidRPr="00155A35">
        <w:rPr>
          <w:rFonts w:ascii="Times New Roman" w:hAnsi="Times New Roman" w:cs="Times New Roman"/>
        </w:rPr>
        <w:t>. Размеры инструментов для уроков слесарного и столярного дела регламентируются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да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нет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13.Инструментарий по размерам и массе должен соответствовать ###</w:t>
      </w:r>
    </w:p>
    <w:p w:rsidR="00616FD8" w:rsidRPr="00155A35" w:rsidRDefault="00896CAE" w:rsidP="00616FD8">
      <w:pPr>
        <w:widowControl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44</w:t>
      </w:r>
      <w:r w:rsidR="00616FD8" w:rsidRPr="00155A35">
        <w:rPr>
          <w:rFonts w:ascii="Times New Roman" w:hAnsi="Times New Roman" w:cs="Times New Roman"/>
        </w:rPr>
        <w:t>. Рекомендуемые величины высоты (</w:t>
      </w:r>
      <w:proofErr w:type="gramStart"/>
      <w:r w:rsidR="00616FD8" w:rsidRPr="00155A35">
        <w:rPr>
          <w:rFonts w:ascii="Times New Roman" w:hAnsi="Times New Roman" w:cs="Times New Roman"/>
        </w:rPr>
        <w:t>см</w:t>
      </w:r>
      <w:proofErr w:type="gramEnd"/>
      <w:r w:rsidR="00616FD8" w:rsidRPr="00155A35">
        <w:rPr>
          <w:rFonts w:ascii="Times New Roman" w:hAnsi="Times New Roman" w:cs="Times New Roman"/>
        </w:rPr>
        <w:t>) подставок для ног в мастерских</w:t>
      </w:r>
    </w:p>
    <w:p w:rsidR="00616FD8" w:rsidRPr="00155A35" w:rsidRDefault="00616FD8" w:rsidP="00616FD8">
      <w:pPr>
        <w:widowControl w:val="0"/>
        <w:spacing w:after="0" w:line="240" w:lineRule="auto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5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10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15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Г) 20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Д) 25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45</w:t>
      </w:r>
      <w:r w:rsidR="00616FD8" w:rsidRPr="00155A35">
        <w:rPr>
          <w:rFonts w:ascii="Times New Roman" w:hAnsi="Times New Roman" w:cs="Times New Roman"/>
        </w:rPr>
        <w:t>. Гигиенические и физиологические основы трудового воспитания и обучения ###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46</w:t>
      </w:r>
      <w:r w:rsidR="00616FD8" w:rsidRPr="00155A35">
        <w:rPr>
          <w:rFonts w:ascii="Times New Roman" w:hAnsi="Times New Roman" w:cs="Times New Roman"/>
        </w:rPr>
        <w:t>. Половые особенности при организации трудового обучения учитываются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да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нет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="00616FD8" w:rsidRPr="00155A35">
        <w:rPr>
          <w:rFonts w:ascii="Times New Roman" w:hAnsi="Times New Roman" w:cs="Times New Roman"/>
          <w:sz w:val="24"/>
          <w:szCs w:val="24"/>
        </w:rPr>
        <w:t>.Величина КЕО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 (%) </w:t>
      </w:r>
      <w:proofErr w:type="gramEnd"/>
      <w:r w:rsidR="00616FD8" w:rsidRPr="00155A35">
        <w:rPr>
          <w:rFonts w:ascii="Times New Roman" w:hAnsi="Times New Roman" w:cs="Times New Roman"/>
          <w:sz w:val="24"/>
          <w:szCs w:val="24"/>
        </w:rPr>
        <w:t>в учебных помещениях при одностороннем боковом естественном освещении должна быть, не менее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1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+:1.5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2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="00616FD8" w:rsidRPr="00155A35">
        <w:rPr>
          <w:rFonts w:ascii="Times New Roman" w:hAnsi="Times New Roman" w:cs="Times New Roman"/>
          <w:sz w:val="24"/>
          <w:szCs w:val="24"/>
        </w:rPr>
        <w:t>. Неравномерность естественного освещения учебных помещений не должна превышать ###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3:1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="00616FD8" w:rsidRPr="00155A35">
        <w:rPr>
          <w:rFonts w:ascii="Times New Roman" w:hAnsi="Times New Roman" w:cs="Times New Roman"/>
          <w:sz w:val="24"/>
          <w:szCs w:val="24"/>
        </w:rPr>
        <w:t>.Использование в одном помещении люминесцентных ламп и ламп накаливания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допускается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+:запрещается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допускается при определенных условиях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="00616FD8" w:rsidRPr="00155A35">
        <w:rPr>
          <w:rFonts w:ascii="Times New Roman" w:hAnsi="Times New Roman" w:cs="Times New Roman"/>
          <w:sz w:val="24"/>
          <w:szCs w:val="24"/>
        </w:rPr>
        <w:t>. Гигиенически правильное расположение светильников с люминесцентными лампами в учебных помещениях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-: перпендикулярно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светонесущей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стене на расстоянии 1.5 от стен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+:параллельно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светонесущей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стене на расстоянии 1.2 м от наружной и 1.5 м от внутренней стены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155A35">
        <w:rPr>
          <w:rFonts w:ascii="Times New Roman" w:hAnsi="Times New Roman" w:cs="Times New Roman"/>
          <w:sz w:val="24"/>
          <w:szCs w:val="24"/>
        </w:rPr>
        <w:t xml:space="preserve">-:  параллельно </w:t>
      </w:r>
      <w:proofErr w:type="spellStart"/>
      <w:r w:rsidRPr="00155A35">
        <w:rPr>
          <w:rFonts w:ascii="Times New Roman" w:hAnsi="Times New Roman" w:cs="Times New Roman"/>
          <w:sz w:val="24"/>
          <w:szCs w:val="24"/>
        </w:rPr>
        <w:t>светонесущей</w:t>
      </w:r>
      <w:proofErr w:type="spellEnd"/>
      <w:r w:rsidRPr="00155A35">
        <w:rPr>
          <w:rFonts w:ascii="Times New Roman" w:hAnsi="Times New Roman" w:cs="Times New Roman"/>
          <w:sz w:val="24"/>
          <w:szCs w:val="24"/>
        </w:rPr>
        <w:t xml:space="preserve"> стене на расстоянии 1.5 м от наружной  и внутренней стен</w:t>
      </w:r>
      <w:proofErr w:type="gramEnd"/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5</w:t>
      </w:r>
      <w:r w:rsidR="00896CAE">
        <w:rPr>
          <w:rFonts w:ascii="Times New Roman" w:hAnsi="Times New Roman" w:cs="Times New Roman"/>
          <w:sz w:val="24"/>
          <w:szCs w:val="24"/>
        </w:rPr>
        <w:t>1</w:t>
      </w:r>
      <w:r w:rsidRPr="00155A35">
        <w:rPr>
          <w:rFonts w:ascii="Times New Roman" w:hAnsi="Times New Roman" w:cs="Times New Roman"/>
          <w:sz w:val="24"/>
          <w:szCs w:val="24"/>
        </w:rPr>
        <w:t>. Нормативная величина уровня освещенности классной доски ### люкс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500</w:t>
      </w:r>
    </w:p>
    <w:p w:rsidR="00616FD8" w:rsidRPr="00155A35" w:rsidRDefault="00896CAE" w:rsidP="00616FD8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 Установите соответствие нормативных уровней освещенности люминесцентными лампами 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класс, учебный кабинет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кабинет черчения, рисования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3: актовый зал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300лк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2: 500лк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200лк</w:t>
      </w:r>
    </w:p>
    <w:p w:rsidR="00616FD8" w:rsidRPr="00155A35" w:rsidRDefault="00896CAE" w:rsidP="00616FD8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</w:t>
      </w:r>
      <w:r w:rsidR="00616FD8" w:rsidRPr="00155A35">
        <w:rPr>
          <w:rFonts w:ascii="Times New Roman" w:hAnsi="Times New Roman" w:cs="Times New Roman"/>
          <w:sz w:val="24"/>
          <w:szCs w:val="24"/>
        </w:rPr>
        <w:t>. Установите соответствие нормативных уровней освещенности лампами накаливания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класс, учебный кабинет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кабинет черчения, рисования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3: актовый зал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200лк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2: 300лк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150лк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.Применение в учебных помещениях штор из поливинилхлоридной пленки 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допускается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+:запрещается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  <w:r w:rsidR="00616FD8" w:rsidRPr="00155A35">
        <w:rPr>
          <w:rFonts w:ascii="Times New Roman" w:hAnsi="Times New Roman" w:cs="Times New Roman"/>
          <w:sz w:val="24"/>
          <w:szCs w:val="24"/>
        </w:rPr>
        <w:t>.Величина относительной влажности в помещениях детских учреждений должна быть в пределах   ###  %</w:t>
      </w:r>
    </w:p>
    <w:p w:rsidR="00616FD8" w:rsidRPr="00155A35" w:rsidRDefault="00616FD8" w:rsidP="00616FD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40-60%</w:t>
      </w:r>
    </w:p>
    <w:p w:rsidR="00616FD8" w:rsidRPr="00155A35" w:rsidRDefault="00896CAE" w:rsidP="00616FD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.Средняя температура поверхности 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нагревательных</w:t>
      </w:r>
      <w:proofErr w:type="gram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пприборов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не должна превышать ### 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>.</w:t>
      </w:r>
    </w:p>
    <w:p w:rsidR="00616FD8" w:rsidRPr="00155A35" w:rsidRDefault="00616FD8" w:rsidP="00616FD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80оС</w:t>
      </w:r>
    </w:p>
    <w:p w:rsidR="00616FD8" w:rsidRPr="00155A35" w:rsidRDefault="00896CAE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.Паровое отопление школ 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lastRenderedPageBreak/>
        <w:t>-: допускается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+:запрещается</w:t>
      </w:r>
    </w:p>
    <w:p w:rsidR="00616FD8" w:rsidRPr="00155A35" w:rsidRDefault="00896CAE" w:rsidP="00616FD8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 w:rsidR="00616FD8" w:rsidRPr="00155A35">
        <w:rPr>
          <w:rFonts w:ascii="Times New Roman" w:hAnsi="Times New Roman" w:cs="Times New Roman"/>
          <w:sz w:val="24"/>
          <w:szCs w:val="24"/>
        </w:rPr>
        <w:t>. Установите соответствие нормативных уровней освещенности лампами накаливания в помещениях дошкольного учреждения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групповая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спальня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150лк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 xml:space="preserve">2: 100лк 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200лк</w:t>
      </w:r>
    </w:p>
    <w:p w:rsidR="00616FD8" w:rsidRPr="00155A35" w:rsidRDefault="00896CAE" w:rsidP="00616FD8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</w:t>
      </w:r>
      <w:r w:rsidR="00616FD8" w:rsidRPr="00155A35">
        <w:rPr>
          <w:rFonts w:ascii="Times New Roman" w:hAnsi="Times New Roman" w:cs="Times New Roman"/>
          <w:sz w:val="24"/>
          <w:szCs w:val="24"/>
        </w:rPr>
        <w:t>. Установите соответствие нормативных уровней освещенности люминесцентными лампами в помещениях дошкольного учреждения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1: групповая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155A35">
        <w:rPr>
          <w:rFonts w:ascii="Times New Roman" w:hAnsi="Times New Roman" w:cs="Times New Roman"/>
          <w:sz w:val="24"/>
          <w:szCs w:val="24"/>
        </w:rPr>
        <w:t>2: спальня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1: 200лк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2: 150лк</w:t>
      </w:r>
    </w:p>
    <w:p w:rsidR="00616FD8" w:rsidRPr="00155A35" w:rsidRDefault="00616FD8" w:rsidP="00616FD8">
      <w:pPr>
        <w:tabs>
          <w:tab w:val="left" w:pos="258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155A35">
        <w:rPr>
          <w:rFonts w:ascii="Times New Roman" w:hAnsi="Times New Roman" w:cs="Times New Roman"/>
          <w:sz w:val="24"/>
          <w:szCs w:val="24"/>
        </w:rPr>
        <w:t>3: 100лк</w:t>
      </w:r>
    </w:p>
    <w:p w:rsidR="00616FD8" w:rsidRPr="00155A35" w:rsidRDefault="00896CAE" w:rsidP="00616FD8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 Температура горячей воды, поступающей в здание детского дошкольного учреждения,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>, не ниже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50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+:60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70</w:t>
      </w:r>
    </w:p>
    <w:p w:rsidR="00616FD8" w:rsidRPr="00155A35" w:rsidRDefault="00896CAE" w:rsidP="00616FD8">
      <w:pPr>
        <w:tabs>
          <w:tab w:val="left" w:pos="25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61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. Температура воздуха в помещениях с пребыванием детей,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>, не ниже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18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+:21</w:t>
      </w:r>
    </w:p>
    <w:p w:rsidR="00616FD8" w:rsidRPr="00155A35" w:rsidRDefault="00616FD8" w:rsidP="00616FD8">
      <w:p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24</w:t>
      </w:r>
    </w:p>
    <w:tbl>
      <w:tblPr>
        <w:tblW w:w="5834" w:type="pct"/>
        <w:tblCellSpacing w:w="0" w:type="dxa"/>
        <w:tblInd w:w="-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5"/>
      </w:tblGrid>
      <w:tr w:rsidR="00616FD8" w:rsidRPr="00896CAE" w:rsidTr="00616FD8">
        <w:trPr>
          <w:tblCellSpacing w:w="0" w:type="dxa"/>
        </w:trPr>
        <w:tc>
          <w:tcPr>
            <w:tcW w:w="5000" w:type="pct"/>
          </w:tcPr>
          <w:p w:rsidR="00616FD8" w:rsidRPr="00896CAE" w:rsidRDefault="00616FD8" w:rsidP="00896CAE">
            <w:pPr>
              <w:pStyle w:val="western"/>
              <w:numPr>
                <w:ilvl w:val="0"/>
                <w:numId w:val="11"/>
              </w:numPr>
              <w:spacing w:after="0" w:line="276" w:lineRule="auto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 xml:space="preserve">Поведение, основанное на санитарно-гигиенических нормах и направленное на сохранение здоровья, называется: 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 закаливание;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rStyle w:val="highlight"/>
                <w:sz w:val="24"/>
                <w:szCs w:val="24"/>
              </w:rPr>
              <w:t>+: здоровый </w:t>
            </w:r>
            <w:r w:rsidRPr="00896CAE">
              <w:rPr>
                <w:sz w:val="24"/>
                <w:szCs w:val="24"/>
              </w:rPr>
              <w:t xml:space="preserve"> </w:t>
            </w:r>
            <w:r w:rsidRPr="00896CAE">
              <w:rPr>
                <w:rStyle w:val="highlight"/>
                <w:sz w:val="24"/>
                <w:szCs w:val="24"/>
              </w:rPr>
              <w:t> образ </w:t>
            </w:r>
            <w:r w:rsidRPr="00896CAE">
              <w:rPr>
                <w:sz w:val="24"/>
                <w:szCs w:val="24"/>
              </w:rPr>
              <w:t xml:space="preserve"> </w:t>
            </w:r>
            <w:r w:rsidRPr="00896CAE">
              <w:rPr>
                <w:rStyle w:val="highlight"/>
                <w:sz w:val="24"/>
                <w:szCs w:val="24"/>
              </w:rPr>
              <w:t> жизни</w:t>
            </w:r>
            <w:proofErr w:type="gramStart"/>
            <w:r w:rsidRPr="00896CAE">
              <w:rPr>
                <w:rStyle w:val="highlight"/>
                <w:sz w:val="24"/>
                <w:szCs w:val="24"/>
              </w:rPr>
              <w:t> </w:t>
            </w:r>
            <w:r w:rsidRPr="00896CAE">
              <w:rPr>
                <w:sz w:val="24"/>
                <w:szCs w:val="24"/>
              </w:rPr>
              <w:t>;</w:t>
            </w:r>
            <w:proofErr w:type="gramEnd"/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 аутогенная тренировка;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культура здоровья.</w:t>
            </w:r>
          </w:p>
          <w:p w:rsidR="00616FD8" w:rsidRPr="00896CAE" w:rsidRDefault="00616FD8" w:rsidP="00896CAE">
            <w:pPr>
              <w:pStyle w:val="western"/>
              <w:numPr>
                <w:ilvl w:val="0"/>
                <w:numId w:val="11"/>
              </w:numPr>
              <w:spacing w:before="0" w:beforeAutospacing="0" w:after="0" w:line="276" w:lineRule="auto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Установите соответствие вклада</w:t>
            </w:r>
            <w:proofErr w:type="gramStart"/>
            <w:r w:rsidRPr="00896CAE">
              <w:rPr>
                <w:sz w:val="24"/>
                <w:szCs w:val="24"/>
              </w:rPr>
              <w:t xml:space="preserve"> (%) </w:t>
            </w:r>
            <w:proofErr w:type="gramEnd"/>
            <w:r w:rsidRPr="00896CAE">
              <w:rPr>
                <w:sz w:val="24"/>
                <w:szCs w:val="24"/>
              </w:rPr>
              <w:t>различных  факторов в формирование здоровья: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1: наследственность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2: внешняя среда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3: образ жизни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4: здравоохранение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1: 15-20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2: 15-20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  <w:lang w:val="en-US"/>
              </w:rPr>
              <w:t>R</w:t>
            </w:r>
            <w:r w:rsidRPr="00896CAE">
              <w:rPr>
                <w:sz w:val="24"/>
                <w:szCs w:val="24"/>
              </w:rPr>
              <w:t>3: 50</w:t>
            </w:r>
          </w:p>
          <w:p w:rsidR="00616FD8" w:rsidRPr="00896CAE" w:rsidRDefault="00616FD8" w:rsidP="00616FD8">
            <w:pPr>
              <w:pStyle w:val="a3"/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4: 10</w:t>
            </w:r>
          </w:p>
          <w:p w:rsidR="00616FD8" w:rsidRPr="00896CAE" w:rsidRDefault="00616FD8" w:rsidP="00896CAE">
            <w:pPr>
              <w:pStyle w:val="a3"/>
              <w:numPr>
                <w:ilvl w:val="0"/>
                <w:numId w:val="11"/>
              </w:numPr>
              <w:tabs>
                <w:tab w:val="left" w:pos="258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Рост заболеваемости у школьников в последние годы отмечен обусловлен: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 нарушением правил личной и школьной гигиены;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 пренебрежением правилами безопасности поведения;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употреблением алкоголя, курением табака,</w:t>
            </w:r>
          </w:p>
          <w:p w:rsidR="00616FD8" w:rsidRPr="00896CAE" w:rsidRDefault="00616FD8" w:rsidP="00616FD8">
            <w:pPr>
              <w:pStyle w:val="western"/>
              <w:spacing w:before="0" w:beforeAutospacing="0" w:after="0" w:line="276" w:lineRule="auto"/>
              <w:ind w:left="720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+: все ответы верны.</w:t>
            </w:r>
          </w:p>
          <w:p w:rsidR="00616FD8" w:rsidRPr="00896CAE" w:rsidRDefault="00896CAE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65. 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. Основными принципами нормирования деятельности в гигиене детей и  подростков являются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1. Учет морфофункциональной зрелости организма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Учет пола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3. Учет состояния здоровья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4. Учет функционального состояния организма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5. Учет 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биоритмологических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особенностей организма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6. Учет необходимости развивающей, тренирующей роли деятельности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7. Учет необходимости достижения определенной производительности труда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Если правильны 1,3,4,6; 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Если правильны 1,2,3,4,7; В. Если верно всё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. Для определения готовности детей к систематическому обучению в школе следует использовать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1. Тест Векслера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2. Тест Керна-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Ирасека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Мотометрический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тест вырезание круга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4. Гарвардский степ-тест 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5. Исследование чистоты звукопроизношения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Если правильны 1,2,5; 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Если правильны 2,3,5; В. Если верно всё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Физическое развитие это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Росто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-весовые показатели и функциональные свойства и качества на конкретном этапе биологического развития ребенка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 Состояние морфологических и функциональных свойств, а также уровень биологического развития - биологический возраст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В. 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Соматометрические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физиометрические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показатели, соотнесенные с возрастно-региональными стандартами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Г. Совокупность морфологических и функциональных свойств организма, характеризующих процесс его роста и созревания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Значение знания закономерностей роста и развития для врача по гигиене детей и подростков в том, что они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1. Являются  теоретической основой гигиенического нормирования факторов окружающей среды для  детей  и  подростков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2. Позволяют  понять  деятельность органов и систем, их взаимосвязь в организме ребенка и его единство с внешней средой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3. Позволяют правильно интерпретировать информацию о здоровье и развитии подрастающего поколения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4. Физическое развитие является одним из ведущих признаков здоровья, от его уровня зависят другие показатели здоровья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Если правильны 1,2; 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Если правильны 1,2,3; В. Если верно всё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Определяющими признаками состояния здоровья ребенка являются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1. Отсутствие в момент обследования болезни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2. Гармоничное и соответствующее возрасту развитие (физическое и психическое)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3. Соответствующие возрасту ребенка </w:t>
            </w:r>
            <w:proofErr w:type="spell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физиометрические</w:t>
            </w:r>
            <w:proofErr w:type="spell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показатели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4. Нормальный уровень функций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5. Удовлетворительная степень сопротивляемости организма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Если правильны 1,2,3; 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Если правильны 1,2,4,5; В. Если верно всё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Под риском развития заболеваний у детей и подростков понимается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А. Повышенная заболеваемость обследуемой группы детей и подростков по сравнению с показателями заболеваемости детей региона, страны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 Условная вероятность возникновения болезни при наличии определенного фактора или факторов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В. Выявляемая заболеваемость детей и подростков в экологически неблагополучном районе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. Отношение числа заболевших детей к числу </w:t>
            </w:r>
            <w:proofErr w:type="spellStart"/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незаболевших</w:t>
            </w:r>
            <w:proofErr w:type="spellEnd"/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в обследуемой популяционной группе является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А. Абсолютным риском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 Относительным риском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В. Атрибутивным риском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. Основные гигиенические принципы организации обучения детей в школе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1. Постепенности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2. Минимизации нервно-психических нагрузок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3. Соответствия учебных нагрузок возрастным и индивидуальным особенностям ребенка и подростка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4. Научного обоснования организации учебного процесса в школе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5. Обеспечения оптимальных условий обучения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6. Обеспечения оптимального соотношения школьных и домашних занятий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Если правильны 1,2,3; 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Если правильны 3,4,5; В. Если верно всё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. Основными фазами кривой работоспособности являются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1. Фаза врабатываемости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2. Фаза устойчивой работоспособности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3. Фаза снижения работоспособности - зона начальной компенсации падения работоспособности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4. Фаза снижения работоспособности - зона конечного порыва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5. Фаза снижения работоспособности - зона прогрессивного падения работоспособности 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6. Фаза восстановления работоспособности</w:t>
            </w:r>
          </w:p>
          <w:p w:rsidR="00616FD8" w:rsidRPr="00896CAE" w:rsidRDefault="00616FD8" w:rsidP="00616F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А. Если правильны 1,2,3,4,5; 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Если правильны 2,3,4,5,6; В. Если верно всё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Минимальная продолжительность перемен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А. 5 минут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Б. 8 минут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В. 10 минут</w:t>
            </w:r>
          </w:p>
          <w:p w:rsidR="00616FD8" w:rsidRPr="00896CAE" w:rsidRDefault="00616FD8" w:rsidP="00616FD8">
            <w:pPr>
              <w:numPr>
                <w:ilvl w:val="12"/>
                <w:numId w:val="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Г. 15 минут</w:t>
            </w:r>
          </w:p>
          <w:p w:rsidR="00616FD8" w:rsidRPr="00896CAE" w:rsidRDefault="00616FD8" w:rsidP="00616FD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40" w:lineRule="auto"/>
              <w:ind w:left="900" w:right="900" w:hanging="72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6FD8" w:rsidRPr="00896CAE" w:rsidRDefault="00896CAE" w:rsidP="00616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.Важнейший критический этап, на котором закладываются алкогольные установки, ###</w:t>
            </w:r>
            <w:r w:rsidR="00616FD8" w:rsidRPr="00896CAE">
              <w:rPr>
                <w:sz w:val="24"/>
                <w:szCs w:val="24"/>
              </w:rPr>
              <w:t xml:space="preserve"> 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  <w:p w:rsidR="00616FD8" w:rsidRPr="00896CAE" w:rsidRDefault="00616FD8" w:rsidP="00616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Подростковый</w:t>
            </w:r>
          </w:p>
          <w:p w:rsidR="00616FD8" w:rsidRPr="00896CAE" w:rsidRDefault="00616FD8" w:rsidP="00616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25.Доля</w:t>
            </w:r>
            <w:proofErr w:type="gramStart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 xml:space="preserve"> (%) </w:t>
            </w:r>
            <w:proofErr w:type="gramEnd"/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образа жизни в группе социально-гигиенических факторов в формировании заболеваемости детей  и подростков ###</w:t>
            </w:r>
          </w:p>
          <w:p w:rsidR="00616FD8" w:rsidRPr="00896CAE" w:rsidRDefault="00616FD8" w:rsidP="00616FD8">
            <w:pPr>
              <w:spacing w:after="0" w:line="240" w:lineRule="auto"/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3-11</w:t>
            </w:r>
          </w:p>
        </w:tc>
      </w:tr>
      <w:tr w:rsidR="00616FD8" w:rsidRPr="00896CAE" w:rsidTr="00616FD8">
        <w:trPr>
          <w:tblCellSpacing w:w="0" w:type="dxa"/>
        </w:trPr>
        <w:tc>
          <w:tcPr>
            <w:tcW w:w="5000" w:type="pct"/>
          </w:tcPr>
          <w:p w:rsidR="00616FD8" w:rsidRPr="00896CAE" w:rsidRDefault="00896CAE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76</w:t>
            </w:r>
            <w:r w:rsidR="00616FD8" w:rsidRPr="00896CAE">
              <w:rPr>
                <w:sz w:val="24"/>
                <w:szCs w:val="24"/>
              </w:rPr>
              <w:t>. Является ли здоровым образ жизни ученика  10 класса, который  проводит за компьютером</w:t>
            </w:r>
          </w:p>
          <w:p w:rsidR="00616FD8" w:rsidRPr="00896CAE" w:rsidRDefault="00616FD8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 xml:space="preserve"> 4 часа в день, а на свежем воздухе 20 минут (дорога в школу и обратно</w:t>
            </w:r>
            <w:proofErr w:type="gramStart"/>
            <w:r w:rsidRPr="00896CAE">
              <w:rPr>
                <w:sz w:val="24"/>
                <w:szCs w:val="24"/>
              </w:rPr>
              <w:t>):</w:t>
            </w:r>
            <w:proofErr w:type="gramEnd"/>
          </w:p>
          <w:p w:rsidR="00616FD8" w:rsidRPr="00896CAE" w:rsidRDefault="00616FD8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да</w:t>
            </w:r>
          </w:p>
          <w:p w:rsidR="00616FD8" w:rsidRPr="00896CAE" w:rsidRDefault="00616FD8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+: нет</w:t>
            </w:r>
          </w:p>
          <w:p w:rsidR="00616FD8" w:rsidRPr="00896CAE" w:rsidRDefault="00896CAE" w:rsidP="00616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Вредные привычки – атрибут  ### образа жизни</w:t>
            </w:r>
          </w:p>
          <w:p w:rsidR="00616FD8" w:rsidRPr="00896CAE" w:rsidRDefault="00616FD8" w:rsidP="00616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CAE">
              <w:rPr>
                <w:rFonts w:ascii="Times New Roman" w:hAnsi="Times New Roman" w:cs="Times New Roman"/>
                <w:sz w:val="24"/>
                <w:szCs w:val="24"/>
              </w:rPr>
              <w:t>Нездорового</w:t>
            </w:r>
          </w:p>
          <w:p w:rsidR="00616FD8" w:rsidRPr="00896CAE" w:rsidRDefault="00896CAE" w:rsidP="00616F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="00616FD8" w:rsidRPr="00896CAE">
              <w:rPr>
                <w:rFonts w:ascii="Times New Roman" w:hAnsi="Times New Roman" w:cs="Times New Roman"/>
                <w:sz w:val="24"/>
                <w:szCs w:val="24"/>
              </w:rPr>
              <w:t>. Образ жизни играет значимую роль в развитии заболеваний</w:t>
            </w:r>
          </w:p>
          <w:p w:rsidR="00616FD8" w:rsidRPr="00896CAE" w:rsidRDefault="00616FD8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+: да</w:t>
            </w:r>
          </w:p>
          <w:p w:rsidR="00616FD8" w:rsidRPr="00896CAE" w:rsidRDefault="00616FD8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-: нет</w:t>
            </w:r>
          </w:p>
          <w:p w:rsidR="00616FD8" w:rsidRPr="00896CAE" w:rsidRDefault="00896CAE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  <w:r w:rsidR="00616FD8" w:rsidRPr="00896CAE">
              <w:rPr>
                <w:sz w:val="24"/>
                <w:szCs w:val="24"/>
              </w:rPr>
              <w:t xml:space="preserve">. Для подростков описан  феномен «групповой зависимости  </w:t>
            </w:r>
            <w:proofErr w:type="gramStart"/>
            <w:r w:rsidR="00616FD8" w:rsidRPr="00896CAE">
              <w:rPr>
                <w:sz w:val="24"/>
                <w:szCs w:val="24"/>
              </w:rPr>
              <w:t>от</w:t>
            </w:r>
            <w:proofErr w:type="gramEnd"/>
            <w:r w:rsidR="00616FD8" w:rsidRPr="00896CAE">
              <w:rPr>
                <w:sz w:val="24"/>
                <w:szCs w:val="24"/>
              </w:rPr>
              <w:t xml:space="preserve"> ###</w:t>
            </w:r>
          </w:p>
          <w:p w:rsidR="00616FD8" w:rsidRPr="00896CAE" w:rsidRDefault="00616FD8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 w:rsidRPr="00896CAE">
              <w:rPr>
                <w:sz w:val="24"/>
                <w:szCs w:val="24"/>
              </w:rPr>
              <w:t>Алкоголя</w:t>
            </w:r>
          </w:p>
          <w:p w:rsidR="00616FD8" w:rsidRPr="00896CAE" w:rsidRDefault="00896CAE" w:rsidP="00616FD8">
            <w:pPr>
              <w:pStyle w:val="western"/>
              <w:spacing w:before="0" w:beforeAutospacing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616FD8" w:rsidRPr="00896CAE">
              <w:rPr>
                <w:sz w:val="24"/>
                <w:szCs w:val="24"/>
              </w:rPr>
              <w:t>. Здоровый образ жизни – это ###</w:t>
            </w:r>
          </w:p>
        </w:tc>
      </w:tr>
    </w:tbl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81</w:t>
      </w:r>
      <w:r w:rsidR="00616FD8" w:rsidRPr="00896CAE">
        <w:rPr>
          <w:rFonts w:ascii="Times New Roman" w:eastAsia="Times New Roman" w:hAnsi="Times New Roman" w:cs="Times New Roman"/>
          <w:color w:val="000000"/>
          <w:sz w:val="24"/>
          <w:szCs w:val="24"/>
        </w:rPr>
        <w:t>.Единица наблюдения при изучении общей заболеваемости по обращаемости в амбулаторно-поликлинические</w:t>
      </w:r>
      <w:r w:rsidR="00616FD8" w:rsidRPr="00896CAE"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="00616FD8" w:rsidRPr="00896CA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учреждения: </w:t>
      </w:r>
      <w:r w:rsidR="00616FD8" w:rsidRPr="00896C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а) каждое обращение по поводу обострения хронического заболевания в данном году; </w:t>
      </w:r>
      <w:r w:rsidR="00616FD8" w:rsidRPr="00896C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каждый случай обращения в амбулаторно-поликлиническое учреждение; </w:t>
      </w:r>
      <w:r w:rsidR="00616FD8" w:rsidRPr="00896CAE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616FD8" w:rsidRPr="00896CA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в) каждый случай первого в данном году обращения по поводу данно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 заболевания или отравления. 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82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.Учетные документы при изучении госпитализированной заболеваемости учетными документами</w:t>
      </w:r>
      <w:proofErr w:type="gramStart"/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а) медицинская карта стационарного больного;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статистическая карта выбывшего из стационара;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листок временной нетрудоспособности, выданный за период госпитализации. </w:t>
      </w:r>
    </w:p>
    <w:p w:rsidR="00616FD8" w:rsidRPr="00155A35" w:rsidRDefault="00896CAE" w:rsidP="00616FD8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83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.Сроки  направления "Экстренного извещения об инфекционном заболевании..." в учреждение службы </w:t>
      </w:r>
      <w:proofErr w:type="spellStart"/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Роспотребнадзора</w:t>
      </w:r>
      <w:proofErr w:type="spellEnd"/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выявлении острой дизентерии: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а) после уточнения диагноза;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в течение 12ч;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после госпитализации больного;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г) не позднее 3 суток после выявления заболевания у больного. 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84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.Принцип группировки  болезней в Международной классификации болезней и проблем, связанных со здоровьем (МКБ-10):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а) этиология;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патогенез;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условия и факторы развития болезни;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г) системы организма;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д) причинно-следственные связи. 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85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.Виды заболеваемости по обращаемости,  зависящие  от уровня организации и качества лечебно-профилактической помощи: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а) общая (по данным амбулаторий и поликлиник);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б) инфекционная;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в) неэпидемическая;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г) госпитализированная;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д) с временной утратой трудоспособности; 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е) профессиональная. 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6.Периоды и этапы профилактических осмотров детей: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_: перед поступлением в дошкольное учреждение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за год до поступления в школу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перед поступлением в школу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конец первого года обучения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переход к предметному обучению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-: </w:t>
      </w:r>
      <w:proofErr w:type="spellStart"/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препубертатный</w:t>
      </w:r>
      <w:proofErr w:type="spellEnd"/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возраст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пубертатный возраст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перед окончанием образовательного учреждения</w:t>
      </w:r>
    </w:p>
    <w:p w:rsidR="00616FD8" w:rsidRPr="00155A35" w:rsidRDefault="00616FD8" w:rsidP="00616FD8">
      <w:pPr>
        <w:spacing w:after="0" w:line="270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+: все перечисленное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7.При проведении профилактического осмотра  </w:t>
      </w:r>
      <w:proofErr w:type="gramStart"/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обязательны</w:t>
      </w:r>
      <w:proofErr w:type="gramEnd"/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16FD8" w:rsidRPr="00155A35">
        <w:rPr>
          <w:rFonts w:ascii="Times New Roman" w:hAnsi="Times New Roman" w:cs="Times New Roman"/>
          <w:sz w:val="24"/>
          <w:szCs w:val="24"/>
        </w:rPr>
        <w:t>###</w:t>
      </w:r>
      <w:r w:rsidR="00616FD8" w:rsidRPr="00155A35">
        <w:rPr>
          <w:sz w:val="24"/>
          <w:szCs w:val="24"/>
        </w:rPr>
        <w:t xml:space="preserve"> этапа</w:t>
      </w:r>
    </w:p>
    <w:p w:rsidR="00616FD8" w:rsidRPr="00155A35" w:rsidRDefault="00616FD8" w:rsidP="00616FD8">
      <w:pPr>
        <w:spacing w:after="0" w:line="270" w:lineRule="atLeast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3, три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8.Этапы профилактического осмотра детей и подростков:</w:t>
      </w:r>
    </w:p>
    <w:p w:rsidR="00616FD8" w:rsidRPr="00155A35" w:rsidRDefault="00616FD8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+: доврачебный, педиатрический, специализированный</w:t>
      </w:r>
    </w:p>
    <w:p w:rsidR="00616FD8" w:rsidRPr="00155A35" w:rsidRDefault="00616FD8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доврачебный, врачебный</w:t>
      </w:r>
    </w:p>
    <w:p w:rsidR="00616FD8" w:rsidRPr="00155A35" w:rsidRDefault="00616FD8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доврачебный, специализированный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9.Продолжительность наблюдения за течением адаптационного периода в дошкольном учреждении:</w:t>
      </w:r>
    </w:p>
    <w:p w:rsidR="00616FD8" w:rsidRPr="00155A35" w:rsidRDefault="00616FD8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индивидуальный подход</w:t>
      </w:r>
    </w:p>
    <w:p w:rsidR="00616FD8" w:rsidRPr="00155A35" w:rsidRDefault="00616FD8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+: 1 месяц</w:t>
      </w:r>
    </w:p>
    <w:p w:rsidR="00616FD8" w:rsidRPr="00155A35" w:rsidRDefault="00616FD8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>-: полгода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="00616FD8" w:rsidRPr="00155A3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0.Принцип оказания  амбулаторно-поликлинической помощи  </w:t>
      </w:r>
      <w:r w:rsidR="00616FD8" w:rsidRPr="00155A35">
        <w:rPr>
          <w:rFonts w:ascii="Times New Roman" w:hAnsi="Times New Roman" w:cs="Times New Roman"/>
          <w:sz w:val="24"/>
          <w:szCs w:val="24"/>
        </w:rPr>
        <w:t>###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Территориальный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1.Количество обязательных углубленных медицинских обследований детей на </w:t>
      </w:r>
      <w:r w:rsidR="00616FD8" w:rsidRPr="00155A35">
        <w:rPr>
          <w:rFonts w:ascii="Times New Roman" w:hAnsi="Times New Roman" w:cs="Times New Roman"/>
          <w:sz w:val="24"/>
          <w:szCs w:val="24"/>
        </w:rPr>
        <w:lastRenderedPageBreak/>
        <w:t>временном отрезке   от 3 до 17 лет ###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8, восемь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2.Девочки, имеющие вредные привычки, входят в группу риска репродуктивного здоровья 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да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нет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Эндокринологический</w:t>
      </w:r>
      <w:proofErr w:type="gram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616FD8" w:rsidRPr="00155A35">
        <w:rPr>
          <w:rFonts w:ascii="Times New Roman" w:hAnsi="Times New Roman" w:cs="Times New Roman"/>
          <w:sz w:val="24"/>
          <w:szCs w:val="24"/>
        </w:rPr>
        <w:t>андрологический</w:t>
      </w:r>
      <w:proofErr w:type="spellEnd"/>
      <w:r w:rsidR="00616FD8" w:rsidRPr="00155A35">
        <w:rPr>
          <w:rFonts w:ascii="Times New Roman" w:hAnsi="Times New Roman" w:cs="Times New Roman"/>
          <w:sz w:val="24"/>
          <w:szCs w:val="24"/>
        </w:rPr>
        <w:t xml:space="preserve"> осмотры  обязательные в возрастные периоды: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 5 класс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 9  класс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 10 класс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5 , 9, 10 классы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 5 и 10 классы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>4. Социологические методы используются для оценки здоровья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да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нет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>5. Документ, в котором изложена технология обоснования группы здоровья ребенка, подростка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Приказ МЗ РФ № 620 </w:t>
      </w:r>
      <w:proofErr w:type="gramStart"/>
      <w:r w:rsidRPr="00155A3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155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FD8" w:rsidRPr="00155A35" w:rsidRDefault="00896CAE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>6.Учреждения, в которых проводится комплексное оздоровление детей с отклонениями в состоянии здоровья</w:t>
      </w:r>
      <w:proofErr w:type="gramStart"/>
      <w:r w:rsidR="00616FD8" w:rsidRPr="00155A35">
        <w:rPr>
          <w:rFonts w:ascii="Times New Roman" w:hAnsi="Times New Roman" w:cs="Times New Roman"/>
          <w:sz w:val="24"/>
          <w:szCs w:val="24"/>
        </w:rPr>
        <w:t>,:</w:t>
      </w:r>
      <w:proofErr w:type="gramEnd"/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-:   специализированные образовательные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 xml:space="preserve">-:  общеобразовательные </w:t>
      </w:r>
    </w:p>
    <w:p w:rsidR="00616FD8" w:rsidRPr="00155A35" w:rsidRDefault="00616FD8" w:rsidP="00616FD8">
      <w:pPr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 w:rsidRPr="00155A35">
        <w:rPr>
          <w:rFonts w:ascii="Times New Roman" w:hAnsi="Times New Roman" w:cs="Times New Roman"/>
          <w:sz w:val="24"/>
          <w:szCs w:val="24"/>
        </w:rPr>
        <w:t>+:   специализированные образовательные,  общеобразовательные</w:t>
      </w:r>
    </w:p>
    <w:p w:rsidR="00616FD8" w:rsidRPr="00155A35" w:rsidRDefault="00896CAE" w:rsidP="00616FD8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16FD8" w:rsidRPr="00155A35">
        <w:rPr>
          <w:rFonts w:ascii="Times New Roman" w:hAnsi="Times New Roman" w:cs="Times New Roman"/>
          <w:sz w:val="24"/>
          <w:szCs w:val="24"/>
        </w:rPr>
        <w:t>7.Длительность оздоровительного периода в образовательных учреждениях ###</w:t>
      </w:r>
    </w:p>
    <w:p w:rsidR="00616FD8" w:rsidRPr="00896CAE" w:rsidRDefault="00616FD8" w:rsidP="00896CAE">
      <w:pPr>
        <w:pStyle w:val="a3"/>
        <w:widowControl w:val="0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6CAE">
        <w:rPr>
          <w:rFonts w:ascii="Times New Roman" w:hAnsi="Times New Roman" w:cs="Times New Roman"/>
          <w:sz w:val="24"/>
          <w:szCs w:val="24"/>
        </w:rPr>
        <w:t>недели, две недели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896CAE" w:rsidP="00896CAE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98. </w:t>
      </w:r>
      <w:r w:rsidR="00616FD8" w:rsidRPr="00896CAE">
        <w:rPr>
          <w:rFonts w:ascii="Times New Roman" w:hAnsi="Times New Roman" w:cs="Times New Roman"/>
        </w:rPr>
        <w:t>Оптимальная величина моторной плотности</w:t>
      </w:r>
      <w:proofErr w:type="gramStart"/>
      <w:r w:rsidR="00616FD8" w:rsidRPr="00896CAE">
        <w:rPr>
          <w:rFonts w:ascii="Times New Roman" w:hAnsi="Times New Roman" w:cs="Times New Roman"/>
        </w:rPr>
        <w:t xml:space="preserve"> (%) </w:t>
      </w:r>
      <w:proofErr w:type="gramEnd"/>
      <w:r w:rsidR="00616FD8" w:rsidRPr="00896CAE">
        <w:rPr>
          <w:rFonts w:ascii="Times New Roman" w:hAnsi="Times New Roman" w:cs="Times New Roman"/>
        </w:rPr>
        <w:t>урока физкультуры:</w:t>
      </w:r>
    </w:p>
    <w:p w:rsidR="00616FD8" w:rsidRPr="005700ED" w:rsidRDefault="00616FD8" w:rsidP="00616FD8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20-40</w:t>
      </w:r>
    </w:p>
    <w:p w:rsidR="00616FD8" w:rsidRPr="005700ED" w:rsidRDefault="00616FD8" w:rsidP="00616FD8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50-60</w:t>
      </w:r>
    </w:p>
    <w:p w:rsidR="00616FD8" w:rsidRPr="005700ED" w:rsidRDefault="00616FD8" w:rsidP="00616FD8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60-80</w:t>
      </w:r>
    </w:p>
    <w:p w:rsidR="00616FD8" w:rsidRPr="005700ED" w:rsidRDefault="00616FD8" w:rsidP="00616FD8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80-90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</w:rPr>
        <w:t>Рекомендуемый прирост (% от исходного уровня) частоты сердечных сокращений после вводной части урока физкультуры</w:t>
      </w:r>
    </w:p>
    <w:p w:rsidR="00616FD8" w:rsidRPr="005700ED" w:rsidRDefault="00616FD8" w:rsidP="00616FD8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15 - 20</w:t>
      </w:r>
    </w:p>
    <w:p w:rsidR="00616FD8" w:rsidRPr="005700ED" w:rsidRDefault="00616FD8" w:rsidP="00616FD8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25 - 30</w:t>
      </w:r>
    </w:p>
    <w:p w:rsidR="00616FD8" w:rsidRPr="005700ED" w:rsidRDefault="00616FD8" w:rsidP="00616FD8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30 - 35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</w:rPr>
        <w:t>Рекомендуемый прирост (% от исходной величины) частоты сердечных сокращений после основной части урока физкультуры</w:t>
      </w:r>
    </w:p>
    <w:p w:rsidR="00616FD8" w:rsidRPr="005700ED" w:rsidRDefault="00616FD8" w:rsidP="00616FD8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40 - 60</w:t>
      </w:r>
    </w:p>
    <w:p w:rsidR="00616FD8" w:rsidRPr="005700ED" w:rsidRDefault="00616FD8" w:rsidP="00616FD8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60 - 80</w:t>
      </w:r>
    </w:p>
    <w:p w:rsidR="00616FD8" w:rsidRPr="005700ED" w:rsidRDefault="00616FD8" w:rsidP="00616FD8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80 - 100</w:t>
      </w:r>
    </w:p>
    <w:p w:rsidR="00616FD8" w:rsidRPr="005700ED" w:rsidRDefault="00616FD8" w:rsidP="00616FD8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100 - 120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5700ED" w:rsidRDefault="00616FD8" w:rsidP="00896CA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Дети с недостаточной физической подготовленностью относятся к…………..  группе для занятий физкультурой: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5700ED" w:rsidRDefault="00616FD8" w:rsidP="00896CA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Структурные части урока физкультуры:</w:t>
      </w:r>
    </w:p>
    <w:p w:rsidR="00616FD8" w:rsidRPr="005700ED" w:rsidRDefault="00616FD8" w:rsidP="00616F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lastRenderedPageBreak/>
        <w:t>гимнастика, обучение основным движениям, заключительная</w:t>
      </w:r>
    </w:p>
    <w:p w:rsidR="00616FD8" w:rsidRPr="005700ED" w:rsidRDefault="00616FD8" w:rsidP="00616F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общеразвивающие упражнения, игра, обучение основным движениям, заключительная</w:t>
      </w:r>
    </w:p>
    <w:p w:rsidR="00616FD8" w:rsidRPr="005700ED" w:rsidRDefault="00616FD8" w:rsidP="00616FD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вводная, основная, заключительная</w:t>
      </w:r>
    </w:p>
    <w:p w:rsidR="00616FD8" w:rsidRPr="005700ED" w:rsidRDefault="00616FD8" w:rsidP="00616FD8">
      <w:pPr>
        <w:pStyle w:val="a3"/>
        <w:spacing w:after="0"/>
        <w:jc w:val="both"/>
        <w:rPr>
          <w:rFonts w:ascii="Times New Roman" w:hAnsi="Times New Roman" w:cs="Times New Roman"/>
        </w:rPr>
      </w:pPr>
    </w:p>
    <w:p w:rsidR="00616FD8" w:rsidRPr="005700ED" w:rsidRDefault="00616FD8" w:rsidP="00896CA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Кривая зависимости реакции организма от двигательной активности имеет вид …………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5700ED" w:rsidRDefault="00616FD8" w:rsidP="00896CAE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Виды гипокинезии:</w:t>
      </w:r>
    </w:p>
    <w:p w:rsidR="00616FD8" w:rsidRPr="005700ED" w:rsidRDefault="00616FD8" w:rsidP="00616FD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физиологическая, клиническая, привычно-бытовая</w:t>
      </w:r>
    </w:p>
    <w:p w:rsidR="00616FD8" w:rsidRPr="005700ED" w:rsidRDefault="00616FD8" w:rsidP="00616FD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профессиональная, климатогеографическая, школьная</w:t>
      </w:r>
    </w:p>
    <w:p w:rsidR="00616FD8" w:rsidRPr="005700ED" w:rsidRDefault="00616FD8" w:rsidP="00616FD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патологическая, естественная</w:t>
      </w:r>
    </w:p>
    <w:p w:rsidR="00616FD8" w:rsidRPr="005700ED" w:rsidRDefault="00616FD8" w:rsidP="00616FD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специфическая, неспецифическая</w:t>
      </w:r>
    </w:p>
    <w:p w:rsidR="00616FD8" w:rsidRPr="005700ED" w:rsidRDefault="00616FD8" w:rsidP="00616FD8">
      <w:pPr>
        <w:spacing w:after="0"/>
        <w:ind w:left="1440"/>
        <w:rPr>
          <w:rFonts w:ascii="Times New Roman" w:hAnsi="Times New Roman" w:cs="Times New Roman"/>
        </w:rPr>
      </w:pPr>
    </w:p>
    <w:p w:rsidR="00616FD8" w:rsidRPr="005700ED" w:rsidRDefault="00616FD8" w:rsidP="00896CA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По состоянию здоровья и физической подготовленности дети дошкольного возраста  подразделяются на следующее число групп:</w:t>
      </w:r>
    </w:p>
    <w:p w:rsidR="00616FD8" w:rsidRPr="005700ED" w:rsidRDefault="00616FD8" w:rsidP="00616FD8">
      <w:pPr>
        <w:numPr>
          <w:ilvl w:val="0"/>
          <w:numId w:val="7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Три</w:t>
      </w:r>
    </w:p>
    <w:p w:rsidR="00616FD8" w:rsidRPr="005700ED" w:rsidRDefault="00616FD8" w:rsidP="00616FD8">
      <w:pPr>
        <w:numPr>
          <w:ilvl w:val="0"/>
          <w:numId w:val="7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Четыре</w:t>
      </w:r>
    </w:p>
    <w:p w:rsidR="00616FD8" w:rsidRPr="005700ED" w:rsidRDefault="00616FD8" w:rsidP="00616FD8">
      <w:pPr>
        <w:numPr>
          <w:ilvl w:val="0"/>
          <w:numId w:val="7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пять</w:t>
      </w:r>
    </w:p>
    <w:p w:rsidR="00616FD8" w:rsidRPr="005700ED" w:rsidRDefault="00616FD8" w:rsidP="00896CA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У детей школьного возраста выделяют следующие группы физического воспитания:</w:t>
      </w:r>
    </w:p>
    <w:p w:rsidR="00616FD8" w:rsidRPr="005700ED" w:rsidRDefault="00616FD8" w:rsidP="00616FD8">
      <w:pPr>
        <w:numPr>
          <w:ilvl w:val="0"/>
          <w:numId w:val="8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Основная</w:t>
      </w:r>
    </w:p>
    <w:p w:rsidR="00616FD8" w:rsidRPr="005700ED" w:rsidRDefault="00616FD8" w:rsidP="00616FD8">
      <w:pPr>
        <w:numPr>
          <w:ilvl w:val="0"/>
          <w:numId w:val="8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Специальная</w:t>
      </w:r>
    </w:p>
    <w:p w:rsidR="00616FD8" w:rsidRPr="005700ED" w:rsidRDefault="00616FD8" w:rsidP="00616FD8">
      <w:pPr>
        <w:numPr>
          <w:ilvl w:val="0"/>
          <w:numId w:val="8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Подготовительная</w:t>
      </w:r>
    </w:p>
    <w:p w:rsidR="00616FD8" w:rsidRPr="005700ED" w:rsidRDefault="00616FD8" w:rsidP="00616FD8">
      <w:pPr>
        <w:numPr>
          <w:ilvl w:val="0"/>
          <w:numId w:val="8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Дополнительная</w:t>
      </w:r>
    </w:p>
    <w:p w:rsidR="00616FD8" w:rsidRPr="005700ED" w:rsidRDefault="00616FD8" w:rsidP="00616FD8">
      <w:pPr>
        <w:spacing w:after="0"/>
        <w:ind w:left="720"/>
        <w:jc w:val="center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ind w:left="720"/>
        <w:jc w:val="center"/>
        <w:rPr>
          <w:rFonts w:ascii="Times New Roman" w:hAnsi="Times New Roman" w:cs="Times New Roman"/>
        </w:rPr>
      </w:pPr>
    </w:p>
    <w:p w:rsidR="00616FD8" w:rsidRPr="005700ED" w:rsidRDefault="00616FD8" w:rsidP="00896CA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Подвижная игра входи т в качестве элемента в следующую  часть урока физвоспитания:</w:t>
      </w:r>
    </w:p>
    <w:p w:rsidR="00616FD8" w:rsidRPr="005700ED" w:rsidRDefault="00616FD8" w:rsidP="00616FD8">
      <w:pPr>
        <w:spacing w:after="0"/>
        <w:ind w:left="720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numPr>
          <w:ilvl w:val="0"/>
          <w:numId w:val="9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Вводная</w:t>
      </w:r>
    </w:p>
    <w:p w:rsidR="00616FD8" w:rsidRPr="005700ED" w:rsidRDefault="00616FD8" w:rsidP="00616FD8">
      <w:pPr>
        <w:numPr>
          <w:ilvl w:val="0"/>
          <w:numId w:val="9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Основная</w:t>
      </w:r>
    </w:p>
    <w:p w:rsidR="00616FD8" w:rsidRPr="005700ED" w:rsidRDefault="00616FD8" w:rsidP="00616FD8">
      <w:pPr>
        <w:numPr>
          <w:ilvl w:val="0"/>
          <w:numId w:val="9"/>
        </w:numPr>
        <w:spacing w:after="0" w:line="240" w:lineRule="auto"/>
        <w:ind w:left="720"/>
        <w:jc w:val="center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Заключительная</w:t>
      </w:r>
    </w:p>
    <w:p w:rsidR="00616FD8" w:rsidRPr="005700ED" w:rsidRDefault="00616FD8" w:rsidP="00616FD8">
      <w:pPr>
        <w:spacing w:after="0"/>
        <w:ind w:left="720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ind w:left="720"/>
        <w:jc w:val="center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ind w:left="720"/>
        <w:jc w:val="center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ind w:left="720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ind w:left="720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ind w:left="720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V</w:t>
      </w:r>
      <w:r w:rsidRPr="00896CAE">
        <w:rPr>
          <w:rFonts w:ascii="Times New Roman" w:hAnsi="Times New Roman" w:cs="Times New Roman"/>
        </w:rPr>
        <w:t xml:space="preserve">2 : Медицинский контроль за физическим воспитанием детей и подростков </w:t>
      </w:r>
    </w:p>
    <w:p w:rsidR="00616FD8" w:rsidRPr="005700ED" w:rsidRDefault="00616FD8" w:rsidP="00616FD8">
      <w:pPr>
        <w:spacing w:after="0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I</w:t>
      </w:r>
      <w:r w:rsidRPr="005700ED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Оптимальная величина моторной плотности (%) урока физкультуры: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20-40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50-60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60-80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80-90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Рекомендуемый прирост (% от исходного уровня) частоты сердечных сокращений после вводной части урока физкультуры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+-: 15-20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: 25-30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30-35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5700ED" w:rsidRDefault="00616FD8" w:rsidP="00616FD8">
      <w:pPr>
        <w:spacing w:after="0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I</w:t>
      </w:r>
      <w:r w:rsidRPr="005700ED">
        <w:rPr>
          <w:rFonts w:ascii="Times New Roman" w:hAnsi="Times New Roman" w:cs="Times New Roman"/>
        </w:rPr>
        <w:t>:</w:t>
      </w:r>
    </w:p>
    <w:p w:rsidR="00616FD8" w:rsidRPr="005700ED" w:rsidRDefault="00896CAE" w:rsidP="00616FD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110. </w:t>
      </w:r>
      <w:r w:rsidR="00616FD8" w:rsidRPr="005700ED">
        <w:rPr>
          <w:rFonts w:ascii="Times New Roman" w:hAnsi="Times New Roman" w:cs="Times New Roman"/>
          <w:lang w:val="en-US"/>
        </w:rPr>
        <w:t>S</w:t>
      </w:r>
      <w:r w:rsidR="00616FD8" w:rsidRPr="005700ED">
        <w:rPr>
          <w:rFonts w:ascii="Times New Roman" w:hAnsi="Times New Roman" w:cs="Times New Roman"/>
        </w:rPr>
        <w:t>: Рекомендуемый прирост (% от исходной величины) частоты сердечных сокращений после основной части урока физкультуры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40-60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60-80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80-100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100-120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Дети с недостаточной физической подготовленностью относятся к ### группе для занятий физкультурой: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+: </w:t>
      </w:r>
      <w:proofErr w:type="spellStart"/>
      <w:r w:rsidRPr="005700ED">
        <w:rPr>
          <w:rFonts w:ascii="Times New Roman" w:hAnsi="Times New Roman" w:cs="Times New Roman"/>
        </w:rPr>
        <w:t>подготовительн</w:t>
      </w:r>
      <w:proofErr w:type="spellEnd"/>
      <w:r w:rsidRPr="005700ED">
        <w:rPr>
          <w:rFonts w:ascii="Times New Roman" w:hAnsi="Times New Roman" w:cs="Times New Roman"/>
        </w:rPr>
        <w:t>#$#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Структурные части урока физкультуры: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гимнастика, обучение основным движениям, заключительная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общеразвивающие упражнения, игра, обучение основным движениям, заключительная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вводная, основная, заключительная</w:t>
      </w: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 xml:space="preserve">: Кривая зависимости реакции организма от двигательной активности имеет вид ### 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параболы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парабол#$#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Виды гипокинезии: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физиологическая, химическая, привычно-бытовая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профессиональная, климатогеографическая, школьная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бытовая, школьная, патологическая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специфическая, неспецифическая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Соответствие программ и задач физического воспитания учащихся разных образовательных учреждений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L</w:t>
      </w:r>
      <w:r w:rsidRPr="005700ED">
        <w:rPr>
          <w:rFonts w:ascii="Times New Roman" w:hAnsi="Times New Roman" w:cs="Times New Roman"/>
        </w:rPr>
        <w:t>1: общеобразовательные школы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L</w:t>
      </w:r>
      <w:r w:rsidRPr="005700ED">
        <w:rPr>
          <w:rFonts w:ascii="Times New Roman" w:hAnsi="Times New Roman" w:cs="Times New Roman"/>
        </w:rPr>
        <w:t>2: ПТУ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R</w:t>
      </w:r>
      <w:r w:rsidRPr="005700ED">
        <w:rPr>
          <w:rFonts w:ascii="Times New Roman" w:hAnsi="Times New Roman" w:cs="Times New Roman"/>
        </w:rPr>
        <w:t>1: оздоровительные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R</w:t>
      </w:r>
      <w:r w:rsidRPr="005700ED">
        <w:rPr>
          <w:rFonts w:ascii="Times New Roman" w:hAnsi="Times New Roman" w:cs="Times New Roman"/>
        </w:rPr>
        <w:t>2: профессионально-прикладные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S</w:t>
      </w:r>
      <w:r w:rsidRPr="005700ED">
        <w:rPr>
          <w:rFonts w:ascii="Times New Roman" w:hAnsi="Times New Roman" w:cs="Times New Roman"/>
        </w:rPr>
        <w:t>: В системе физического воспитания детей домашние задания: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+: предусмотрены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отсутствуют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-: индивидуальный подход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</w:p>
    <w:p w:rsidR="00616FD8" w:rsidRPr="00896CAE" w:rsidRDefault="00616FD8" w:rsidP="00896CAE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896CAE">
        <w:rPr>
          <w:rFonts w:ascii="Times New Roman" w:hAnsi="Times New Roman" w:cs="Times New Roman"/>
          <w:lang w:val="en-US"/>
        </w:rPr>
        <w:t>I</w:t>
      </w:r>
      <w:r w:rsidRPr="00896CAE">
        <w:rPr>
          <w:rFonts w:ascii="Times New Roman" w:hAnsi="Times New Roman" w:cs="Times New Roman"/>
        </w:rPr>
        <w:t>: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lang w:val="en-US"/>
        </w:rPr>
        <w:t>Q</w:t>
      </w:r>
      <w:r w:rsidRPr="005700ED">
        <w:rPr>
          <w:rFonts w:ascii="Times New Roman" w:hAnsi="Times New Roman" w:cs="Times New Roman"/>
        </w:rPr>
        <w:t>: Последовательность формирования основных двигательных качеств:</w:t>
      </w:r>
    </w:p>
    <w:p w:rsidR="00616FD8" w:rsidRPr="005700ED" w:rsidRDefault="00616FD8" w:rsidP="00616FD8">
      <w:pPr>
        <w:spacing w:after="0"/>
        <w:ind w:left="36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5. прыгучесть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   2. равновесие по </w:t>
      </w:r>
      <w:proofErr w:type="gramStart"/>
      <w:r w:rsidRPr="005700ED">
        <w:rPr>
          <w:rFonts w:ascii="Times New Roman" w:hAnsi="Times New Roman" w:cs="Times New Roman"/>
        </w:rPr>
        <w:t>прямой</w:t>
      </w:r>
      <w:proofErr w:type="gramEnd"/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   4. ловкость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lastRenderedPageBreak/>
        <w:t xml:space="preserve">    1. гибкость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   3. устойчивость</w:t>
      </w:r>
    </w:p>
    <w:p w:rsidR="00616FD8" w:rsidRPr="005700ED" w:rsidRDefault="00616FD8" w:rsidP="00616FD8">
      <w:pPr>
        <w:spacing w:after="0"/>
        <w:jc w:val="both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    6. точность движений 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.Отсутствие каблука допускается в обуви только для детей ### возраста: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раннего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Допустимая высота каблука обуви для повседневного ношения девочками-подростками, не более, </w:t>
      </w:r>
      <w:proofErr w:type="gramStart"/>
      <w:r w:rsidRPr="00155A35">
        <w:rPr>
          <w:rFonts w:ascii="Times New Roman" w:hAnsi="Times New Roman" w:cs="Times New Roman"/>
        </w:rPr>
        <w:t>см</w:t>
      </w:r>
      <w:proofErr w:type="gramEnd"/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3,0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+: 40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5,0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6,0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При производстве детской одежды использование тканей с добавлением химических волокон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запрещено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 xml:space="preserve"> -: разрешено</w:t>
      </w:r>
    </w:p>
    <w:p w:rsidR="003A35F7" w:rsidRPr="00155A35" w:rsidRDefault="003A35F7" w:rsidP="003A35F7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разрешено в соответствии с нормативами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Хорошая гигроскопичность – положительное свойство материалов, используемых для …….. слоев одежды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+: внутренних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верхних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Минимальная  гигроскопичность – положительное свойство материалов, используемых для</w:t>
      </w:r>
      <w:proofErr w:type="gramStart"/>
      <w:r w:rsidRPr="00155A35">
        <w:rPr>
          <w:rFonts w:ascii="Times New Roman" w:hAnsi="Times New Roman" w:cs="Times New Roman"/>
        </w:rPr>
        <w:t xml:space="preserve"> ……….</w:t>
      </w:r>
      <w:proofErr w:type="gramEnd"/>
      <w:r w:rsidRPr="00155A35">
        <w:rPr>
          <w:rFonts w:ascii="Times New Roman" w:hAnsi="Times New Roman" w:cs="Times New Roman"/>
        </w:rPr>
        <w:t>слоев одежды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внутренних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+: верхних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Пористость ткани – это ###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Гидрофобность ткани – это ###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Гидрофильность ткани – это ###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свойств и назначений одежды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>1: гидрофильность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>2: гидрофобность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ткани, непосредственно соприкасающиеся с кожными покровами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ткани, образующие верхний слой одежды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.Чем ниже теплопроводность, тем материал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А) теплее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Б) холоднее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Тепловое сопротивление и  теплопроводность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А) противоположные свойства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Б) одно расширяет другое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Использование ацетатных тканей с вложением ПАН, ПА и ПЭ для детской одежды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А) запрещается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Б) допускается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В) допускается только для верхней одежды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Использование синтетических швейных ниток при изготовлении детской одежды</w:t>
      </w:r>
    </w:p>
    <w:p w:rsidR="003A35F7" w:rsidRPr="003A35F7" w:rsidRDefault="003A35F7" w:rsidP="003A35F7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А) запрещается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допускается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запрещается для детей ясельного возраста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Г) запрещается для детей ясельного и дошкольного возраста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Д) запрещается для детей ясельного, дошкольного и школьного  возраста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Толщина подошвы детской обуви нормируется в зависимости </w:t>
      </w:r>
      <w:proofErr w:type="gramStart"/>
      <w:r w:rsidRPr="00155A35">
        <w:rPr>
          <w:rFonts w:ascii="Times New Roman" w:hAnsi="Times New Roman" w:cs="Times New Roman"/>
        </w:rPr>
        <w:t>от</w:t>
      </w:r>
      <w:proofErr w:type="gramEnd"/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используемых материалов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Б) типа обуви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В)  используемых материалов и  типа обуви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Открытые туфли без застежек в  детской обуви для дошкольников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А) разрешены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Б) недопустимы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Содержание тяжелых металлов в игрушках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не допускается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регламентируется санитарными требованиями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55A35">
        <w:rPr>
          <w:rFonts w:ascii="Times New Roman" w:hAnsi="Times New Roman" w:cs="Times New Roman"/>
        </w:rPr>
        <w:t xml:space="preserve"> Уровень звука, издаваемый  игрушками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не допускается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регламентируется санитарными требованиями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В производстве игрушек разрешается использовать любой материал: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да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нет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Документ, регламентирующий производство и реализацию игр и игрушек ###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уровней звука 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 xml:space="preserve">1:  65 </w:t>
      </w:r>
      <w:proofErr w:type="spellStart"/>
      <w:r w:rsidRPr="003A35F7">
        <w:rPr>
          <w:rFonts w:ascii="Times New Roman" w:hAnsi="Times New Roman" w:cs="Times New Roman"/>
        </w:rPr>
        <w:t>дБа</w:t>
      </w:r>
      <w:proofErr w:type="spellEnd"/>
      <w:r w:rsidRPr="003A35F7">
        <w:rPr>
          <w:rFonts w:ascii="Times New Roman" w:hAnsi="Times New Roman" w:cs="Times New Roman"/>
        </w:rPr>
        <w:t xml:space="preserve">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75 </w:t>
      </w:r>
      <w:proofErr w:type="spellStart"/>
      <w:r w:rsidRPr="00155A35">
        <w:rPr>
          <w:rFonts w:ascii="Times New Roman" w:hAnsi="Times New Roman" w:cs="Times New Roman"/>
        </w:rPr>
        <w:t>дБа</w:t>
      </w:r>
      <w:proofErr w:type="spellEnd"/>
      <w:r w:rsidRPr="00155A35">
        <w:rPr>
          <w:rFonts w:ascii="Times New Roman" w:hAnsi="Times New Roman" w:cs="Times New Roman"/>
        </w:rPr>
        <w:br/>
      </w: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 95 </w:t>
      </w:r>
      <w:proofErr w:type="spellStart"/>
      <w:r w:rsidRPr="00155A35">
        <w:rPr>
          <w:rFonts w:ascii="Times New Roman" w:hAnsi="Times New Roman" w:cs="Times New Roman"/>
        </w:rPr>
        <w:t>дБа</w:t>
      </w:r>
      <w:proofErr w:type="spellEnd"/>
    </w:p>
    <w:p w:rsidR="003A35F7" w:rsidRPr="003A35F7" w:rsidRDefault="003A35F7" w:rsidP="003A35F7">
      <w:pPr>
        <w:tabs>
          <w:tab w:val="left" w:pos="0"/>
          <w:tab w:val="left" w:pos="720"/>
        </w:tabs>
        <w:spacing w:after="0" w:line="240" w:lineRule="auto"/>
        <w:ind w:left="360"/>
        <w:outlineLvl w:val="0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R</w:t>
      </w:r>
      <w:r w:rsidRPr="003A35F7">
        <w:rPr>
          <w:rFonts w:ascii="Times New Roman" w:hAnsi="Times New Roman" w:cs="Times New Roman"/>
        </w:rPr>
        <w:t xml:space="preserve"> 1: при игре в помещениях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для игры на свежем воздухе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импульсный шум как игровой момент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при игре в помещениях (кроме музыкальных игрушек, духовых и ударных инструментов)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высоты букв в настольно-печатных играх, предназначенных для детей разных возрастов: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 xml:space="preserve">1:  до 10 лет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старше 10 лет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не менее 2.3мм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не менее 1.75 мм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не более 3 мм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Допустимый уровень запаха составляет  ### балла.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Использование производственных отходов (вторичная переработка) при изготовлении игрушек допускается: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нет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да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9.Использование натурального меха и кожи  не допускается при изготовлении игрушек для детей до  ### лет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.Концентрации выделяющихся в водную среду химических веществ (</w:t>
      </w:r>
      <w:proofErr w:type="spellStart"/>
      <w:r w:rsidRPr="00155A35">
        <w:rPr>
          <w:rFonts w:ascii="Times New Roman" w:hAnsi="Times New Roman" w:cs="Times New Roman"/>
        </w:rPr>
        <w:t>фтолаты</w:t>
      </w:r>
      <w:proofErr w:type="spellEnd"/>
      <w:r w:rsidRPr="00155A35">
        <w:rPr>
          <w:rFonts w:ascii="Times New Roman" w:hAnsi="Times New Roman" w:cs="Times New Roman"/>
        </w:rPr>
        <w:t xml:space="preserve">, формальдегид) сравнивают </w:t>
      </w:r>
      <w:proofErr w:type="gramStart"/>
      <w:r w:rsidRPr="00155A35">
        <w:rPr>
          <w:rFonts w:ascii="Times New Roman" w:hAnsi="Times New Roman" w:cs="Times New Roman"/>
        </w:rPr>
        <w:t>с</w:t>
      </w:r>
      <w:proofErr w:type="gramEnd"/>
      <w:r w:rsidRPr="00155A35">
        <w:rPr>
          <w:rFonts w:ascii="Times New Roman" w:hAnsi="Times New Roman" w:cs="Times New Roman"/>
        </w:rPr>
        <w:t>: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 ПДК для воды водоемов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+:  санитарными нормами допустимых количеств миграции для химических веществ, выделяющихся из полимерных и других материалов, контактирующих с  пищевыми продуктами.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Величина усилия для отрыва отдельных деталей игрушек  ### </w:t>
      </w:r>
      <w:proofErr w:type="gramStart"/>
      <w:r w:rsidRPr="00155A35">
        <w:rPr>
          <w:rFonts w:ascii="Times New Roman" w:hAnsi="Times New Roman" w:cs="Times New Roman"/>
        </w:rPr>
        <w:t>кг</w:t>
      </w:r>
      <w:proofErr w:type="gramEnd"/>
      <w:r w:rsidRPr="00155A35">
        <w:rPr>
          <w:rFonts w:ascii="Times New Roman" w:hAnsi="Times New Roman" w:cs="Times New Roman"/>
        </w:rPr>
        <w:t>.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Перечень сырья и материалов, разрешенных для изготовления игрушек изложен </w:t>
      </w:r>
      <w:proofErr w:type="gramStart"/>
      <w:r w:rsidRPr="00155A35">
        <w:rPr>
          <w:rFonts w:ascii="Times New Roman" w:hAnsi="Times New Roman" w:cs="Times New Roman"/>
        </w:rPr>
        <w:t>в</w:t>
      </w:r>
      <w:proofErr w:type="gramEnd"/>
      <w:r w:rsidRPr="00155A35">
        <w:rPr>
          <w:rFonts w:ascii="Times New Roman" w:hAnsi="Times New Roman" w:cs="Times New Roman"/>
        </w:rPr>
        <w:t xml:space="preserve">  ###.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Летучесть химических веществ, выделяющихся из игрушек в воздушную среду, регламентируется: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нет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да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Концентрации выделяющихся </w:t>
      </w:r>
      <w:proofErr w:type="gramStart"/>
      <w:r w:rsidRPr="00155A35">
        <w:rPr>
          <w:rFonts w:ascii="Times New Roman" w:hAnsi="Times New Roman" w:cs="Times New Roman"/>
        </w:rPr>
        <w:t>в</w:t>
      </w:r>
      <w:proofErr w:type="gramEnd"/>
      <w:r w:rsidRPr="00155A35">
        <w:rPr>
          <w:rFonts w:ascii="Times New Roman" w:hAnsi="Times New Roman" w:cs="Times New Roman"/>
        </w:rPr>
        <w:t xml:space="preserve"> воздуху химических веществ сравнивают с: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 ПДК для воздуха рабочих помещений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+:  ПДК для атмосферного воздуха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Гигиенически обоснованные для фона в настольно-печатных играх цвета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голубой, зеленый, синий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голубой, зеленый, желтый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желто-зеленый, красно-синий, оранжевый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желто-зеленый,  оранжевый, оранжево-красный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Расположение головы читающего школьника по отношению к тексту регламентируется 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да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нет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Число фиксаций (остановки взора при перемещении глаз вдоль строки)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одинаково для всех возрастных групп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с возрастом увеличивается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с возрастом уменьшается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изменяется  при изменении продолжительности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Расстояние между строками  называется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+: интерлиньяж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апрош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Расстояние между словами называется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-: интерлиньяж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апрош.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расстояния головы до текста для школьников разных возрастов: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 xml:space="preserve">1:  8-9 лет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11-12 лет</w:t>
      </w:r>
    </w:p>
    <w:p w:rsidR="003A35F7" w:rsidRPr="00155A35" w:rsidRDefault="003A35F7" w:rsidP="003A35F7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3:  старше 12 лет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24.2см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29.1см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30-35см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не более 20см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массы набора учебников (без массы ранца) для детей разных классов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 xml:space="preserve">1:  1-2 класс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3-4 класс</w:t>
      </w:r>
    </w:p>
    <w:p w:rsidR="003A35F7" w:rsidRPr="00155A35" w:rsidRDefault="003A35F7" w:rsidP="003A35F7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7-8 класс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4: 9-11 класс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до 1.2 кг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до 2.2 кг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до 3.2 кг 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3.2-3.7кг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5: до </w:t>
      </w:r>
      <w:proofErr w:type="gramStart"/>
      <w:r w:rsidRPr="00155A35">
        <w:rPr>
          <w:rFonts w:ascii="Times New Roman" w:hAnsi="Times New Roman" w:cs="Times New Roman"/>
        </w:rPr>
        <w:t>1  кг</w:t>
      </w:r>
      <w:proofErr w:type="gramEnd"/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6: не более 3 кг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7: не более 3.5 кг 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длины строки в печатных изданиях, предназначенных для детей разных возрастов:</w:t>
      </w:r>
    </w:p>
    <w:p w:rsidR="003A35F7" w:rsidRPr="003A35F7" w:rsidRDefault="003A35F7" w:rsidP="003A35F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  <w:lang w:val="en-US"/>
        </w:rPr>
        <w:t>L</w:t>
      </w:r>
      <w:r w:rsidRPr="003A35F7">
        <w:rPr>
          <w:rFonts w:ascii="Times New Roman" w:hAnsi="Times New Roman" w:cs="Times New Roman"/>
        </w:rPr>
        <w:t xml:space="preserve">1: 5-6 класс 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7-8 класс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10-11 класс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100-120мм</w:t>
      </w:r>
    </w:p>
    <w:p w:rsidR="003A35F7" w:rsidRPr="00155A35" w:rsidRDefault="003A35F7" w:rsidP="003A35F7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90-110 мм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90-105 мм 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не более 100 мм</w:t>
      </w:r>
    </w:p>
    <w:p w:rsidR="003A35F7" w:rsidRPr="00155A35" w:rsidRDefault="003A35F7" w:rsidP="003A35F7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</w:t>
      </w: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5: не более 90 мм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Контраст между фоном и символами на экране монитора</w:t>
      </w:r>
    </w:p>
    <w:p w:rsidR="003A35F7" w:rsidRPr="003A35F7" w:rsidRDefault="003A35F7" w:rsidP="003A35F7">
      <w:pPr>
        <w:spacing w:after="0"/>
        <w:ind w:left="360"/>
        <w:jc w:val="both"/>
        <w:rPr>
          <w:rFonts w:ascii="Times New Roman" w:hAnsi="Times New Roman" w:cs="Times New Roman"/>
        </w:rPr>
      </w:pPr>
      <w:r w:rsidRPr="003A35F7">
        <w:rPr>
          <w:rFonts w:ascii="Times New Roman" w:hAnsi="Times New Roman" w:cs="Times New Roman"/>
        </w:rPr>
        <w:t>+: 3:1 – 1.5:1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-:  1:2</w:t>
      </w:r>
    </w:p>
    <w:p w:rsidR="003A35F7" w:rsidRPr="00155A35" w:rsidRDefault="003A35F7" w:rsidP="003A35F7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2:1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Величина отражательной способности экрана  ### %</w:t>
      </w:r>
    </w:p>
    <w:p w:rsidR="003A35F7" w:rsidRPr="00155A35" w:rsidRDefault="003A35F7" w:rsidP="00F632F6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Не более 1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Оптимальная величина апроша между буквами ### </w:t>
      </w:r>
      <w:proofErr w:type="gramStart"/>
      <w:r w:rsidRPr="00155A35">
        <w:rPr>
          <w:rFonts w:ascii="Times New Roman" w:hAnsi="Times New Roman" w:cs="Times New Roman"/>
        </w:rPr>
        <w:t>мм</w:t>
      </w:r>
      <w:proofErr w:type="gramEnd"/>
    </w:p>
    <w:p w:rsidR="003A35F7" w:rsidRPr="00155A35" w:rsidRDefault="003A35F7" w:rsidP="00F632F6">
      <w:pPr>
        <w:pStyle w:val="a3"/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не менее 0.5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.Оптимальная величина апроша между словами, не менее, </w:t>
      </w:r>
      <w:proofErr w:type="gramStart"/>
      <w:r w:rsidRPr="00155A35">
        <w:rPr>
          <w:rFonts w:ascii="Times New Roman" w:hAnsi="Times New Roman" w:cs="Times New Roman"/>
        </w:rPr>
        <w:t>мм</w:t>
      </w:r>
      <w:proofErr w:type="gramEnd"/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+: 2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3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4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Оптимальная величина плотности набора ###   знаков на 1 см</w:t>
      </w:r>
      <w:proofErr w:type="gramStart"/>
      <w:r w:rsidRPr="00155A35">
        <w:rPr>
          <w:rFonts w:ascii="Times New Roman" w:hAnsi="Times New Roman" w:cs="Times New Roman"/>
        </w:rPr>
        <w:t>2</w:t>
      </w:r>
      <w:proofErr w:type="gramEnd"/>
    </w:p>
    <w:p w:rsidR="003A35F7" w:rsidRPr="00F632F6" w:rsidRDefault="003A35F7" w:rsidP="00F632F6">
      <w:pPr>
        <w:spacing w:after="0"/>
        <w:ind w:left="360"/>
        <w:outlineLvl w:val="0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не более 15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Оптимальная величина интерлиньяжа, не менее, </w:t>
      </w:r>
      <w:proofErr w:type="gramStart"/>
      <w:r w:rsidRPr="00155A35">
        <w:rPr>
          <w:rFonts w:ascii="Times New Roman" w:hAnsi="Times New Roman" w:cs="Times New Roman"/>
        </w:rPr>
        <w:t>мм</w:t>
      </w:r>
      <w:proofErr w:type="gramEnd"/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+: 2.7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3.5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4.2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Установите соответствие названий: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размер шрифта 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рисунок шрифта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кегль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гарнитура</w:t>
      </w:r>
    </w:p>
    <w:p w:rsidR="003A35F7" w:rsidRPr="00155A35" w:rsidRDefault="003A35F7" w:rsidP="00F632F6">
      <w:pPr>
        <w:pStyle w:val="a3"/>
        <w:widowControl w:val="0"/>
        <w:spacing w:after="0"/>
        <w:ind w:left="78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апрош</w:t>
      </w:r>
    </w:p>
    <w:p w:rsidR="003A35F7" w:rsidRPr="00155A35" w:rsidRDefault="003A35F7" w:rsidP="003A35F7">
      <w:pPr>
        <w:pStyle w:val="a3"/>
        <w:widowControl w:val="0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массы учебного издания для детей разных классов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1:  1-3 класс 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2: 5-6 класс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7-9 класс 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4:10-11 класс 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не более 300 г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не более 400г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не более 500г 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4: не более 600г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Основной архитектурно-планировочный принцип ДШУ</w:t>
      </w:r>
      <w:proofErr w:type="gramStart"/>
      <w:r w:rsidRPr="00155A35">
        <w:rPr>
          <w:rFonts w:ascii="Times New Roman" w:hAnsi="Times New Roman" w:cs="Times New Roman"/>
        </w:rPr>
        <w:t xml:space="preserve"> - ###:</w:t>
      </w:r>
      <w:proofErr w:type="gramEnd"/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групповой изоляции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+: </w:t>
      </w:r>
      <w:proofErr w:type="spellStart"/>
      <w:r w:rsidRPr="00155A35">
        <w:rPr>
          <w:rFonts w:ascii="Times New Roman" w:hAnsi="Times New Roman" w:cs="Times New Roman"/>
        </w:rPr>
        <w:t>группов</w:t>
      </w:r>
      <w:proofErr w:type="spellEnd"/>
      <w:r w:rsidRPr="00155A35">
        <w:rPr>
          <w:rFonts w:ascii="Times New Roman" w:hAnsi="Times New Roman" w:cs="Times New Roman"/>
        </w:rPr>
        <w:t xml:space="preserve">#$# </w:t>
      </w:r>
      <w:proofErr w:type="spellStart"/>
      <w:r w:rsidRPr="00155A35">
        <w:rPr>
          <w:rFonts w:ascii="Times New Roman" w:hAnsi="Times New Roman" w:cs="Times New Roman"/>
        </w:rPr>
        <w:t>изоляц</w:t>
      </w:r>
      <w:proofErr w:type="spellEnd"/>
      <w:r w:rsidRPr="00155A35">
        <w:rPr>
          <w:rFonts w:ascii="Times New Roman" w:hAnsi="Times New Roman" w:cs="Times New Roman"/>
        </w:rPr>
        <w:t>#$#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Количество групповых площадок на земельном уча</w:t>
      </w:r>
      <w:r w:rsidR="00F632F6">
        <w:rPr>
          <w:rFonts w:ascii="Times New Roman" w:hAnsi="Times New Roman" w:cs="Times New Roman"/>
        </w:rPr>
        <w:t xml:space="preserve">стке ДШУ должно </w:t>
      </w:r>
      <w:proofErr w:type="spellStart"/>
      <w:r w:rsidR="00F632F6">
        <w:rPr>
          <w:rFonts w:ascii="Times New Roman" w:hAnsi="Times New Roman" w:cs="Times New Roman"/>
        </w:rPr>
        <w:t>соответствовать</w:t>
      </w:r>
      <w:r w:rsidRPr="00155A35">
        <w:rPr>
          <w:rFonts w:ascii="Times New Roman" w:hAnsi="Times New Roman" w:cs="Times New Roman"/>
        </w:rPr>
        <w:t>числу</w:t>
      </w:r>
      <w:proofErr w:type="spellEnd"/>
      <w:r w:rsidRPr="00155A35">
        <w:rPr>
          <w:rFonts w:ascii="Times New Roman" w:hAnsi="Times New Roman" w:cs="Times New Roman"/>
        </w:rPr>
        <w:t xml:space="preserve"> ### в здании: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групповых ячеек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Один вход допускается для ### ясельных групп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двух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Величина озеленения ДОУ, не менее ### процентов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50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пятидесяти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пят*</w:t>
      </w:r>
      <w:proofErr w:type="spellStart"/>
      <w:r w:rsidRPr="00155A35">
        <w:rPr>
          <w:rFonts w:ascii="Times New Roman" w:hAnsi="Times New Roman" w:cs="Times New Roman"/>
        </w:rPr>
        <w:t>десят</w:t>
      </w:r>
      <w:proofErr w:type="spellEnd"/>
      <w:r w:rsidRPr="00155A35">
        <w:rPr>
          <w:rFonts w:ascii="Times New Roman" w:hAnsi="Times New Roman" w:cs="Times New Roman"/>
        </w:rPr>
        <w:t>#$#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Высаживать кустарник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+5,0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10,0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Высаживать деревья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-: 5,0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10,0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-: 15,0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155A35">
        <w:rPr>
          <w:rFonts w:ascii="Times New Roman" w:hAnsi="Times New Roman" w:cs="Times New Roman"/>
        </w:rPr>
        <w:t xml:space="preserve"> Покрытие беговой дорожки  на физкультурной площадке дошкольного учреждения</w:t>
      </w:r>
      <w:r w:rsidRPr="00155A35">
        <w:rPr>
          <w:rFonts w:ascii="Times New Roman" w:hAnsi="Times New Roman"/>
        </w:rPr>
        <w:t xml:space="preserve">### </w:t>
      </w:r>
    </w:p>
    <w:p w:rsidR="003A35F7" w:rsidRPr="00F632F6" w:rsidRDefault="003A35F7" w:rsidP="00F632F6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F632F6">
        <w:rPr>
          <w:rFonts w:ascii="Times New Roman" w:hAnsi="Times New Roman"/>
        </w:rPr>
        <w:t>Грунтовое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 Один вход допускается для ### дошкольных групп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4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четырех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proofErr w:type="gramStart"/>
      <w:r w:rsidRPr="00155A35">
        <w:rPr>
          <w:rFonts w:ascii="Times New Roman" w:hAnsi="Times New Roman" w:cs="Times New Roman"/>
        </w:rPr>
        <w:t>. Установите соответствие площади групповых на одно место в дошкольных учреждениях,  не менее,  м</w:t>
      </w:r>
      <w:proofErr w:type="gramEnd"/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  <w:lang w:val="en-US"/>
        </w:rPr>
        <w:t>R</w:t>
      </w:r>
      <w:r w:rsidRPr="00F632F6">
        <w:rPr>
          <w:rFonts w:ascii="Times New Roman" w:hAnsi="Times New Roman" w:cs="Times New Roman"/>
        </w:rPr>
        <w:t>1. 2,5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2. 2,0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proofErr w:type="gramStart"/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  ясельные</w:t>
      </w:r>
      <w:proofErr w:type="gramEnd"/>
      <w:r w:rsidRPr="00155A35">
        <w:rPr>
          <w:rFonts w:ascii="Times New Roman" w:hAnsi="Times New Roman" w:cs="Times New Roman"/>
        </w:rPr>
        <w:t xml:space="preserve"> группы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2. дошкольные группы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Наличие отдельного входа в изолятор дошкольн</w:t>
      </w:r>
      <w:r w:rsidR="00F632F6">
        <w:rPr>
          <w:rFonts w:ascii="Times New Roman" w:hAnsi="Times New Roman" w:cs="Times New Roman"/>
        </w:rPr>
        <w:t xml:space="preserve">ого учреждениях предусмотрено в </w:t>
      </w:r>
      <w:r w:rsidRPr="00155A35">
        <w:rPr>
          <w:rFonts w:ascii="Times New Roman" w:hAnsi="Times New Roman" w:cs="Times New Roman"/>
        </w:rPr>
        <w:t xml:space="preserve">зависимости </w:t>
      </w:r>
      <w:proofErr w:type="gramStart"/>
      <w:r w:rsidRPr="00155A35">
        <w:rPr>
          <w:rFonts w:ascii="Times New Roman" w:hAnsi="Times New Roman" w:cs="Times New Roman"/>
        </w:rPr>
        <w:t>от</w:t>
      </w:r>
      <w:proofErr w:type="gramEnd"/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климатических условий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вместимости учреждения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климатических условий и вместимости учреждения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Рекомендуемый радиус обслуживания ДОУ в городах  ### 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 Высаживать кустарник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+:5,0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10,0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 Высаживать деревья рекомендуется не ближе…….,</w:t>
      </w:r>
      <w:proofErr w:type="gramStart"/>
      <w:r w:rsidRPr="00155A35">
        <w:rPr>
          <w:rFonts w:ascii="Times New Roman" w:hAnsi="Times New Roman" w:cs="Times New Roman"/>
        </w:rPr>
        <w:t>м</w:t>
      </w:r>
      <w:proofErr w:type="gramEnd"/>
      <w:r w:rsidRPr="00155A35">
        <w:rPr>
          <w:rFonts w:ascii="Times New Roman" w:hAnsi="Times New Roman" w:cs="Times New Roman"/>
        </w:rPr>
        <w:t xml:space="preserve">  от здания ДОУ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5,0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10,0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15,0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Вместимость образовательных учреждений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определяется местными условиями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зависит от климатических особенностей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+: регламентируется </w:t>
      </w:r>
      <w:proofErr w:type="spellStart"/>
      <w:r w:rsidRPr="00155A35">
        <w:rPr>
          <w:rFonts w:ascii="Times New Roman" w:hAnsi="Times New Roman" w:cs="Times New Roman"/>
        </w:rPr>
        <w:t>СанНиП</w:t>
      </w:r>
      <w:proofErr w:type="spellEnd"/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r w:rsidRPr="00155A35">
        <w:rPr>
          <w:rFonts w:ascii="Times New Roman" w:hAnsi="Times New Roman" w:cs="Times New Roman"/>
        </w:rPr>
        <w:t xml:space="preserve"> В соответствии с </w:t>
      </w:r>
      <w:proofErr w:type="spellStart"/>
      <w:r w:rsidRPr="00155A35">
        <w:rPr>
          <w:rFonts w:ascii="Times New Roman" w:hAnsi="Times New Roman" w:cs="Times New Roman"/>
        </w:rPr>
        <w:t>СанНиП</w:t>
      </w:r>
      <w:proofErr w:type="spellEnd"/>
      <w:r w:rsidRPr="00155A35">
        <w:rPr>
          <w:rFonts w:ascii="Times New Roman" w:hAnsi="Times New Roman" w:cs="Times New Roman"/>
        </w:rPr>
        <w:t xml:space="preserve"> наполняемость класса, не более </w:t>
      </w:r>
      <w:r w:rsidRPr="00155A35">
        <w:rPr>
          <w:rFonts w:ascii="Times New Roman" w:hAnsi="Times New Roman"/>
        </w:rPr>
        <w:t>###   человек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25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Лаборантские помещения обязательно должны иметь кабинеты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физики, информатики, биологии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-: биологии,  химии, информатики, 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информатики, биологии, химии, физики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Рекомендуемый радиус обслуживания ДОУ в городах  ### </w:t>
      </w:r>
      <w:proofErr w:type="gramStart"/>
      <w:r w:rsidRPr="00155A35">
        <w:rPr>
          <w:rFonts w:ascii="Times New Roman" w:hAnsi="Times New Roman" w:cs="Times New Roman"/>
        </w:rPr>
        <w:t>км</w:t>
      </w:r>
      <w:proofErr w:type="gramEnd"/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0.3-0.5км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Оптимальная вместимость в городских образо</w:t>
      </w:r>
      <w:r w:rsidR="00F632F6">
        <w:rPr>
          <w:rFonts w:ascii="Times New Roman" w:hAnsi="Times New Roman" w:cs="Times New Roman"/>
        </w:rPr>
        <w:t xml:space="preserve">вательных учреждениях не должна </w:t>
      </w:r>
      <w:r w:rsidRPr="00155A35">
        <w:rPr>
          <w:rFonts w:ascii="Times New Roman" w:hAnsi="Times New Roman" w:cs="Times New Roman"/>
        </w:rPr>
        <w:t xml:space="preserve">превышать ### человек </w:t>
      </w:r>
    </w:p>
    <w:p w:rsidR="003A35F7" w:rsidRPr="00F632F6" w:rsidRDefault="003A35F7" w:rsidP="00F632F6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1000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вместимости разных типов сельских школ 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 начальные малокомплектные школы</w:t>
      </w:r>
    </w:p>
    <w:p w:rsidR="003A35F7" w:rsidRPr="00F632F6" w:rsidRDefault="003A35F7" w:rsidP="00F632F6">
      <w:pPr>
        <w:tabs>
          <w:tab w:val="left" w:pos="0"/>
          <w:tab w:val="left" w:pos="720"/>
        </w:tabs>
        <w:spacing w:after="0" w:line="240" w:lineRule="auto"/>
        <w:ind w:left="360"/>
        <w:outlineLvl w:val="0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  <w:lang w:val="en-US"/>
        </w:rPr>
        <w:t>L</w:t>
      </w:r>
      <w:r w:rsidRPr="00F632F6">
        <w:rPr>
          <w:rFonts w:ascii="Times New Roman" w:hAnsi="Times New Roman" w:cs="Times New Roman"/>
        </w:rPr>
        <w:t xml:space="preserve"> 2: 1 и </w:t>
      </w:r>
      <w:proofErr w:type="gramStart"/>
      <w:r w:rsidRPr="00F632F6">
        <w:rPr>
          <w:rFonts w:ascii="Times New Roman" w:hAnsi="Times New Roman" w:cs="Times New Roman"/>
        </w:rPr>
        <w:t>11  ступени</w:t>
      </w:r>
      <w:proofErr w:type="gramEnd"/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 3: 1, 11 и 111 ступеней 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1: не более 80 человек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2: 250 учащихся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 3: 500 учащихся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Рекомендуемый радиус обслуживания ДОУ в сельской местности, пешком  ### </w:t>
      </w:r>
      <w:proofErr w:type="gramStart"/>
      <w:r w:rsidRPr="00155A35">
        <w:rPr>
          <w:rFonts w:ascii="Times New Roman" w:hAnsi="Times New Roman" w:cs="Times New Roman"/>
        </w:rPr>
        <w:t>км</w:t>
      </w:r>
      <w:proofErr w:type="gramEnd"/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2км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.Рекомендуемый радиус обслуживания ДОУ в сельской местности, транспортном обслуживании  ### минут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lastRenderedPageBreak/>
        <w:t>. Процент озеленения школьной территории, не менее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40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50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60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.Доля   учебно-опытной зоны от общей площади школьного участка, не более  ### %</w:t>
      </w:r>
    </w:p>
    <w:p w:rsidR="003A35F7" w:rsidRPr="00155A35" w:rsidRDefault="003A35F7" w:rsidP="00F632F6">
      <w:pPr>
        <w:pStyle w:val="a3"/>
        <w:tabs>
          <w:tab w:val="left" w:pos="0"/>
          <w:tab w:val="left" w:pos="720"/>
        </w:tabs>
        <w:spacing w:after="0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25%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Рекомендуемая этажность школьных зданий ###</w:t>
      </w:r>
    </w:p>
    <w:p w:rsidR="003A35F7" w:rsidRPr="00155A35" w:rsidRDefault="003A35F7" w:rsidP="00F632F6">
      <w:pPr>
        <w:pStyle w:val="a3"/>
        <w:spacing w:after="0" w:line="240" w:lineRule="auto"/>
        <w:ind w:left="780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3-4, тр</w:t>
      </w:r>
      <w:proofErr w:type="gramStart"/>
      <w:r w:rsidRPr="00155A35">
        <w:rPr>
          <w:rFonts w:ascii="Times New Roman" w:hAnsi="Times New Roman" w:cs="Times New Roman"/>
        </w:rPr>
        <w:t>и-</w:t>
      </w:r>
      <w:proofErr w:type="gramEnd"/>
      <w:r w:rsidRPr="00155A35">
        <w:rPr>
          <w:rFonts w:ascii="Times New Roman" w:hAnsi="Times New Roman" w:cs="Times New Roman"/>
        </w:rPr>
        <w:t xml:space="preserve"> четыре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Проход в учебно-спортивные помещения через классные секции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разрешается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не допускается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.Площадь кабинетов принимается из расчета …..м</w:t>
      </w:r>
      <w:proofErr w:type="gramStart"/>
      <w:r w:rsidRPr="00155A35">
        <w:rPr>
          <w:rFonts w:ascii="Times New Roman" w:hAnsi="Times New Roman" w:cs="Times New Roman"/>
        </w:rPr>
        <w:t>2</w:t>
      </w:r>
      <w:proofErr w:type="gramEnd"/>
      <w:r w:rsidRPr="00155A35">
        <w:rPr>
          <w:rFonts w:ascii="Times New Roman" w:hAnsi="Times New Roman" w:cs="Times New Roman"/>
        </w:rPr>
        <w:t xml:space="preserve"> на одного учащегося 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1.5</w:t>
      </w:r>
    </w:p>
    <w:p w:rsidR="003A35F7" w:rsidRPr="00155A35" w:rsidRDefault="003A35F7" w:rsidP="00F632F6">
      <w:pPr>
        <w:pStyle w:val="a3"/>
        <w:spacing w:after="0" w:line="240" w:lineRule="auto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 2.0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2.5</w:t>
      </w:r>
    </w:p>
    <w:p w:rsidR="003A35F7" w:rsidRPr="00155A35" w:rsidRDefault="003A35F7" w:rsidP="00F632F6">
      <w:pPr>
        <w:pStyle w:val="a3"/>
        <w:spacing w:after="0" w:line="360" w:lineRule="auto"/>
        <w:ind w:left="780"/>
        <w:outlineLvl w:val="0"/>
        <w:rPr>
          <w:rFonts w:ascii="Times New Roman" w:hAnsi="Times New Roman" w:cs="Times New Roman"/>
        </w:rPr>
      </w:pP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 Установите соответствие описаний типам осанки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глубина шейного изгиба увеличена, поясничного сгл</w:t>
      </w:r>
      <w:r w:rsidR="00F632F6">
        <w:rPr>
          <w:rFonts w:ascii="Times New Roman" w:hAnsi="Times New Roman" w:cs="Times New Roman"/>
        </w:rPr>
        <w:t xml:space="preserve">ажена, голова наклонена вперёд, </w:t>
      </w:r>
      <w:r w:rsidRPr="00155A35">
        <w:rPr>
          <w:rFonts w:ascii="Times New Roman" w:hAnsi="Times New Roman" w:cs="Times New Roman"/>
        </w:rPr>
        <w:t>плечи опущены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2: увеличен поясничный изгиб, сглажен шейный; живот выпячен, верхняя часть туловища несколько откинута назад 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увеличение глубины шейного и поясничного изгибов; спина круглая, плечи опущены, голова наклонена кпереди, живот выпячен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4: показатели глубины шейного и поясничного изгибов близки по значению; корпус удерживается прямо, голова поднята, плечи распрямлены и находятся на одном уровне, живот подтянут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правильная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3: </w:t>
      </w:r>
      <w:proofErr w:type="spellStart"/>
      <w:r w:rsidRPr="00155A35">
        <w:rPr>
          <w:rFonts w:ascii="Times New Roman" w:hAnsi="Times New Roman" w:cs="Times New Roman"/>
        </w:rPr>
        <w:t>кифотическая</w:t>
      </w:r>
      <w:proofErr w:type="spellEnd"/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 xml:space="preserve">2: </w:t>
      </w:r>
      <w:proofErr w:type="spellStart"/>
      <w:r w:rsidRPr="00155A35">
        <w:rPr>
          <w:rFonts w:ascii="Times New Roman" w:hAnsi="Times New Roman" w:cs="Times New Roman"/>
        </w:rPr>
        <w:t>лордотическая</w:t>
      </w:r>
      <w:proofErr w:type="spellEnd"/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сутуловатая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выпрямленная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Сглаживание обоих изгибов, спина выпрямлена, живот подобран – характерно для: ### осанки:</w:t>
      </w:r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+: выпрямленной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выпрямлен#</w:t>
      </w:r>
      <w:r w:rsidRPr="00155A35">
        <w:rPr>
          <w:rFonts w:ascii="Times New Roman" w:hAnsi="Times New Roman" w:cs="Times New Roman"/>
          <w:lang w:val="en-US"/>
        </w:rPr>
        <w:t>S</w:t>
      </w:r>
      <w:r w:rsidRPr="00155A35">
        <w:rPr>
          <w:rFonts w:ascii="Times New Roman" w:hAnsi="Times New Roman" w:cs="Times New Roman"/>
        </w:rPr>
        <w:t>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 При цилиндрической форме грудная клетка равномерно развита в верхнем и нижнем отделах, надчревный угол:</w:t>
      </w:r>
    </w:p>
    <w:p w:rsidR="003A35F7" w:rsidRPr="00155A35" w:rsidRDefault="003A35F7" w:rsidP="00F632F6">
      <w:pPr>
        <w:pStyle w:val="a3"/>
        <w:spacing w:after="0"/>
        <w:ind w:left="78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равен или близок к прямому</w:t>
      </w:r>
    </w:p>
    <w:p w:rsidR="003A35F7" w:rsidRPr="00155A35" w:rsidRDefault="003A35F7" w:rsidP="00F632F6">
      <w:pPr>
        <w:pStyle w:val="a3"/>
        <w:spacing w:after="0"/>
        <w:ind w:left="78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острый.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 Нефиксированный дефект, исчезновение искривления при активном напряжении мускулатуры характерно для  ### осанки:</w:t>
      </w:r>
    </w:p>
    <w:p w:rsidR="003A35F7" w:rsidRPr="00155A35" w:rsidRDefault="003A35F7" w:rsidP="00F632F6">
      <w:pPr>
        <w:pStyle w:val="a3"/>
        <w:spacing w:after="0"/>
        <w:ind w:left="78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+: </w:t>
      </w:r>
      <w:proofErr w:type="spellStart"/>
      <w:r w:rsidRPr="00155A35">
        <w:rPr>
          <w:rFonts w:ascii="Times New Roman" w:hAnsi="Times New Roman" w:cs="Times New Roman"/>
        </w:rPr>
        <w:t>сколиотическ</w:t>
      </w:r>
      <w:proofErr w:type="spellEnd"/>
      <w:r w:rsidRPr="00155A35">
        <w:rPr>
          <w:rFonts w:ascii="Times New Roman" w:hAnsi="Times New Roman" w:cs="Times New Roman"/>
        </w:rPr>
        <w:t>#</w:t>
      </w:r>
      <w:r w:rsidRPr="00155A35">
        <w:rPr>
          <w:rFonts w:ascii="Times New Roman" w:hAnsi="Times New Roman" w:cs="Times New Roman"/>
          <w:lang w:val="en-US"/>
        </w:rPr>
        <w:t>S</w:t>
      </w:r>
      <w:r w:rsidRPr="00155A35">
        <w:rPr>
          <w:rFonts w:ascii="Times New Roman" w:hAnsi="Times New Roman" w:cs="Times New Roman"/>
        </w:rPr>
        <w:t>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показателя </w:t>
      </w:r>
      <w:proofErr w:type="spellStart"/>
      <w:r w:rsidRPr="00155A35">
        <w:rPr>
          <w:rFonts w:ascii="Times New Roman" w:hAnsi="Times New Roman" w:cs="Times New Roman"/>
        </w:rPr>
        <w:t>плантограммы</w:t>
      </w:r>
      <w:proofErr w:type="spellEnd"/>
      <w:proofErr w:type="gramStart"/>
      <w:r w:rsidRPr="00155A35">
        <w:rPr>
          <w:rFonts w:ascii="Times New Roman" w:hAnsi="Times New Roman" w:cs="Times New Roman"/>
        </w:rPr>
        <w:t xml:space="preserve"> (%) </w:t>
      </w:r>
      <w:proofErr w:type="gramEnd"/>
      <w:r w:rsidRPr="00155A35">
        <w:rPr>
          <w:rFonts w:ascii="Times New Roman" w:hAnsi="Times New Roman" w:cs="Times New Roman"/>
        </w:rPr>
        <w:t>форма стопы: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нормальная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уплощение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плоскостопие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до- 30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до - 50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51-60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61-70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lastRenderedPageBreak/>
        <w:t>R</w:t>
      </w:r>
      <w:r w:rsidRPr="00155A35">
        <w:rPr>
          <w:rFonts w:ascii="Times New Roman" w:hAnsi="Times New Roman" w:cs="Times New Roman"/>
        </w:rPr>
        <w:t>5: &gt;71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Установите соответствие характеристик школьной мебели: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дистанция спинки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 xml:space="preserve">2: </w:t>
      </w:r>
      <w:proofErr w:type="spellStart"/>
      <w:r w:rsidRPr="00155A35">
        <w:rPr>
          <w:rFonts w:ascii="Times New Roman" w:hAnsi="Times New Roman" w:cs="Times New Roman"/>
        </w:rPr>
        <w:t>дифференция</w:t>
      </w:r>
      <w:proofErr w:type="spellEnd"/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дистанция сидения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от заднего края крышки стола до спинки стула, по горизонтали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по вертикали, от заднего края стола до сидения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по горизонтали, между задним краем крышки стола и передним краем сидения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между передним краем крышки стола и сидением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proofErr w:type="spellStart"/>
      <w:r w:rsidRPr="00155A35">
        <w:rPr>
          <w:rFonts w:ascii="Times New Roman" w:hAnsi="Times New Roman"/>
        </w:rPr>
        <w:t>Плантография</w:t>
      </w:r>
      <w:proofErr w:type="spellEnd"/>
      <w:r w:rsidRPr="00155A35">
        <w:rPr>
          <w:rFonts w:ascii="Times New Roman" w:hAnsi="Times New Roman"/>
        </w:rPr>
        <w:t xml:space="preserve"> – метод изучения  ###:</w:t>
      </w:r>
    </w:p>
    <w:p w:rsidR="003A35F7" w:rsidRPr="00155A35" w:rsidRDefault="003A35F7" w:rsidP="00F632F6">
      <w:pPr>
        <w:pStyle w:val="a3"/>
        <w:spacing w:after="0" w:line="240" w:lineRule="auto"/>
        <w:ind w:left="780"/>
        <w:rPr>
          <w:rFonts w:ascii="Times New Roman" w:hAnsi="Times New Roman"/>
        </w:rPr>
      </w:pPr>
      <w:r w:rsidRPr="00155A35">
        <w:rPr>
          <w:rFonts w:ascii="Times New Roman" w:hAnsi="Times New Roman"/>
        </w:rPr>
        <w:t>+: формы стоп*</w:t>
      </w:r>
    </w:p>
    <w:p w:rsidR="003A35F7" w:rsidRPr="00155A35" w:rsidRDefault="003A35F7" w:rsidP="00F632F6">
      <w:pPr>
        <w:pStyle w:val="a3"/>
        <w:spacing w:after="0" w:line="240" w:lineRule="auto"/>
        <w:ind w:left="780"/>
        <w:rPr>
          <w:rFonts w:ascii="Times New Roman" w:hAnsi="Times New Roman"/>
        </w:rPr>
      </w:pPr>
      <w:r w:rsidRPr="00155A35">
        <w:rPr>
          <w:rFonts w:ascii="Times New Roman" w:hAnsi="Times New Roman"/>
        </w:rPr>
        <w:t>+: стоп#$#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Рекомендуемое расстояние (м) от первой парты до учебной доски</w:t>
      </w:r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-: 1,5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2,2-2,3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2.4-2,7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3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Основное требование к школьной мебели – соответствие ### ребенка: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росту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длине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Дистанция сидения должна быть: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положительной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нулевой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отрицательной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.Осанка – это</w:t>
      </w:r>
    </w:p>
    <w:p w:rsidR="003A35F7" w:rsidRPr="00155A35" w:rsidRDefault="003A35F7" w:rsidP="00F632F6">
      <w:pPr>
        <w:pStyle w:val="a3"/>
        <w:shd w:val="clear" w:color="auto" w:fill="FFFFFF"/>
        <w:ind w:left="78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+: привычная поза человека</w:t>
      </w:r>
    </w:p>
    <w:p w:rsidR="003A35F7" w:rsidRPr="00155A35" w:rsidRDefault="003A35F7" w:rsidP="00F632F6">
      <w:pPr>
        <w:pStyle w:val="a3"/>
        <w:shd w:val="clear" w:color="auto" w:fill="FFFFFF"/>
        <w:ind w:left="78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-: поддержание красивой походки</w:t>
      </w:r>
    </w:p>
    <w:p w:rsidR="003A35F7" w:rsidRPr="00155A35" w:rsidRDefault="003A35F7" w:rsidP="00F632F6">
      <w:pPr>
        <w:pStyle w:val="a3"/>
        <w:shd w:val="clear" w:color="auto" w:fill="FFFFFF"/>
        <w:spacing w:after="0"/>
        <w:ind w:left="78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-: положение тела, принимаемое сознательно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.      Осанка -                                показатель</w:t>
      </w:r>
      <w:r w:rsidRPr="00155A35">
        <w:rPr>
          <w:rFonts w:ascii="Times New Roman" w:hAnsi="Times New Roman" w:cs="Times New Roman"/>
        </w:rPr>
        <w:t xml:space="preserve">  ### 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proofErr w:type="spellStart"/>
      <w:r w:rsidRPr="00155A35">
        <w:rPr>
          <w:rFonts w:ascii="Times New Roman" w:hAnsi="Times New Roman" w:cs="Times New Roman"/>
          <w:color w:val="000000"/>
          <w:spacing w:val="-2"/>
        </w:rPr>
        <w:t>Соматометрический</w:t>
      </w:r>
      <w:proofErr w:type="spellEnd"/>
      <w:r w:rsidRPr="00155A35">
        <w:rPr>
          <w:rFonts w:ascii="Times New Roman" w:hAnsi="Times New Roman" w:cs="Times New Roman"/>
          <w:color w:val="000000"/>
          <w:spacing w:val="-2"/>
        </w:rPr>
        <w:t>, описательный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.Нарушения осанки у детей  регистрируются</w:t>
      </w:r>
    </w:p>
    <w:p w:rsidR="003A35F7" w:rsidRPr="00155A35" w:rsidRDefault="003A35F7" w:rsidP="00F632F6">
      <w:pPr>
        <w:pStyle w:val="a3"/>
        <w:shd w:val="clear" w:color="auto" w:fill="FFFFFF"/>
        <w:spacing w:after="0"/>
        <w:ind w:left="78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+: часто</w:t>
      </w:r>
    </w:p>
    <w:p w:rsidR="003A35F7" w:rsidRPr="00155A35" w:rsidRDefault="003A35F7" w:rsidP="00F632F6">
      <w:pPr>
        <w:pStyle w:val="a3"/>
        <w:shd w:val="clear" w:color="auto" w:fill="FFFFFF"/>
        <w:spacing w:after="0"/>
        <w:ind w:left="78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>-: редко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  <w:color w:val="000000"/>
          <w:spacing w:val="-2"/>
        </w:rPr>
        <w:t xml:space="preserve">.Документ, в котором изложены требования к школьной мебели  </w:t>
      </w:r>
      <w:r w:rsidRPr="00155A35">
        <w:rPr>
          <w:rFonts w:ascii="Times New Roman" w:hAnsi="Times New Roman" w:cs="Times New Roman"/>
        </w:rPr>
        <w:t>###</w:t>
      </w:r>
    </w:p>
    <w:p w:rsidR="003A35F7" w:rsidRPr="00155A35" w:rsidRDefault="00F632F6" w:rsidP="003A35F7">
      <w:pPr>
        <w:pStyle w:val="a3"/>
        <w:widowControl w:val="0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ТР</w:t>
      </w:r>
      <w:proofErr w:type="gramEnd"/>
      <w:r>
        <w:rPr>
          <w:rFonts w:ascii="Times New Roman" w:hAnsi="Times New Roman" w:cs="Times New Roman"/>
        </w:rPr>
        <w:t xml:space="preserve"> ТС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hd w:val="clear" w:color="auto" w:fill="FFFFFF"/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Число групп дошкольной мебели ###</w:t>
      </w:r>
    </w:p>
    <w:p w:rsidR="003A35F7" w:rsidRPr="00155A35" w:rsidRDefault="003A35F7" w:rsidP="00F632F6">
      <w:pPr>
        <w:pStyle w:val="a3"/>
        <w:shd w:val="clear" w:color="auto" w:fill="FFFFFF"/>
        <w:spacing w:after="0"/>
        <w:ind w:left="780"/>
        <w:rPr>
          <w:rFonts w:ascii="Times New Roman" w:hAnsi="Times New Roman" w:cs="Times New Roman"/>
          <w:color w:val="000000"/>
          <w:spacing w:val="-2"/>
        </w:rPr>
      </w:pPr>
      <w:r w:rsidRPr="00155A35">
        <w:rPr>
          <w:rFonts w:ascii="Times New Roman" w:hAnsi="Times New Roman" w:cs="Times New Roman"/>
        </w:rPr>
        <w:t>6, шесть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Установите соответствие цвета маркировки разных групп дошкольной мебели: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А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Б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В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4: Г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5: Д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6: Е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желтый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красный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голубой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зеленый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белый</w:t>
      </w:r>
    </w:p>
    <w:p w:rsidR="003A35F7" w:rsidRPr="00155A35" w:rsidRDefault="003A35F7" w:rsidP="00F632F6">
      <w:pPr>
        <w:pStyle w:val="a3"/>
        <w:widowControl w:val="0"/>
        <w:spacing w:after="0"/>
        <w:ind w:left="78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6: синий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lastRenderedPageBreak/>
        <w:t>R</w:t>
      </w:r>
      <w:r w:rsidRPr="00155A35">
        <w:rPr>
          <w:rFonts w:ascii="Times New Roman" w:hAnsi="Times New Roman" w:cs="Times New Roman"/>
        </w:rPr>
        <w:t>7: черный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 xml:space="preserve"> Использование стационарных </w:t>
      </w:r>
      <w:proofErr w:type="spellStart"/>
      <w:r w:rsidRPr="00155A35">
        <w:rPr>
          <w:rFonts w:ascii="Times New Roman" w:hAnsi="Times New Roman" w:cs="Times New Roman"/>
        </w:rPr>
        <w:t>двухярусных</w:t>
      </w:r>
      <w:proofErr w:type="spellEnd"/>
      <w:r w:rsidRPr="00155A35">
        <w:rPr>
          <w:rFonts w:ascii="Times New Roman" w:hAnsi="Times New Roman" w:cs="Times New Roman"/>
        </w:rPr>
        <w:t xml:space="preserve"> кроватей в дошкольном учреждении  разрешается:</w:t>
      </w:r>
    </w:p>
    <w:p w:rsidR="003A35F7" w:rsidRPr="00F632F6" w:rsidRDefault="003A35F7" w:rsidP="00F632F6">
      <w:pPr>
        <w:spacing w:after="0"/>
        <w:ind w:left="360"/>
        <w:jc w:val="both"/>
        <w:rPr>
          <w:rFonts w:ascii="Times New Roman" w:hAnsi="Times New Roman" w:cs="Times New Roman"/>
        </w:rPr>
      </w:pPr>
      <w:r w:rsidRPr="00F632F6">
        <w:rPr>
          <w:rFonts w:ascii="Times New Roman" w:hAnsi="Times New Roman" w:cs="Times New Roman"/>
        </w:rPr>
        <w:t>-: да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+: нет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-: да, для старших групп</w:t>
      </w:r>
    </w:p>
    <w:p w:rsidR="003A35F7" w:rsidRPr="00155A35" w:rsidRDefault="003A35F7" w:rsidP="003A35F7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</w:rPr>
        <w:t>. Установите соответствие цвета маркировки разных групп школьной мебели: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1: 1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2: 2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3: 3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4: 4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5: 5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L</w:t>
      </w:r>
      <w:r w:rsidRPr="00155A35">
        <w:rPr>
          <w:rFonts w:ascii="Times New Roman" w:hAnsi="Times New Roman" w:cs="Times New Roman"/>
        </w:rPr>
        <w:t>6: 6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1: оранжевый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2: фиолетовый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3: желтый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4: красный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5: зеленый</w:t>
      </w:r>
    </w:p>
    <w:p w:rsidR="003A35F7" w:rsidRPr="00155A35" w:rsidRDefault="003A35F7" w:rsidP="00F632F6">
      <w:pPr>
        <w:pStyle w:val="a3"/>
        <w:widowControl w:val="0"/>
        <w:spacing w:after="0"/>
        <w:ind w:left="780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6: голубой</w:t>
      </w:r>
    </w:p>
    <w:p w:rsidR="003A35F7" w:rsidRPr="00155A35" w:rsidRDefault="003A35F7" w:rsidP="00F632F6">
      <w:pPr>
        <w:pStyle w:val="a3"/>
        <w:spacing w:after="0"/>
        <w:ind w:left="780"/>
        <w:jc w:val="both"/>
        <w:rPr>
          <w:rFonts w:ascii="Times New Roman" w:hAnsi="Times New Roman" w:cs="Times New Roman"/>
        </w:rPr>
      </w:pPr>
      <w:r w:rsidRPr="00155A35">
        <w:rPr>
          <w:rFonts w:ascii="Times New Roman" w:hAnsi="Times New Roman" w:cs="Times New Roman"/>
          <w:lang w:val="en-US"/>
        </w:rPr>
        <w:t>R</w:t>
      </w:r>
      <w:r w:rsidRPr="00155A35">
        <w:rPr>
          <w:rFonts w:ascii="Times New Roman" w:hAnsi="Times New Roman" w:cs="Times New Roman"/>
        </w:rPr>
        <w:t>7: синий</w:t>
      </w:r>
    </w:p>
    <w:p w:rsidR="00BF172E" w:rsidRPr="00616FD8" w:rsidRDefault="00BF172E" w:rsidP="00616FD8">
      <w:bookmarkStart w:id="0" w:name="_GoBack"/>
      <w:bookmarkEnd w:id="0"/>
    </w:p>
    <w:sectPr w:rsidR="00BF172E" w:rsidRPr="00616FD8" w:rsidSect="00BF1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1815"/>
    <w:multiLevelType w:val="hybridMultilevel"/>
    <w:tmpl w:val="28DAA16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9031EF"/>
    <w:multiLevelType w:val="hybridMultilevel"/>
    <w:tmpl w:val="CE4E2D4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6942D1"/>
    <w:multiLevelType w:val="hybridMultilevel"/>
    <w:tmpl w:val="4296E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87A39"/>
    <w:multiLevelType w:val="hybridMultilevel"/>
    <w:tmpl w:val="3AAAF7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FD2A3B"/>
    <w:multiLevelType w:val="hybridMultilevel"/>
    <w:tmpl w:val="C1DCA084"/>
    <w:lvl w:ilvl="0" w:tplc="C09EEC4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4A5119"/>
    <w:multiLevelType w:val="hybridMultilevel"/>
    <w:tmpl w:val="DA58E38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AAB6F67"/>
    <w:multiLevelType w:val="hybridMultilevel"/>
    <w:tmpl w:val="2D546766"/>
    <w:lvl w:ilvl="0" w:tplc="0419000F">
      <w:start w:val="6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6D088F"/>
    <w:multiLevelType w:val="hybridMultilevel"/>
    <w:tmpl w:val="1C8C7F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050E4F"/>
    <w:multiLevelType w:val="hybridMultilevel"/>
    <w:tmpl w:val="D1263B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CC5E28"/>
    <w:multiLevelType w:val="hybridMultilevel"/>
    <w:tmpl w:val="E1B699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7DE30A5"/>
    <w:multiLevelType w:val="hybridMultilevel"/>
    <w:tmpl w:val="B89827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00FB6"/>
    <w:multiLevelType w:val="hybridMultilevel"/>
    <w:tmpl w:val="E89E8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516E4A"/>
    <w:multiLevelType w:val="hybridMultilevel"/>
    <w:tmpl w:val="AD820164"/>
    <w:lvl w:ilvl="0" w:tplc="0419000F">
      <w:start w:val="9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4B10CE"/>
    <w:multiLevelType w:val="hybridMultilevel"/>
    <w:tmpl w:val="0E30AD7E"/>
    <w:lvl w:ilvl="0" w:tplc="263415AE">
      <w:start w:val="11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EE296C"/>
    <w:multiLevelType w:val="hybridMultilevel"/>
    <w:tmpl w:val="B498B3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9"/>
  </w:num>
  <w:num w:numId="8">
    <w:abstractNumId w:val="5"/>
  </w:num>
  <w:num w:numId="9">
    <w:abstractNumId w:val="14"/>
  </w:num>
  <w:num w:numId="10">
    <w:abstractNumId w:val="2"/>
  </w:num>
  <w:num w:numId="11">
    <w:abstractNumId w:val="6"/>
  </w:num>
  <w:num w:numId="12">
    <w:abstractNumId w:val="4"/>
  </w:num>
  <w:num w:numId="13">
    <w:abstractNumId w:val="12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EF6"/>
    <w:rsid w:val="00110EF6"/>
    <w:rsid w:val="00153E2F"/>
    <w:rsid w:val="00243FB8"/>
    <w:rsid w:val="003A35F7"/>
    <w:rsid w:val="00616FD8"/>
    <w:rsid w:val="00896CAE"/>
    <w:rsid w:val="00BF172E"/>
    <w:rsid w:val="00F6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FD8"/>
    <w:pPr>
      <w:ind w:left="720"/>
      <w:contextualSpacing/>
    </w:pPr>
  </w:style>
  <w:style w:type="character" w:styleId="a4">
    <w:name w:val="Strong"/>
    <w:basedOn w:val="a0"/>
    <w:uiPriority w:val="22"/>
    <w:qFormat/>
    <w:rsid w:val="00616FD8"/>
    <w:rPr>
      <w:b/>
      <w:bCs/>
    </w:rPr>
  </w:style>
  <w:style w:type="character" w:customStyle="1" w:styleId="style251">
    <w:name w:val="style251"/>
    <w:basedOn w:val="a0"/>
    <w:rsid w:val="00616FD8"/>
    <w:rPr>
      <w:sz w:val="27"/>
      <w:szCs w:val="27"/>
    </w:rPr>
  </w:style>
  <w:style w:type="paragraph" w:customStyle="1" w:styleId="western">
    <w:name w:val="western"/>
    <w:basedOn w:val="a"/>
    <w:uiPriority w:val="99"/>
    <w:rsid w:val="00616FD8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highlight">
    <w:name w:val="highlight"/>
    <w:basedOn w:val="a0"/>
    <w:rsid w:val="00616F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FD8"/>
    <w:pPr>
      <w:ind w:left="720"/>
      <w:contextualSpacing/>
    </w:pPr>
  </w:style>
  <w:style w:type="character" w:styleId="a4">
    <w:name w:val="Strong"/>
    <w:basedOn w:val="a0"/>
    <w:uiPriority w:val="22"/>
    <w:qFormat/>
    <w:rsid w:val="00616FD8"/>
    <w:rPr>
      <w:b/>
      <w:bCs/>
    </w:rPr>
  </w:style>
  <w:style w:type="character" w:customStyle="1" w:styleId="style251">
    <w:name w:val="style251"/>
    <w:basedOn w:val="a0"/>
    <w:rsid w:val="00616FD8"/>
    <w:rPr>
      <w:sz w:val="27"/>
      <w:szCs w:val="27"/>
    </w:rPr>
  </w:style>
  <w:style w:type="paragraph" w:customStyle="1" w:styleId="western">
    <w:name w:val="western"/>
    <w:basedOn w:val="a"/>
    <w:uiPriority w:val="99"/>
    <w:rsid w:val="00616FD8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highlight">
    <w:name w:val="highlight"/>
    <w:basedOn w:val="a0"/>
    <w:rsid w:val="00616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9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5201</Words>
  <Characters>29649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Михеева Е.В. Михеева</cp:lastModifiedBy>
  <cp:revision>2</cp:revision>
  <dcterms:created xsi:type="dcterms:W3CDTF">2020-04-28T10:45:00Z</dcterms:created>
  <dcterms:modified xsi:type="dcterms:W3CDTF">2020-04-28T10:45:00Z</dcterms:modified>
</cp:coreProperties>
</file>