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D20" w:rsidRPr="00155A35" w:rsidRDefault="00827D20" w:rsidP="00827D20">
      <w:pPr>
        <w:pStyle w:val="a3"/>
        <w:suppressAutoHyphens/>
        <w:spacing w:after="0" w:line="240" w:lineRule="auto"/>
        <w:rPr>
          <w:rFonts w:ascii="Times New Roman" w:hAnsi="Times New Roman" w:cs="Times New Roman"/>
        </w:rPr>
      </w:pPr>
      <w:proofErr w:type="gramStart"/>
      <w:r w:rsidRPr="00155A35">
        <w:rPr>
          <w:rFonts w:ascii="Times New Roman" w:hAnsi="Times New Roman" w:cs="Times New Roman"/>
        </w:rPr>
        <w:t>Тест-задания</w:t>
      </w:r>
      <w:proofErr w:type="gramEnd"/>
      <w:r w:rsidRPr="00155A35">
        <w:rPr>
          <w:rFonts w:ascii="Times New Roman" w:hAnsi="Times New Roman" w:cs="Times New Roman"/>
        </w:rPr>
        <w:t xml:space="preserve"> для проверки усвоения</w:t>
      </w:r>
    </w:p>
    <w:p w:rsidR="00827D20" w:rsidRPr="00155A35" w:rsidRDefault="00827D20" w:rsidP="00827D20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1.Отсутствие каблука допускается в обуви только для детей ### возраста: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раннего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2. Допустимая высота каблука обуви для повседневного ношения девочками-подростками, не более, </w:t>
      </w:r>
      <w:proofErr w:type="gramStart"/>
      <w:r w:rsidRPr="00155A35">
        <w:rPr>
          <w:rFonts w:ascii="Times New Roman" w:hAnsi="Times New Roman" w:cs="Times New Roman"/>
        </w:rPr>
        <w:t>см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3,0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40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6,0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 При производстве детской одежды использование тканей с добавлением химических волокон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запрещено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-: разрешено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разрешено в соответствии с нормативами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4. Хорошая гигроскопичность – положительное свойство материалов, используемых для …….. слоев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внутренних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верхних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5. Минимальная  гигроскопичность – положительное свойство материалов, используемых для</w:t>
      </w:r>
      <w:proofErr w:type="gramStart"/>
      <w:r w:rsidRPr="00155A35">
        <w:rPr>
          <w:rFonts w:ascii="Times New Roman" w:hAnsi="Times New Roman" w:cs="Times New Roman"/>
        </w:rPr>
        <w:t xml:space="preserve"> ……….</w:t>
      </w:r>
      <w:proofErr w:type="gramEnd"/>
      <w:r w:rsidRPr="00155A35">
        <w:rPr>
          <w:rFonts w:ascii="Times New Roman" w:hAnsi="Times New Roman" w:cs="Times New Roman"/>
        </w:rPr>
        <w:t>слоев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внутренних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верхних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6. Пористость ткани – это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7. Гидрофобность ткани – это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8. Гидрофильность ткани – это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9. Установите соответствие свойств и назначений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гидрофильность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гидрофобность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ткани, непосредственно соприкасающиеся с кожными покровами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ткани, образующие верхний слой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10.Чем ниже теплопроводность, тем материал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теплее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холоднее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11.Тепловое сопротивление и  теплопроводность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противоположные свойства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одно расширяет другое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12. Использование ацетатных тканей с вложением ПАН, ПА и ПЭ для детской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запрещается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допускается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допускается только для верхней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13. Использование синтетических швейных ниток при изготовлении детской одежды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запрещается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допускается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запрещается для детей ясельного возраста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Г) запрещается для детей ясельного и дошкольного возраста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Д) запрещается для детей ясельного, дошкольного и школьного  возраста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14. Толщина подошвы детской обуви нормируется в зависимости </w:t>
      </w:r>
      <w:proofErr w:type="gramStart"/>
      <w:r w:rsidRPr="00155A35">
        <w:rPr>
          <w:rFonts w:ascii="Times New Roman" w:hAnsi="Times New Roman" w:cs="Times New Roman"/>
        </w:rPr>
        <w:t>от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используемых материалов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типа обуви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 используемых материалов и  типа обуви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15. Открытые туфли без застежек в  детской обуви для дошкольников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разрешены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недопустимы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1. Содержание тяжелых металлов в игрушках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 допускается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регламентируется санитарными требованиями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2. Уровень звука, издаваемый  игрушками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 допускается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регламентируется санитарными требованиями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3.В производстве игрушек разрешается использовать любой материал: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да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4.Документ, регламентирующий производство и реализацию игр и игрушек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5. Установите соответствие уровней звука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65 </w:t>
      </w:r>
      <w:proofErr w:type="spellStart"/>
      <w:r w:rsidRPr="00155A35">
        <w:rPr>
          <w:rFonts w:ascii="Times New Roman" w:hAnsi="Times New Roman" w:cs="Times New Roman"/>
        </w:rPr>
        <w:t>дБа</w:t>
      </w:r>
      <w:proofErr w:type="spellEnd"/>
      <w:r w:rsidRPr="00155A35">
        <w:rPr>
          <w:rFonts w:ascii="Times New Roman" w:hAnsi="Times New Roman" w:cs="Times New Roman"/>
        </w:rPr>
        <w:t xml:space="preserve">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75 </w:t>
      </w:r>
      <w:proofErr w:type="spellStart"/>
      <w:r w:rsidRPr="00155A35">
        <w:rPr>
          <w:rFonts w:ascii="Times New Roman" w:hAnsi="Times New Roman" w:cs="Times New Roman"/>
        </w:rPr>
        <w:t>дБа</w:t>
      </w:r>
      <w:proofErr w:type="spellEnd"/>
      <w:r w:rsidRPr="00155A35">
        <w:rPr>
          <w:rFonts w:ascii="Times New Roman" w:hAnsi="Times New Roman" w:cs="Times New Roman"/>
        </w:rPr>
        <w:br/>
      </w: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 95 </w:t>
      </w:r>
      <w:proofErr w:type="spellStart"/>
      <w:r w:rsidRPr="00155A35">
        <w:rPr>
          <w:rFonts w:ascii="Times New Roman" w:hAnsi="Times New Roman" w:cs="Times New Roman"/>
        </w:rPr>
        <w:t>дБа</w:t>
      </w:r>
      <w:proofErr w:type="spellEnd"/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при игре в помещениях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для игры на свежем воздухе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импульсный шум как игровой момент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при игре в помещениях (кроме музыкальных игрушек, духовых и ударных инструментов)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6. Установите соответствие высоты букв в настольно-печатных играх, предназначенных для детей разных возрастов: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до 10 лет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старше 10 лет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менее 2.3мм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не менее 1.75 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не более 3 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7.Допустимый уровень запаха составляет  ### балла.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8. Использование производственных отходов (вторичная переработка) при изготовлении игрушек допускается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9.Использование натурального меха и кожи  не допускается при изготовлении игрушек для детей до  ### лет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10.Концентрации выделяющихся в водную среду химических веществ (</w:t>
      </w:r>
      <w:proofErr w:type="spellStart"/>
      <w:r w:rsidRPr="00155A35">
        <w:rPr>
          <w:rFonts w:ascii="Times New Roman" w:hAnsi="Times New Roman" w:cs="Times New Roman"/>
        </w:rPr>
        <w:t>фтолаты</w:t>
      </w:r>
      <w:proofErr w:type="spellEnd"/>
      <w:r w:rsidRPr="00155A35">
        <w:rPr>
          <w:rFonts w:ascii="Times New Roman" w:hAnsi="Times New Roman" w:cs="Times New Roman"/>
        </w:rPr>
        <w:t xml:space="preserve">, формальдегид) сравнивают </w:t>
      </w:r>
      <w:proofErr w:type="gramStart"/>
      <w:r w:rsidRPr="00155A35">
        <w:rPr>
          <w:rFonts w:ascii="Times New Roman" w:hAnsi="Times New Roman" w:cs="Times New Roman"/>
        </w:rPr>
        <w:t>с</w:t>
      </w:r>
      <w:proofErr w:type="gramEnd"/>
      <w:r w:rsidRPr="00155A35">
        <w:rPr>
          <w:rFonts w:ascii="Times New Roman" w:hAnsi="Times New Roman" w:cs="Times New Roman"/>
        </w:rPr>
        <w:t>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ПДК для воды водоемов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 санитарными нормами допустимых количеств миграции для химических веществ, выделяющихся из полимерных и других материалов, контактирующих с  пищевыми продуктами.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11.Величина усилия для отрыва отдельных деталей игрушек  ### </w:t>
      </w:r>
      <w:proofErr w:type="gramStart"/>
      <w:r w:rsidRPr="00155A35">
        <w:rPr>
          <w:rFonts w:ascii="Times New Roman" w:hAnsi="Times New Roman" w:cs="Times New Roman"/>
        </w:rPr>
        <w:t>кг</w:t>
      </w:r>
      <w:proofErr w:type="gramEnd"/>
      <w:r w:rsidRPr="00155A35">
        <w:rPr>
          <w:rFonts w:ascii="Times New Roman" w:hAnsi="Times New Roman" w:cs="Times New Roman"/>
        </w:rPr>
        <w:t>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12. Перечень сырья и материалов, разрешенных для изготовления игрушек изложен </w:t>
      </w:r>
      <w:proofErr w:type="gramStart"/>
      <w:r w:rsidRPr="00155A35">
        <w:rPr>
          <w:rFonts w:ascii="Times New Roman" w:hAnsi="Times New Roman" w:cs="Times New Roman"/>
        </w:rPr>
        <w:t>в</w:t>
      </w:r>
      <w:proofErr w:type="gramEnd"/>
      <w:r w:rsidRPr="00155A35">
        <w:rPr>
          <w:rFonts w:ascii="Times New Roman" w:hAnsi="Times New Roman" w:cs="Times New Roman"/>
        </w:rPr>
        <w:t xml:space="preserve">  ###.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13.Летучесть химических веществ, выделяющихся из игрушек в воздушную среду, регламентируется: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14.Концентрации выделяющихся </w:t>
      </w:r>
      <w:proofErr w:type="gramStart"/>
      <w:r w:rsidRPr="00155A35">
        <w:rPr>
          <w:rFonts w:ascii="Times New Roman" w:hAnsi="Times New Roman" w:cs="Times New Roman"/>
        </w:rPr>
        <w:t>в</w:t>
      </w:r>
      <w:proofErr w:type="gramEnd"/>
      <w:r w:rsidRPr="00155A35">
        <w:rPr>
          <w:rFonts w:ascii="Times New Roman" w:hAnsi="Times New Roman" w:cs="Times New Roman"/>
        </w:rPr>
        <w:t xml:space="preserve"> воздуху химических веществ сравнивают с: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ПДК для воздуха рабочих помещений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 ПДК для атмосферного воздуха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15. Гигиенически обоснованные для фона в настольно-печатных играх цвета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-: голубой, зеленый, синий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голубой, зеленый, желтый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желто-зеленый, красно-синий, оранжевый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желто-зеленый,  оранжевый, оранжево-красный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1.Расположение головы читающего школьника по отношению к тексту регламентируется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2..Число фиксаций (остановки взора при перемещении глаз вдоль строки)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одинаково для всех возрастных групп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с возрастом увеличивается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с возрастом уменьшается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изменяется  при изменении продолжительности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 Расстояние между строками  называется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интерлиньяж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апрош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4. Расстояние между словами называется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интерлиньяж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апрош.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5. Установите соответствие расстояния головы до текста для школьников разных возрастов: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8-9 лет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11-12 лет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3:  старше 12 лет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24.2см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29.1см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30-35см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20см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6. Установите соответствие массы набора учебников (без массы ранца) для детей разных классов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1-2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3-4 класс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7-8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4: 9-11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до 1.2 кг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до 2.2 кг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до 3.2 кг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3.2-3.7кг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5: до 1  кг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6: не более 3 кг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7: не более 3.5 кг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7. Установите соответствие длины строки в печатных изданиях, предназначенных для детей разных возрастов: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5-6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7-8 класс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10-11 класс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100-120мм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90-110 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90-105 мм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100 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</w:t>
      </w: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5: не более 90 мм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8.Контраст между фоном и символами на экране монитора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3:1 – 1.5:1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1:2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-:  2:1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9. Величина отражательной способности экрана  ### %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Не более 1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10.Оптимальная величина апроша между буквами ###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не менее 0.5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11.Оптимальная величина апроша между словами, не менее,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3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4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12.Оптимальная величина плотности набора ###   знаков на 1 см</w:t>
      </w:r>
      <w:proofErr w:type="gramStart"/>
      <w:r w:rsidRPr="00155A35">
        <w:rPr>
          <w:rFonts w:ascii="Times New Roman" w:hAnsi="Times New Roman" w:cs="Times New Roman"/>
        </w:rPr>
        <w:t>2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не более 15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13.Оптимальная величина интерлиньяжа, не менее,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2.7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3.5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4.2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14. Установите соответствие названий: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размер шрифта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рисунок шрифта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кегль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гарнитура</w:t>
      </w:r>
    </w:p>
    <w:p w:rsidR="00827D20" w:rsidRPr="00155A35" w:rsidRDefault="00827D20" w:rsidP="00827D20">
      <w:pPr>
        <w:pStyle w:val="a3"/>
        <w:widowControl w:val="0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апрош</w:t>
      </w:r>
    </w:p>
    <w:p w:rsidR="00827D20" w:rsidRPr="00155A35" w:rsidRDefault="00827D20" w:rsidP="00827D20">
      <w:pPr>
        <w:pStyle w:val="a3"/>
        <w:widowControl w:val="0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15. Установите соответствие массы учебного издания для детей разных классов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1-3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5-6 класс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7-9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4:10-11 класс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более 300 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не более 400г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не более 500г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600г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1. Основной архитектурно-планировочный принцип ДШУ</w:t>
      </w:r>
      <w:proofErr w:type="gramStart"/>
      <w:r w:rsidRPr="00155A35">
        <w:rPr>
          <w:rFonts w:ascii="Times New Roman" w:hAnsi="Times New Roman" w:cs="Times New Roman"/>
        </w:rPr>
        <w:t xml:space="preserve"> - ###: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групповой изоляции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</w:t>
      </w:r>
      <w:proofErr w:type="spellStart"/>
      <w:r w:rsidRPr="00155A35">
        <w:rPr>
          <w:rFonts w:ascii="Times New Roman" w:hAnsi="Times New Roman" w:cs="Times New Roman"/>
        </w:rPr>
        <w:t>группов</w:t>
      </w:r>
      <w:proofErr w:type="spellEnd"/>
      <w:r w:rsidRPr="00155A35">
        <w:rPr>
          <w:rFonts w:ascii="Times New Roman" w:hAnsi="Times New Roman" w:cs="Times New Roman"/>
        </w:rPr>
        <w:t xml:space="preserve">#$# </w:t>
      </w:r>
      <w:proofErr w:type="spellStart"/>
      <w:r w:rsidRPr="00155A35">
        <w:rPr>
          <w:rFonts w:ascii="Times New Roman" w:hAnsi="Times New Roman" w:cs="Times New Roman"/>
        </w:rPr>
        <w:t>изоляц</w:t>
      </w:r>
      <w:proofErr w:type="spellEnd"/>
      <w:r w:rsidRPr="00155A35">
        <w:rPr>
          <w:rFonts w:ascii="Times New Roman" w:hAnsi="Times New Roman" w:cs="Times New Roman"/>
        </w:rPr>
        <w:t>#$#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2.Количество групповых площадок на земельном участке ДШУ должно соответствовать числу ### в здании: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групповых ячеек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 Один вход допускается для ### ясельных групп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двух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4. Величина озеленения ДОУ, не менее ### процентов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50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пятидесяти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пят*</w:t>
      </w:r>
      <w:proofErr w:type="spellStart"/>
      <w:r w:rsidRPr="00155A35">
        <w:rPr>
          <w:rFonts w:ascii="Times New Roman" w:hAnsi="Times New Roman" w:cs="Times New Roman"/>
        </w:rPr>
        <w:t>десят</w:t>
      </w:r>
      <w:proofErr w:type="spellEnd"/>
      <w:r w:rsidRPr="00155A35">
        <w:rPr>
          <w:rFonts w:ascii="Times New Roman" w:hAnsi="Times New Roman" w:cs="Times New Roman"/>
        </w:rPr>
        <w:t>#$#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5. Высаживать кустарник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10,0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6.  Высаживать деревья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10,0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</w:rPr>
        <w:lastRenderedPageBreak/>
        <w:t>7. Покрытие беговой дорожки  на физкультурной площадке дошкольного учреждения</w:t>
      </w:r>
      <w:r w:rsidRPr="00155A35">
        <w:rPr>
          <w:rFonts w:ascii="Times New Roman" w:hAnsi="Times New Roman"/>
        </w:rPr>
        <w:t xml:space="preserve">###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155A35">
        <w:rPr>
          <w:rFonts w:ascii="Times New Roman" w:hAnsi="Times New Roman"/>
        </w:rPr>
        <w:t>Грунтовое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8.  Один вход допускается для ### дошкольных групп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4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четырех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9. </w:t>
      </w:r>
      <w:proofErr w:type="gramStart"/>
      <w:r w:rsidRPr="00155A35">
        <w:rPr>
          <w:rFonts w:ascii="Times New Roman" w:hAnsi="Times New Roman" w:cs="Times New Roman"/>
        </w:rPr>
        <w:t>Установите соответствие площади групповых на одно место в дошкольных учреждениях,  не менее,  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1. 2,5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2. 2,0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  ясельные группы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2. дошкольные группы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10. Наличие отдельного входа в изолятор дошкольного учреждениях предусмотрено в зависимости </w:t>
      </w:r>
      <w:proofErr w:type="gramStart"/>
      <w:r w:rsidRPr="00155A35">
        <w:rPr>
          <w:rFonts w:ascii="Times New Roman" w:hAnsi="Times New Roman" w:cs="Times New Roman"/>
        </w:rPr>
        <w:t>от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климатических условий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вместимости учреждения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климатических условий и вместимости учреждения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11.Рекомендуемый радиус обслуживания ДОУ в городах  ### 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1.  Высаживать кустарник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10,0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2.  Высаживать деревья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10,0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 Вместимость образовательных учреждений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определяется местными условиями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зависит от климатических особенностей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регламентируется </w:t>
      </w:r>
      <w:proofErr w:type="spellStart"/>
      <w:r w:rsidRPr="00155A35">
        <w:rPr>
          <w:rFonts w:ascii="Times New Roman" w:hAnsi="Times New Roman" w:cs="Times New Roman"/>
        </w:rPr>
        <w:t>СанНиП</w:t>
      </w:r>
      <w:proofErr w:type="spell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</w:rPr>
        <w:t xml:space="preserve">4. В соответствии с </w:t>
      </w:r>
      <w:proofErr w:type="spellStart"/>
      <w:r w:rsidRPr="00155A35">
        <w:rPr>
          <w:rFonts w:ascii="Times New Roman" w:hAnsi="Times New Roman" w:cs="Times New Roman"/>
        </w:rPr>
        <w:t>СанНиП</w:t>
      </w:r>
      <w:proofErr w:type="spellEnd"/>
      <w:r w:rsidRPr="00155A35">
        <w:rPr>
          <w:rFonts w:ascii="Times New Roman" w:hAnsi="Times New Roman" w:cs="Times New Roman"/>
        </w:rPr>
        <w:t xml:space="preserve"> наполняемость класса, не более </w:t>
      </w:r>
      <w:r w:rsidRPr="00155A35">
        <w:rPr>
          <w:rFonts w:ascii="Times New Roman" w:hAnsi="Times New Roman"/>
        </w:rPr>
        <w:t>###   человек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5.Лаборантские помещения обязательно должны иметь кабинеты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физики, информатики, биологии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-: биологии,  химии, информатики,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информатики, биологии, химии, физики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6.Рекомендуемый радиус обслуживания ДОУ в городах  ### </w:t>
      </w:r>
      <w:proofErr w:type="gramStart"/>
      <w:r w:rsidRPr="00155A35">
        <w:rPr>
          <w:rFonts w:ascii="Times New Roman" w:hAnsi="Times New Roman" w:cs="Times New Roman"/>
        </w:rPr>
        <w:t>км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0.3-0.5км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7.Оптимальная вместимость в городских образовательных учреждениях не должна превышать ### человек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1000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8. Установите соответствие вместимости разных типов сельских школ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 начальные малокомплектные школы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1 и 11  ступени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1, 11 и 111 ступеней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более 80 человек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250 учащихся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500 учащихся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9.Рекомендуемый радиус обслуживания ДОУ в сельской местности, пешком  ### </w:t>
      </w:r>
      <w:proofErr w:type="gramStart"/>
      <w:r w:rsidRPr="00155A35">
        <w:rPr>
          <w:rFonts w:ascii="Times New Roman" w:hAnsi="Times New Roman" w:cs="Times New Roman"/>
        </w:rPr>
        <w:t>км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2км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10.Рекомендуемый радиус обслуживания ДОУ в сельской местности, транспортном обслуживании  ### минут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11. Процент озеленения школьной территории, не менее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40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50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60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12.Доля   учебно-опытной зоны от общей площади школьного участка, не более  ### %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25%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13.Рекомендуемая этажность школьных зданий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3-4, тр</w:t>
      </w:r>
      <w:proofErr w:type="gramStart"/>
      <w:r w:rsidRPr="00155A35">
        <w:rPr>
          <w:rFonts w:ascii="Times New Roman" w:hAnsi="Times New Roman" w:cs="Times New Roman"/>
        </w:rPr>
        <w:t>и-</w:t>
      </w:r>
      <w:proofErr w:type="gramEnd"/>
      <w:r w:rsidRPr="00155A35">
        <w:rPr>
          <w:rFonts w:ascii="Times New Roman" w:hAnsi="Times New Roman" w:cs="Times New Roman"/>
        </w:rPr>
        <w:t xml:space="preserve"> четыре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14. Проход в учебно-спортивные помещения через классные секции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разрешается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 допускается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15.Площадь кабинетов принимается из расчета …..м</w:t>
      </w:r>
      <w:proofErr w:type="gramStart"/>
      <w:r w:rsidRPr="00155A35">
        <w:rPr>
          <w:rFonts w:ascii="Times New Roman" w:hAnsi="Times New Roman" w:cs="Times New Roman"/>
        </w:rPr>
        <w:t>2</w:t>
      </w:r>
      <w:proofErr w:type="gramEnd"/>
      <w:r w:rsidRPr="00155A35">
        <w:rPr>
          <w:rFonts w:ascii="Times New Roman" w:hAnsi="Times New Roman" w:cs="Times New Roman"/>
        </w:rPr>
        <w:t xml:space="preserve"> на одного учащегося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1.5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2.0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2.5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360" w:lineRule="auto"/>
        <w:outlineLvl w:val="0"/>
        <w:rPr>
          <w:rFonts w:ascii="Times New Roman" w:hAnsi="Times New Roman" w:cs="Times New Roman"/>
        </w:rPr>
      </w:pP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1.  Установите соответствие описаний типам осанки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глубина шейного изгиба увеличена, поясничного сглажена, голова наклонена вперёд, плечи опущены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2: увеличен поясничный изгиб, сглажен шейный; живот выпячен, верхняя часть туловища несколько откинута назад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увеличение глубины шейного и поясничного изгибов; спина круглая, плечи опущены, голова наклонена кпереди, живот выпячен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показатели глубины шейного и поясничного изгибов близки по значению; корпус удерживается прямо, голова поднята, плечи распрямлены и находятся на одном уровне, живот подтянут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правильная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3: </w:t>
      </w:r>
      <w:proofErr w:type="spellStart"/>
      <w:r w:rsidRPr="00155A35">
        <w:rPr>
          <w:rFonts w:ascii="Times New Roman" w:hAnsi="Times New Roman" w:cs="Times New Roman"/>
        </w:rPr>
        <w:t>кифотическая</w:t>
      </w:r>
      <w:proofErr w:type="spell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2: </w:t>
      </w:r>
      <w:proofErr w:type="spellStart"/>
      <w:r w:rsidRPr="00155A35">
        <w:rPr>
          <w:rFonts w:ascii="Times New Roman" w:hAnsi="Times New Roman" w:cs="Times New Roman"/>
        </w:rPr>
        <w:t>лордотическая</w:t>
      </w:r>
      <w:proofErr w:type="spell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сутуловатая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выпрямленная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2. Сглаживание обоих изгибов, спина выпрямлена, живот подобран – характерно для: ### осанки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выпрямленной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выпрямлен#</w:t>
      </w:r>
      <w:r w:rsidRPr="00155A35">
        <w:rPr>
          <w:rFonts w:ascii="Times New Roman" w:hAnsi="Times New Roman" w:cs="Times New Roman"/>
          <w:lang w:val="en-US"/>
        </w:rPr>
        <w:t>S</w:t>
      </w:r>
      <w:r w:rsidRPr="00155A35">
        <w:rPr>
          <w:rFonts w:ascii="Times New Roman" w:hAnsi="Times New Roman" w:cs="Times New Roman"/>
        </w:rPr>
        <w:t>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3.  При цилиндрической форме грудная клетка равномерно развита в верхнем и нижнем отделах, надчревный угол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равен или близок к прямому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острый.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4.  Нефиксированный дефект, исчезновение искривления при активном напряжении мускулатуры характерно для  ### осанки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</w:t>
      </w:r>
      <w:proofErr w:type="spellStart"/>
      <w:r w:rsidRPr="00155A35">
        <w:rPr>
          <w:rFonts w:ascii="Times New Roman" w:hAnsi="Times New Roman" w:cs="Times New Roman"/>
        </w:rPr>
        <w:t>сколиотическ</w:t>
      </w:r>
      <w:proofErr w:type="spellEnd"/>
      <w:r w:rsidRPr="00155A35">
        <w:rPr>
          <w:rFonts w:ascii="Times New Roman" w:hAnsi="Times New Roman" w:cs="Times New Roman"/>
        </w:rPr>
        <w:t>#</w:t>
      </w:r>
      <w:r w:rsidRPr="00155A35">
        <w:rPr>
          <w:rFonts w:ascii="Times New Roman" w:hAnsi="Times New Roman" w:cs="Times New Roman"/>
          <w:lang w:val="en-US"/>
        </w:rPr>
        <w:t>S</w:t>
      </w:r>
      <w:r w:rsidRPr="00155A35">
        <w:rPr>
          <w:rFonts w:ascii="Times New Roman" w:hAnsi="Times New Roman" w:cs="Times New Roman"/>
        </w:rPr>
        <w:t>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5. Установите соответствие показателя </w:t>
      </w:r>
      <w:proofErr w:type="spellStart"/>
      <w:r w:rsidRPr="00155A35">
        <w:rPr>
          <w:rFonts w:ascii="Times New Roman" w:hAnsi="Times New Roman" w:cs="Times New Roman"/>
        </w:rPr>
        <w:t>плантограммы</w:t>
      </w:r>
      <w:proofErr w:type="spellEnd"/>
      <w:proofErr w:type="gramStart"/>
      <w:r w:rsidRPr="00155A35">
        <w:rPr>
          <w:rFonts w:ascii="Times New Roman" w:hAnsi="Times New Roman" w:cs="Times New Roman"/>
        </w:rPr>
        <w:t xml:space="preserve"> (%) </w:t>
      </w:r>
      <w:proofErr w:type="gramEnd"/>
      <w:r w:rsidRPr="00155A35">
        <w:rPr>
          <w:rFonts w:ascii="Times New Roman" w:hAnsi="Times New Roman" w:cs="Times New Roman"/>
        </w:rPr>
        <w:t>форма стопы: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нормальная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уплощение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плоскостопие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до- 30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lastRenderedPageBreak/>
        <w:t>R</w:t>
      </w:r>
      <w:r w:rsidRPr="00155A35">
        <w:rPr>
          <w:rFonts w:ascii="Times New Roman" w:hAnsi="Times New Roman" w:cs="Times New Roman"/>
        </w:rPr>
        <w:t>1: до - 50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51-60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61-70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&gt;71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6. Установите соответствие характеристик школьной мебели: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дистанция спинки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2: </w:t>
      </w:r>
      <w:proofErr w:type="spellStart"/>
      <w:r w:rsidRPr="00155A35">
        <w:rPr>
          <w:rFonts w:ascii="Times New Roman" w:hAnsi="Times New Roman" w:cs="Times New Roman"/>
        </w:rPr>
        <w:t>дифференция</w:t>
      </w:r>
      <w:proofErr w:type="spell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дистанция сидения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от заднего края крышки стола до спинки стула, по горизонтали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по вертикали, от заднего края стола до сидения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по горизонтали, между задним краем крышки стола и передним краем сидения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между передним краем крышки стола и сидением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55A35">
        <w:rPr>
          <w:rFonts w:ascii="Times New Roman" w:hAnsi="Times New Roman"/>
        </w:rPr>
        <w:t>7.Плантография – метод изучения  ###: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55A35">
        <w:rPr>
          <w:rFonts w:ascii="Times New Roman" w:hAnsi="Times New Roman"/>
        </w:rPr>
        <w:t>+: формы стоп*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55A35">
        <w:rPr>
          <w:rFonts w:ascii="Times New Roman" w:hAnsi="Times New Roman"/>
        </w:rPr>
        <w:t>+: стоп#$#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8. Рекомендуемое расстояние (м) от первой парты до учебной доски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1,5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2,2-2,3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2.4-2,7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3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9. Основное требование к школьной мебели – соответствие ### ребенка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росту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длине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10. Дистанция сидения должна быть</w:t>
      </w:r>
      <w:proofErr w:type="gramStart"/>
      <w:r w:rsidRPr="00155A35">
        <w:rPr>
          <w:rFonts w:ascii="Times New Roman" w:hAnsi="Times New Roman" w:cs="Times New Roman"/>
        </w:rPr>
        <w:t>:</w:t>
      </w:r>
      <w:proofErr w:type="gramEnd"/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положительной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нулевой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отрицательной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11.Осанка – это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+: привычная поза человека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поддержание красивой походки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положение тела, принимаемое сознательно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12.      Осанка -                                показатель</w:t>
      </w:r>
      <w:r w:rsidRPr="00155A35">
        <w:rPr>
          <w:rFonts w:ascii="Times New Roman" w:hAnsi="Times New Roman" w:cs="Times New Roman"/>
        </w:rPr>
        <w:t xml:space="preserve">  ### 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155A35">
        <w:rPr>
          <w:rFonts w:ascii="Times New Roman" w:hAnsi="Times New Roman" w:cs="Times New Roman"/>
          <w:color w:val="000000"/>
          <w:spacing w:val="-2"/>
        </w:rPr>
        <w:t>Соматометрический</w:t>
      </w:r>
      <w:proofErr w:type="spellEnd"/>
      <w:r w:rsidRPr="00155A35">
        <w:rPr>
          <w:rFonts w:ascii="Times New Roman" w:hAnsi="Times New Roman" w:cs="Times New Roman"/>
          <w:color w:val="000000"/>
          <w:spacing w:val="-2"/>
        </w:rPr>
        <w:t>, описательный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13.Нарушения осанки у детей  регистрируются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+: часто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редко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 xml:space="preserve">14.Документ, в котором изложены требования к школьной мебели  </w:t>
      </w:r>
      <w:r w:rsidRPr="00155A35">
        <w:rPr>
          <w:rFonts w:ascii="Times New Roman" w:hAnsi="Times New Roman" w:cs="Times New Roman"/>
        </w:rPr>
        <w:t>###</w:t>
      </w:r>
    </w:p>
    <w:p w:rsidR="00827D20" w:rsidRPr="00155A35" w:rsidRDefault="00827D20" w:rsidP="00827D20">
      <w:pPr>
        <w:pStyle w:val="a3"/>
        <w:widowControl w:val="0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ГОСТ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15. Число групп дошкольной мебели ###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</w:rPr>
        <w:t>6, шесть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16. Установите соответствие цвета маркировки разных групп дошкольной мебели: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Б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В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Г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5: Д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6: Е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желтый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красный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голубой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lastRenderedPageBreak/>
        <w:t>R</w:t>
      </w:r>
      <w:r w:rsidRPr="00155A35">
        <w:rPr>
          <w:rFonts w:ascii="Times New Roman" w:hAnsi="Times New Roman" w:cs="Times New Roman"/>
        </w:rPr>
        <w:t>4: зеленый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белый</w:t>
      </w:r>
    </w:p>
    <w:p w:rsidR="00827D20" w:rsidRPr="00155A35" w:rsidRDefault="00827D20" w:rsidP="00827D20">
      <w:pPr>
        <w:pStyle w:val="a3"/>
        <w:widowControl w:val="0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6: синий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7: черный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17. Использование стационарных </w:t>
      </w:r>
      <w:proofErr w:type="spellStart"/>
      <w:r w:rsidRPr="00155A35">
        <w:rPr>
          <w:rFonts w:ascii="Times New Roman" w:hAnsi="Times New Roman" w:cs="Times New Roman"/>
        </w:rPr>
        <w:t>двухярусных</w:t>
      </w:r>
      <w:proofErr w:type="spellEnd"/>
      <w:r w:rsidRPr="00155A35">
        <w:rPr>
          <w:rFonts w:ascii="Times New Roman" w:hAnsi="Times New Roman" w:cs="Times New Roman"/>
        </w:rPr>
        <w:t xml:space="preserve"> кроватей в дошкольном учреждении  разрешается: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да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нет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да, для старших групп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19. Установите соответствие цвета маркировки разных групп школьной мебели: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1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2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3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4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5: 5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6: 6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оранжевый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фиолетовый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желтый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красный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зеленый</w:t>
      </w:r>
    </w:p>
    <w:p w:rsidR="00827D20" w:rsidRPr="00155A35" w:rsidRDefault="00827D20" w:rsidP="00827D20">
      <w:pPr>
        <w:pStyle w:val="a3"/>
        <w:widowControl w:val="0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6: голубой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7: синий</w:t>
      </w:r>
    </w:p>
    <w:p w:rsidR="00827D20" w:rsidRPr="00155A35" w:rsidRDefault="00827D20" w:rsidP="00827D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20/</w:t>
      </w:r>
    </w:p>
    <w:p w:rsidR="00593A1C" w:rsidRDefault="00593A1C">
      <w:bookmarkStart w:id="0" w:name="_GoBack"/>
      <w:bookmarkEnd w:id="0"/>
    </w:p>
    <w:sectPr w:rsidR="0059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00FB6"/>
    <w:multiLevelType w:val="hybridMultilevel"/>
    <w:tmpl w:val="E89E8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07D"/>
    <w:rsid w:val="00593A1C"/>
    <w:rsid w:val="00827D20"/>
    <w:rsid w:val="00C2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D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kassir</dc:creator>
  <cp:keywords/>
  <dc:description/>
  <cp:lastModifiedBy>kassir</cp:lastModifiedBy>
  <cp:revision>2</cp:revision>
  <dcterms:created xsi:type="dcterms:W3CDTF">2018-06-19T14:14:00Z</dcterms:created>
  <dcterms:modified xsi:type="dcterms:W3CDTF">2018-06-19T14:15:00Z</dcterms:modified>
</cp:coreProperties>
</file>