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760C7">
      <w:pPr>
        <w:pStyle w:val="FORMATTEXT"/>
        <w:jc w:val="right"/>
      </w:pPr>
      <w:bookmarkStart w:id="0" w:name="_GoBack"/>
      <w:bookmarkEnd w:id="0"/>
      <w:r>
        <w:rPr>
          <w:rFonts w:ascii="Arial, sans-serif" w:hAnsi="Arial, sans-serif"/>
          <w:sz w:val="24"/>
          <w:szCs w:val="24"/>
        </w:rPr>
        <w:t xml:space="preserve">  </w:t>
      </w:r>
      <w:r>
        <w:t>УТВЕРЖДАЮ</w:t>
      </w:r>
    </w:p>
    <w:p w:rsidR="00000000" w:rsidRDefault="003760C7">
      <w:pPr>
        <w:pStyle w:val="FORMATTEXT"/>
        <w:jc w:val="right"/>
      </w:pPr>
      <w:r>
        <w:t>Руководитель</w:t>
      </w:r>
    </w:p>
    <w:p w:rsidR="00000000" w:rsidRDefault="003760C7">
      <w:pPr>
        <w:pStyle w:val="FORMATTEXT"/>
        <w:jc w:val="right"/>
      </w:pPr>
      <w:r>
        <w:t>Федеральной службы по надзору</w:t>
      </w:r>
    </w:p>
    <w:p w:rsidR="00000000" w:rsidRDefault="003760C7">
      <w:pPr>
        <w:pStyle w:val="FORMATTEXT"/>
        <w:jc w:val="right"/>
      </w:pPr>
      <w:r>
        <w:t>в сфере защиты прав потребителей</w:t>
      </w:r>
    </w:p>
    <w:p w:rsidR="00000000" w:rsidRDefault="003760C7">
      <w:pPr>
        <w:pStyle w:val="FORMATTEXT"/>
        <w:jc w:val="right"/>
      </w:pPr>
      <w:r>
        <w:t>и благополучия человека</w:t>
      </w:r>
    </w:p>
    <w:p w:rsidR="00000000" w:rsidRDefault="003760C7">
      <w:pPr>
        <w:pStyle w:val="FORMATTEXT"/>
        <w:jc w:val="right"/>
      </w:pPr>
      <w:r>
        <w:t>Главный государственный</w:t>
      </w:r>
    </w:p>
    <w:p w:rsidR="00000000" w:rsidRDefault="003760C7">
      <w:pPr>
        <w:pStyle w:val="FORMATTEXT"/>
        <w:jc w:val="right"/>
      </w:pPr>
      <w:r>
        <w:t>санитарный врач</w:t>
      </w:r>
    </w:p>
    <w:p w:rsidR="00000000" w:rsidRDefault="003760C7">
      <w:pPr>
        <w:pStyle w:val="FORMATTEXT"/>
        <w:jc w:val="right"/>
      </w:pPr>
      <w:r>
        <w:t>Российской Федерации</w:t>
      </w:r>
    </w:p>
    <w:p w:rsidR="00000000" w:rsidRDefault="003760C7">
      <w:pPr>
        <w:pStyle w:val="FORMATTEXT"/>
        <w:jc w:val="right"/>
      </w:pPr>
      <w:r>
        <w:t>А.Ю.Попова</w:t>
      </w:r>
    </w:p>
    <w:p w:rsidR="00000000" w:rsidRDefault="003760C7">
      <w:pPr>
        <w:pStyle w:val="FORMATTEXT"/>
        <w:jc w:val="right"/>
      </w:pPr>
      <w:r>
        <w:t xml:space="preserve">29 марта 2021 года </w:t>
      </w:r>
    </w:p>
    <w:p w:rsidR="00000000" w:rsidRDefault="003760C7">
      <w:pPr>
        <w:pStyle w:val="FORMATTEXT"/>
        <w:ind w:firstLine="568"/>
        <w:jc w:val="both"/>
      </w:pPr>
      <w:r>
        <w:t>1. Разработаны Федеральной службой по надзору в сфе</w:t>
      </w:r>
      <w:r>
        <w:t>ре защиты прав потребителей и благополучия человека.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А.Ю.Поповой 29 марта 20</w:t>
      </w:r>
      <w:r>
        <w:t>21 г.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3. МР 3.1/2.4.0239-21 введены взамен </w:t>
      </w:r>
      <w:r>
        <w:fldChar w:fldCharType="begin"/>
      </w:r>
      <w:r>
        <w:instrText xml:space="preserve"> HYPERLINK "kodeks://link/d?nd=564991835"\o"’’МР 3.1/2.4.0185-20 Рекомендации по организации работы организаций отдыха детей и их ...’’</w:instrText>
      </w:r>
    </w:p>
    <w:p w:rsidR="00000000" w:rsidRDefault="003760C7">
      <w:pPr>
        <w:pStyle w:val="FORMATTEXT"/>
        <w:ind w:firstLine="568"/>
        <w:jc w:val="both"/>
      </w:pPr>
      <w:r>
        <w:instrText>Методические рекомендации Главного государственного санитарного врача РФ от</w:instrText>
      </w:r>
      <w:r>
        <w:instrText xml:space="preserve"> 25.05.2020 N ...</w:instrText>
      </w:r>
    </w:p>
    <w:p w:rsidR="00000000" w:rsidRDefault="003760C7">
      <w:pPr>
        <w:pStyle w:val="FORMATTEXT"/>
        <w:ind w:firstLine="568"/>
        <w:jc w:val="both"/>
      </w:pPr>
      <w:r>
        <w:instrText>Статус: недействующий  (действ. с 25.05.2020 по 14.08.2020)"</w:instrText>
      </w:r>
      <w:r>
        <w:fldChar w:fldCharType="separate"/>
      </w:r>
      <w:r>
        <w:rPr>
          <w:color w:val="BF2F1C"/>
          <w:u w:val="single"/>
        </w:rPr>
        <w:t>МР 3.1/2.4.0185-20 "Рекомендации по организации работы организаций отдыха детей и их оздоровления в условиях сохранения рисков распространения COVID-19"</w:t>
      </w:r>
      <w:r>
        <w:rPr>
          <w:color w:val="0000FF"/>
          <w:u w:val="single"/>
        </w:rPr>
        <w:t xml:space="preserve"> </w:t>
      </w:r>
      <w:r>
        <w:fldChar w:fldCharType="end"/>
      </w:r>
      <w:r>
        <w:t>, утвержденных Главным</w:t>
      </w:r>
      <w:r>
        <w:t xml:space="preserve"> государственным санитарным врачом Российской Федерации 15.05.2020.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3.1. Профилактика инфекционных болезней</w:t>
      </w:r>
    </w:p>
    <w:p w:rsidR="00000000" w:rsidRDefault="003760C7">
      <w:pPr>
        <w:pStyle w:val="HEADERTEXT"/>
        <w:jc w:val="center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2.4. Гигиена детей и подростков </w:t>
      </w: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Рекомендации по организации работы организаций отдыха детей и их оздоровления в условиях сохранения рисков ра</w:t>
      </w:r>
      <w:r>
        <w:rPr>
          <w:b/>
          <w:bCs/>
        </w:rPr>
        <w:t xml:space="preserve">спространения COVID-19 в 2021 году </w:t>
      </w: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Методические рекомендации</w:t>
      </w: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МР 3.1/2.4.0239-21 </w:t>
      </w: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I. Общие положения и область применения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t xml:space="preserve">1.1. Решение об открытии и функционировании организаций отдыха и оздоровления детей (далее - оздоровительные организации) </w:t>
      </w:r>
      <w:r>
        <w:t>принимает Штаб по борьбе с распространением новой коронавирусной инфекции (COVID-19) на территории субъекта Российской Федерации с учетом сложившейся эпидемиологической ситуации в регионе.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1.2. Органами исполнительной власти в сфере здравоохранения устана</w:t>
      </w:r>
      <w:r>
        <w:t xml:space="preserve">вливается алгоритм организации медицинской помощи и маршрутизации больных с указанием медицинских организаций инфекционного профиля или перепрофилированных организаций для оказания медицинской помощи, функционирующих в режиме инфекционного стационара, для </w:t>
      </w:r>
      <w:r>
        <w:t>госпитализации детей (с учетом планируемой наполняемости) и сотрудников в случае осложнения эпидемиологической ситуации, а также создается резервный коечный фонд для организации обсервации.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1.3. Отдых детей и их оздоровление за пределами субъекта Российск</w:t>
      </w:r>
      <w:r>
        <w:t>ой Федерации, в которых они проживают, организовывается с учетом эпидемиологической ситуации.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1.4. Принятие решения о работе палаточных лагерей осуществляется органами исполнительной власти субъектов Российской Федерации с учетом эпидемиологической ситуац</w:t>
      </w:r>
      <w:r>
        <w:t>ии в субъекте Российской Федерации.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В случае принятия решения о функционировании палаточных лагерей рекомендуется организовывать работу стационарных палаточных лагерей.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1.5. Работу оздоровительных организаций, осуществляющих свою деятельность на базе ины</w:t>
      </w:r>
      <w:r>
        <w:t>х стационарных организаций (санаториев, туристических баз, гостиниц и других), организовывать в отсутствие отдыхающих либо при создании условий, исключающих контакты детей с отдыхающими.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1.6. Деятельность оздоровительной организации осуществляется при нал</w:t>
      </w:r>
      <w:r>
        <w:t xml:space="preserve">ичии санитарно-эпидемиологического заключения, подтверждающего его соответствие </w:t>
      </w:r>
      <w:r>
        <w:lastRenderedPageBreak/>
        <w:t>санитарно-эпидемиологическим правилам и нормативам для осуществления деятельности в сфере организации отдыха детей и их оздоровления.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II. Рекомендации по организации работы </w:t>
      </w:r>
      <w:r>
        <w:rPr>
          <w:b/>
          <w:bCs/>
        </w:rPr>
        <w:t xml:space="preserve">организаций отдыха и оздоровления с дневным пребыванием детей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t>2.1. Перед открытием каждой смены проводится генеральная уборка всех помещений оздоровительной организации с применением дезинфицирующих средств вирулицидного действия.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2.2. Оздоровител</w:t>
      </w:r>
      <w:r>
        <w:t xml:space="preserve">ьные организации с дневным пребыванием детей возможно комплектовать из числа обучающихся одной или нескольких общеобразовательных, спортивных, художественных и иных организаций, поотрядно с числом не более 25 человек для обучающихся 1-4 классов и не более </w:t>
      </w:r>
      <w:r>
        <w:t>30 человек для детей старшего возраста.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Организация работы оздоровительных организаций с дневным пребыванием рекомендуется осуществлять в режимах пребывания детей: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с 8.30 до 14.30 часов, с организацией 2-разового питания (завтрак и обед);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- с 8.30 до </w:t>
      </w:r>
      <w:r>
        <w:t>18.00 часов, с обязательной организацией дневного сна для детей в возрасте до 10 лет и 3-разового питания (завтрак, обед, полдник). Рекомендуется организация дневного сна и для других возрастных групп детей и подростков.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2.3. При входе во все здания, в то</w:t>
      </w:r>
      <w:r>
        <w:t>м числе перед входом в столовую, устанавливаются дозаторы с антисептическим средством для обработки рук.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2.4. Ежедневно проводится "утренний фильтр" с обязательной термометрией с использованием бесконтактных термометров среди детей и сотрудников с целью с</w:t>
      </w:r>
      <w:r>
        <w:t>воевременного выявления и изоляции детей и взрослых с признаками респираторных заболеваний и повышенной температурой тела.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2.5. В случае выявления детей с признаками респираторных заболеваний и повышенной температурой тела обеспечивается их незамедлительн</w:t>
      </w:r>
      <w:r>
        <w:t>ая изоляция до приезда законных представителей (родителей, опекунов) или приезда бригады "скорой помощи".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2.6. Оздоровительной организацией проводится ежедневная уборка помещений с применением дезинфицирующих средств эффективных в отношении вирусов (текущ</w:t>
      </w:r>
      <w:r>
        <w:t>ая дезинфекция) силами технического персонала организации в специальной одежде и средствах индивидуальной защиты (маски и перчатки). Обеспечивается в отсутствие детей сквозное проветривание помещений.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2.7. Дезинфекция воздушной среды обеспечивается прибор</w:t>
      </w:r>
      <w:r>
        <w:t>ами для обеззараживания воздуха.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2.8. Работа персонала пищеблоков организовывается с использованием средств индивидуальной защиты (маски и перчатки).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2.9. В ходе работы оздоровительной организации рекомендуется усилить контроль за организацией питьевого </w:t>
      </w:r>
      <w:r>
        <w:t>режима, в т.ч. за обеспеченностью одноразовой посудой и проведением обработки кулеров и дозаторов.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2.10. В санузлах для детей и сотрудников обеспечивается постоянное наличие мыла, туалетной бумаги, устанавливаются дозаторы с антисептическим средством для </w:t>
      </w:r>
      <w:r>
        <w:t>обработки рук бесконтактным способом.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2.11. Усиливается педагогическая работа по гигиеническому воспитанию. Обеспечивается контроль за соблюдением правил личной гигиены детьми и сотрудниками.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2.12. С учетом погодных условий организовывается максимальное </w:t>
      </w:r>
      <w:r>
        <w:t>проведение мероприятий с участием детей на открытом воздухе.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III. Рекомендации по организации работы стационарных организаций отдыха и оздоровления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lastRenderedPageBreak/>
        <w:t>3.1. Перед открытием каждой смены проводится генеральная уборка всех помещений оздоровительной ор</w:t>
      </w:r>
      <w:r>
        <w:t>ганизации с применением дезинфицирующих средств вирулицидного действия.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3.2. Организовывать работу оздоровительной организации в соответствии с одной из следующих схем: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заезд (выезд) всех детей и сотрудников в организацию осуществляется одновременно на</w:t>
      </w:r>
      <w:r>
        <w:t xml:space="preserve"> весь период смены с перерывом между сменами не менее 2 календарных дней. В случае выхода (выезда) указанных лиц за пределы лагеря в период работы смены возвращение указанных лиц в лагерь не допускается;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работа оздоровительной организации без проживания</w:t>
      </w:r>
      <w:r>
        <w:t xml:space="preserve"> персонала на территории при проведении еженедельного обследования персонала на новую коронавирусную инфекцию любым из методов, определяющих генетический материал или антиген возбудителя, с использованием диагностических препаратов и тест-систем, зарегистр</w:t>
      </w:r>
      <w:r>
        <w:t>ированных в соответствии с законодательством Российской Федерации с перерывом между сменами не менее 2 календарных дней.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3.3. Допуск персонала на каждую смену в оздоровительную организацию осуществляется при наличии результатов обследований: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на новую к</w:t>
      </w:r>
      <w:r>
        <w:t>оронавирусную инфекцию любым из методов, определяющих генетический материал или антиген возбудителя, с использованием диагностических препаратов и тест-систем, зарегистрированных в соответствии с законодательством Российской Федерации с получением результа</w:t>
      </w:r>
      <w:r>
        <w:t>тов не ранее, чем за 3 календарных дня до выхода на работу;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на наличие норо-, рота- и других вирусных возбудителей кишечных инфекций работников пищеблоков не ранее, чем за 3 календарных дня до выхода на работу.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Рекомендуется привлекать к работе вакцини</w:t>
      </w:r>
      <w:r>
        <w:t>рованных лиц или лиц, имеющих антитела Ig-G к возбудителю COVID-19.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Списки и графики обследования персонала рекомендуется составлять совместно с территориальными органами Роспотребнадзора.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3.4. Осуществляется одномоментный заезд всех детей в лагерь (в од</w:t>
      </w:r>
      <w:r>
        <w:t>ин день), а также - одномоментный выезд, с перерывом между сменами не менее 2-х дней (для проведения заключительной дезинфекции всех помещений).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Устанавливается запрет на прием детей после дня заезда и на временный выезд детей в течение смены.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3.5. Напол</w:t>
      </w:r>
      <w:r>
        <w:t>няемость групп, отрядов должна составлять не более 75% от проектной вместимости.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3.6. Во время заезда детей и персонала организуется "входной фильтр" с проведением обязательной термометрии каждого ребенка и сопровождающих взрослых с использованием бесконт</w:t>
      </w:r>
      <w:r>
        <w:t>актных термометров с оформлением результатов в журналах.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3.7. На каждого ребенка при заезде должны быть документы о состоянии здоровья (учетная </w:t>
      </w:r>
      <w:r>
        <w:fldChar w:fldCharType="begin"/>
      </w:r>
      <w:r>
        <w:instrText xml:space="preserve"> HYPERLINK "kodeks://link/d?nd=420245402&amp;point=mark=000000000000000000000000000000000000000000000000008Q60M3"\o</w:instrText>
      </w:r>
      <w:r>
        <w:instrText>"’’Об утверждении унифицированных форм медицинской документации, используемых в медицинских ...’’</w:instrText>
      </w:r>
    </w:p>
    <w:p w:rsidR="00000000" w:rsidRDefault="003760C7">
      <w:pPr>
        <w:pStyle w:val="FORMATTEXT"/>
        <w:ind w:firstLine="568"/>
        <w:jc w:val="both"/>
      </w:pPr>
      <w:r>
        <w:instrText>Приказ Минздрава России от 15.12.2014 N 834н</w:instrText>
      </w:r>
    </w:p>
    <w:p w:rsidR="00000000" w:rsidRDefault="003760C7">
      <w:pPr>
        <w:pStyle w:val="FORMATTEXT"/>
        <w:ind w:firstLine="568"/>
        <w:jc w:val="both"/>
      </w:pPr>
      <w:r>
        <w:instrText>Статус: действующая редакция (действ. с 08.12.2020)"</w:instrText>
      </w:r>
      <w:r>
        <w:fldChar w:fldCharType="separate"/>
      </w:r>
      <w:r>
        <w:rPr>
          <w:color w:val="0000AA"/>
          <w:u w:val="single"/>
        </w:rPr>
        <w:t>форма N 079/у</w:t>
      </w:r>
      <w:r>
        <w:rPr>
          <w:color w:val="0000FF"/>
          <w:u w:val="single"/>
        </w:rPr>
        <w:t xml:space="preserve"> </w:t>
      </w:r>
      <w:r>
        <w:fldChar w:fldCharType="end"/>
      </w:r>
      <w:r>
        <w:t>): сведения о прививках, о перенесенных забо</w:t>
      </w:r>
      <w:r>
        <w:t>леваниях, в том числе инфекционных, справка лечебной сети об отсутствии контакта с инфекционными больными в течение 21 дня до момента заезда в лагере, в т.ч. по COVID-19.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3.8. Все работники, участвующие в приеме детей, должны быть в средствах индивидуальн</w:t>
      </w:r>
      <w:r>
        <w:t>ой защиты (маски и перчатки).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3.9. При входе во все помещения (здания), в том числе перед входом в столовую, устанавливаются дозаторы с антисептическим средством для обработки рук.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3.10. Ежедневно проводится "утренний фильтр" с обязательной термометрией </w:t>
      </w:r>
      <w:r>
        <w:t>с использованием бесконтактных термометров среди детей и сотрудников с целью своевременного выявления и изоляции детей и взрослых с признаками респираторных заболеваний и повышенной температурой.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3.11. В целях максимального разобщения детей в период прове</w:t>
      </w:r>
      <w:r>
        <w:t xml:space="preserve">дения утреннего фильтра </w:t>
      </w:r>
      <w:r>
        <w:lastRenderedPageBreak/>
        <w:t>необходимо исключить их скопление (целесообразно обеспечить бесконтактными термометрами каждый отряд). Дистанционное измерение температуры тела детей и персонала проводится не менее 2 раз в день (утро-вечер).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3.12. В случае выявлен</w:t>
      </w:r>
      <w:r>
        <w:t>ия детей с признаками респираторных заболеваний и повышенной температурой тела обеспечивается их незамедлительная изоляция до приезда законных представителей (родителей, опекунов) или приезда бригады "скорой помощи".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3.13. На весь период оздоровительной с</w:t>
      </w:r>
      <w:r>
        <w:t>мены в лагере обеспечивается обязательное круглосуточное нахождение не менее 2-х медицинских работников (врача и медицинской сестры).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3.14. За каждым отрядом закрепляется отдельное помещение.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3.15. Питание детей организовывается по графику. После каждого</w:t>
      </w:r>
      <w:r>
        <w:t xml:space="preserve"> приема пищи проводится дезинфекция столовой и чайной посуды, столовых приборов путем их погружения в дезинфицирующий раствор с последующим мытьем и высушиванием посуды на полках, решетках, стеллажах в вертикальном положении или на "ребре" либо мытьем в по</w:t>
      </w:r>
      <w:r>
        <w:t>судомоечной машине с соблюдением температурного режима.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3.16. Персонал пищеблока, медицинский и технический персонал работает в период оздоровительной смены в средствах индивидуальной защиты (маски и перчатки).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3.17. Оздоровительной организацией проводит</w:t>
      </w:r>
      <w:r>
        <w:t>ся ежедневная уборка помещений с применением дезинфицирующих средств эффективных в отношении вирусов (текущая дезинфекция) силами технического персонала организации в специальной одежде и средствах индивидуальной защиты (маски и перчатки). Обеспечивается в</w:t>
      </w:r>
      <w:r>
        <w:t xml:space="preserve"> отсутствие детей сквозное проветривание помещений.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3.18. Дезинфекция воздушной среды обеспечивается с использованием приборов для обеззараживания воздуха.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3.19. В ходе работы оздоровительной организации усиливается контроль за организацией питьевого реж</w:t>
      </w:r>
      <w:r>
        <w:t>има, в т.ч. за обеспеченностью одноразовой посудой и проведением обработки кулеров и дозаторов.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3.20. В санузлах для детей и сотрудников обеспечивается постоянное наличие мыла, туалетной бумаги, устанавливаются дозаторы с антисептическим средством для обр</w:t>
      </w:r>
      <w:r>
        <w:t>аботки рук.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3.21. Необходимо пересмотреть режим работы лагеря, проводить занятия по интересам, кружковую работу отдельно для разных отрядов в целях максимального разобщения детей в помещениях.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3.22. С учетом погодных условий организовывается максимальное</w:t>
      </w:r>
      <w:r>
        <w:t xml:space="preserve"> проведение мероприятий с участием детей на открытом воздухе. Массовые мероприятия, в том числе родительские дни, на период работы оздоровительной организации исключаются.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3.23. Усиливается педагогическая работа по гигиеническому воспитанию. Обеспечиваетс</w:t>
      </w:r>
      <w:r>
        <w:t>я контроль за соблюдение правил личной гигиены детьми и сотрудниками.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3.24. К загородному детскому лагерю должен быть обеспечен подъезд транспорта.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IV. Рекомендации к работе структурных подразделений лагеря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t>4.1. Нахождение посторонних лиц на те</w:t>
      </w:r>
      <w:r>
        <w:t>рритории лагеря запрещается.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4.2. Для обеспечения заезда на территорию оздоровительной организации служебного (специализированного, коммунального, пассажирского и др.) автотранспорта предусмотреть на входе обязательные дезинфекционные мероприятия или обор</w:t>
      </w:r>
      <w:r>
        <w:t>удовать для автотранспорта поставщика пищевых продуктов специальную площадку перед въездом в лагерь для передачи товаров, в т.ч. продуктов питания.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В случае приема пищевых продуктов и продовольственного сырья на площадке при въезде в оздоровительную орган</w:t>
      </w:r>
      <w:r>
        <w:t xml:space="preserve">изацию после визуального осмотра (бракераж поступающей пищевой </w:t>
      </w:r>
      <w:r>
        <w:lastRenderedPageBreak/>
        <w:t>продукции) доставка в места их хранения осуществляется работниками организации (при этом возможно использование мобильных перегрузочных устройств лагеря (тачки, переноски и т.п.).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Документы, п</w:t>
      </w:r>
      <w:r>
        <w:t>одтверждающие безопасность и качество пищевой продукции (накладные, декларации и т.п.), предоставляются поставщиком в лагерь в упакованном в водонепроницаемую обложку виде (файлы, папки и т.п.). При передаче документов упаковка обрабатывается получателем п</w:t>
      </w:r>
      <w:r>
        <w:t>родуктов с применением дезинфицирующих средств вирулицидного действия. Каждый документ должен находиться в отдельной упаковке.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4.3. Прием-передача любых документов, в том числе на пищевые продукты и продовольственное сырьё, а также поступление продуктов и</w:t>
      </w:r>
      <w:r>
        <w:t xml:space="preserve"> сырья, прием и возврат тары осуществляется с использованием каждой стороной средств индивидуальной защиты (маски и перчатки).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4.4. Водитель и (или) экспедитор поставщика кроме маски и перчаток должен быть обеспечен дезинфицирующими салфетками, кожными ан</w:t>
      </w:r>
      <w:r>
        <w:t>тисептиками для обработки рук, дезинфицирующими средствами.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V. Рекомендации к перевозке детей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t xml:space="preserve">5.1. Перед выездом осуществляется дезинфекция салона автотранспорта с применением дезинфицирующих средств, зарегистрированных в установленном порядке, </w:t>
      </w:r>
      <w:r>
        <w:t>в инструкциях по применению которых указаны режимы обеззараживания объектов при вирусных инфекциях.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5.2. Проводится предрейсовый осмотр водителей с обязательной термометрией с использованием бесконтактных термометров с оформлением результатов в путевом ли</w:t>
      </w:r>
      <w:r>
        <w:t>сте. По результатам осмотра не допускаются к работе водители с проявлениями острых респираторных инфекций (повышенная температура тела, кашель, насморк и другие симптомы для острых респираторных заболеваний).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При посадке и в пути следования водитель долже</w:t>
      </w:r>
      <w:r>
        <w:t>н быть в маске, обеспечен запасом одноразовых масок (исходя из продолжительности рабочей смены, для смены масок не реже 1 раза в 2 часа) или многоразовых масок (не менее 2-х), а также дезинфицирующими салфетками, кожными антисептиками для обработки рук, де</w:t>
      </w:r>
      <w:r>
        <w:t>зинфицирующими средствами. Повторное использование одноразовых масок, а также использование увлажненных масок не допускается.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5.3. Все работники, участвующие в перевозке детей (сопровождающие лица), должны быть в средствах индивидуальной защиты (маски и п</w:t>
      </w:r>
      <w:r>
        <w:t>ерчатки).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5.4. После высадки детей водителем проводится проветривание и влажная уборка салона, профилактическая дезинфекция путем протирания дезинфицирующими салфетками (или растворами дезинфицирующих средств) ручек дверей, поручней, подлокотников кресел </w:t>
      </w:r>
      <w:r>
        <w:t>(пряжек ремней безопасности, персональных панелей управления (освещением, вентиляцией, вызова сопровождающих лиц и др.), пластмассовых (металлических, кожаных и т.п.) частей спинок сидений, индивидуальных видеомониторов и т.д.). Обеззараживанию подлежат вс</w:t>
      </w:r>
      <w:r>
        <w:t>е поверхности салона транспортного средства.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5.5. При организации перевозки организованных групп детей обеспечивать исчерпывающие меры профилактики в пути следования, в т.ч.: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размещать детей в железнодорожных вагонах, исключающих свободный проход посто</w:t>
      </w:r>
      <w:r>
        <w:t>ронних лиц;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при организации горячего питания для организованных групп детей в вагонах-ресторанах пассажирских поездов при нахождении в пути свыше 1 суток рекомендуется размещение вагона-ресторана сразу за или перед вагоном, в котором находятся организов</w:t>
      </w:r>
      <w:r>
        <w:t>анные группы детей либо организовывать питание детей непосредственно на местах проезда;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при использовании пассажирского, включая автомобильный, транспорта для "прямой" доставки детей в организацию отдыха ограничить контакты с посторонними лицами;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- осу</w:t>
      </w:r>
      <w:r>
        <w:t>ществлять доставку по заранее подготовленным маршрутам ("зелёным коридорам") в аэропортах и на вокзалах для обязательной изоляции организованных групп детей.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HEADERTEXT"/>
        <w:rPr>
          <w:b/>
          <w:bCs/>
        </w:rPr>
      </w:pPr>
    </w:p>
    <w:p w:rsidR="00000000" w:rsidRDefault="003760C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VI. Рекомендации по организации купания детей </w:t>
      </w:r>
    </w:p>
    <w:p w:rsidR="00000000" w:rsidRDefault="003760C7">
      <w:pPr>
        <w:pStyle w:val="FORMATTEXT"/>
      </w:pPr>
      <w:r>
        <w:t xml:space="preserve">      </w:t>
      </w:r>
    </w:p>
    <w:p w:rsidR="00000000" w:rsidRDefault="003760C7">
      <w:pPr>
        <w:pStyle w:val="FORMATTEXT"/>
        <w:ind w:firstLine="568"/>
        <w:jc w:val="both"/>
      </w:pPr>
      <w:r>
        <w:t>6.1. Использовать поверхностные водные об</w:t>
      </w:r>
      <w:r>
        <w:t>ъекты для купания детей при наличии документов, подтверждающих их соответствие санитарным правилам, предъявляющим гигиенические требования к охране поверхностных вод и (или) предъявляющим санитарно-эпидемиологические требования к охране прибрежных вод море</w:t>
      </w:r>
      <w:r>
        <w:t>й от загрязнения в местах водопользования населения, выданных органами, осуществляющими функции по контролю и надзору в сфере обеспечения санитарно-эпидемиологического благополучия населения.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6.2. Купание детей рекомендуется осуществлять в специально отве</w:t>
      </w:r>
      <w:r>
        <w:t>денных и оборудованных местах. На берегу оборудуют навесы от солнца и устанавливаются кабины для переодевания, туалеты.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6.3. При организации купания детей присутствует медицинский работник.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>Купание детей в открытых водоемах рекомендуется проводить в солн</w:t>
      </w:r>
      <w:r>
        <w:t>ечные и безветренные дни, при температуре воздуха не ниже +23°С и температуре воды не ниже +20°С. Рекомендуемая продолжительность непрерывного пребывания в воде в первые дни до 5 минут с постепенным увеличением до 10-15 минут. Купание сразу после приема пи</w:t>
      </w:r>
      <w:r>
        <w:t>щи (менее 30 минут) не рекомендуется.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ind w:firstLine="568"/>
        <w:jc w:val="both"/>
      </w:pPr>
      <w:r>
        <w:t xml:space="preserve">6.4. При организации купания детей на пляжах, расположенных за пределами организации отдыха детей и их оздоровления рекомендуется организовывать купание в отдельно выделенных местах при условии ограничения контакта с </w:t>
      </w:r>
      <w:r>
        <w:t>отдыхающими.</w:t>
      </w:r>
    </w:p>
    <w:p w:rsidR="00000000" w:rsidRDefault="003760C7">
      <w:pPr>
        <w:pStyle w:val="FORMATTEXT"/>
        <w:ind w:firstLine="568"/>
        <w:jc w:val="both"/>
      </w:pPr>
    </w:p>
    <w:p w:rsidR="00000000" w:rsidRDefault="003760C7">
      <w:pPr>
        <w:pStyle w:val="FORMATTEXT"/>
        <w:jc w:val="both"/>
      </w:pPr>
      <w:r>
        <w:t>Электронный текст документа</w:t>
      </w:r>
    </w:p>
    <w:p w:rsidR="00000000" w:rsidRDefault="003760C7">
      <w:pPr>
        <w:pStyle w:val="FORMATTEXT"/>
        <w:jc w:val="both"/>
      </w:pPr>
      <w:r>
        <w:t>подготовлен АО "Кодекс" и сверен по:</w:t>
      </w:r>
    </w:p>
    <w:p w:rsidR="00000000" w:rsidRDefault="003760C7">
      <w:pPr>
        <w:pStyle w:val="FORMATTEXT"/>
        <w:jc w:val="both"/>
      </w:pPr>
      <w:r>
        <w:t>Официальный сайт</w:t>
      </w:r>
    </w:p>
    <w:p w:rsidR="00000000" w:rsidRDefault="003760C7">
      <w:pPr>
        <w:pStyle w:val="FORMATTEXT"/>
        <w:jc w:val="both"/>
      </w:pPr>
      <w:r>
        <w:t>Роспотребнадзора России</w:t>
      </w:r>
    </w:p>
    <w:p w:rsidR="00000000" w:rsidRDefault="003760C7">
      <w:pPr>
        <w:pStyle w:val="FORMATTEXT"/>
        <w:jc w:val="both"/>
      </w:pPr>
      <w:r>
        <w:t>www.rospotrebnadzor.ru</w:t>
      </w:r>
    </w:p>
    <w:p w:rsidR="00000000" w:rsidRDefault="003760C7">
      <w:pPr>
        <w:pStyle w:val="FORMATTEXT"/>
        <w:jc w:val="both"/>
      </w:pPr>
      <w:r>
        <w:t>по состоянию на 01.04.2021</w:t>
      </w:r>
    </w:p>
    <w:p w:rsidR="00000000" w:rsidRDefault="003760C7">
      <w:pPr>
        <w:pStyle w:val="FORMATTEXT"/>
        <w:jc w:val="both"/>
      </w:pPr>
    </w:p>
    <w:p w:rsidR="00000000" w:rsidRDefault="003760C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"kodeks://link/d?nd=603150162"\o"’’МР 3.1/2.4.0239-21 Рекомендации по орга</w:instrText>
      </w:r>
      <w:r>
        <w:rPr>
          <w:rFonts w:ascii="Arial, sans-serif" w:hAnsi="Arial, sans-serif"/>
          <w:sz w:val="24"/>
          <w:szCs w:val="24"/>
        </w:rPr>
        <w:instrText>низации работы организаций отдыха детей и их оздоровления в ...’’</w:instrText>
      </w:r>
    </w:p>
    <w:p w:rsidR="00000000" w:rsidRDefault="003760C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Методические рекомендации Главного государственного санитарного врача РФ от 29.03.2021 N 3.1/2.4.0239-21</w:instrText>
      </w:r>
    </w:p>
    <w:p w:rsidR="003760C7" w:rsidRDefault="003760C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действует с 29.03.2021"</w:instrText>
      </w:r>
      <w:r w:rsidR="004601A2"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МР 3.1/2.4.0239-21 Рекомендации по организации работы </w:t>
      </w:r>
      <w:r>
        <w:rPr>
          <w:rFonts w:ascii="Arial, sans-serif" w:hAnsi="Arial, sans-serif"/>
          <w:color w:val="0000FF"/>
          <w:sz w:val="24"/>
          <w:szCs w:val="24"/>
          <w:u w:val="single"/>
        </w:rPr>
        <w:t xml:space="preserve">организаций отдыха детей и их оздоровления в условиях сохранения рисков распространения COVID-19 в 2021 году (Источник: ИСС "ТЕХЭКСПЕРТ") </w:t>
      </w:r>
      <w:r>
        <w:rPr>
          <w:rFonts w:ascii="Arial, sans-serif" w:hAnsi="Arial, sans-serif"/>
          <w:sz w:val="24"/>
          <w:szCs w:val="24"/>
        </w:rPr>
        <w:fldChar w:fldCharType="end"/>
      </w:r>
    </w:p>
    <w:sectPr w:rsidR="003760C7">
      <w:headerReference w:type="default" r:id="rId7"/>
      <w:foot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0C7" w:rsidRDefault="003760C7">
      <w:pPr>
        <w:spacing w:after="0" w:line="240" w:lineRule="auto"/>
      </w:pPr>
      <w:r>
        <w:separator/>
      </w:r>
    </w:p>
  </w:endnote>
  <w:endnote w:type="continuationSeparator" w:id="0">
    <w:p w:rsidR="003760C7" w:rsidRDefault="0037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760C7">
    <w:pPr>
      <w:pStyle w:val="COLBOTTOM"/>
      <w:pBdr>
        <w:top w:val="single" w:sz="4" w:space="1" w:color="auto"/>
      </w:pBdr>
    </w:pPr>
    <w:r>
      <w:rPr>
        <w:rFonts w:cs="Arial, sans-serif"/>
      </w:rPr>
      <w:t>ИС «Техэксперт: 6 поколение» Интранет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0C7" w:rsidRDefault="003760C7">
      <w:pPr>
        <w:spacing w:after="0" w:line="240" w:lineRule="auto"/>
      </w:pPr>
      <w:r>
        <w:separator/>
      </w:r>
    </w:p>
  </w:footnote>
  <w:footnote w:type="continuationSeparator" w:id="0">
    <w:p w:rsidR="003760C7" w:rsidRDefault="00376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3760C7">
    <w:pPr>
      <w:pStyle w:val="COLTOP"/>
      <w:rPr>
        <w:rFonts w:cs="Arial, sans-serif"/>
      </w:rPr>
    </w:pPr>
    <w:r>
      <w:rPr>
        <w:rFonts w:cs="Arial, sans-serif"/>
      </w:rPr>
      <w:t>МР 3.1/2.4.0239-21 Рекомендации по организации работы организаций отдыха детей и их оздоро</w:t>
    </w:r>
    <w:r>
      <w:rPr>
        <w:rFonts w:cs="Arial, sans-serif"/>
      </w:rPr>
      <w:t>вления в условиях сохранения рисков распространения COVID-19 в 2021 году</w:t>
    </w:r>
  </w:p>
  <w:p w:rsidR="00000000" w:rsidRDefault="003760C7">
    <w:pPr>
      <w:pStyle w:val="COLTOP"/>
    </w:pPr>
    <w:r>
      <w:rPr>
        <w:rFonts w:cs="Arial, sans-serif"/>
        <w:i/>
        <w:iCs/>
      </w:rPr>
      <w:t>Методические рекомендации Главного государственного санитарного врача РФ от 29.03.2021 N 3.1/2.4.0239-21</w:t>
    </w:r>
  </w:p>
  <w:p w:rsidR="00000000" w:rsidRDefault="003760C7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1A2"/>
    <w:rsid w:val="003364FE"/>
    <w:rsid w:val="003760C7"/>
    <w:rsid w:val="0046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МР 3.1/2.4.0239-21 Рекомендации по организации работы организаций отдыха детей и их оздоровления в условиях сохранения рисков распространения COVID-19 в 2021 году </vt:lpstr>
    </vt:vector>
  </TitlesOfParts>
  <Company/>
  <LinksUpToDate>false</LinksUpToDate>
  <CharactersWithSpaces>19049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МР 3.1/2.4.0239-21 Рекомендации по организации работы организаций отдыха детей и их оздоровления в условиях сохранения рисков распространения COVID-19 в 2021 году</dc:title>
  <dc:creator>Саша</dc:creator>
  <cp:lastModifiedBy>Саша</cp:lastModifiedBy>
  <cp:revision>2</cp:revision>
  <dcterms:created xsi:type="dcterms:W3CDTF">2021-10-12T11:28:00Z</dcterms:created>
  <dcterms:modified xsi:type="dcterms:W3CDTF">2021-10-12T11:28:00Z</dcterms:modified>
</cp:coreProperties>
</file>