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816AD8" w:rsidTr="00AD73D7">
        <w:tc>
          <w:tcPr>
            <w:tcW w:w="5068" w:type="dxa"/>
          </w:tcPr>
          <w:p w:rsidR="00816AD8" w:rsidRDefault="00816AD8" w:rsidP="00AD73D7">
            <w:pPr>
              <w:jc w:val="right"/>
            </w:pPr>
          </w:p>
        </w:tc>
        <w:tc>
          <w:tcPr>
            <w:tcW w:w="5069" w:type="dxa"/>
          </w:tcPr>
          <w:p w:rsidR="00816AD8" w:rsidRDefault="00816AD8" w:rsidP="00AD73D7">
            <w:pPr>
              <w:spacing w:line="360" w:lineRule="auto"/>
              <w:jc w:val="both"/>
            </w:pPr>
            <w:r>
              <w:t>В Комиссию по оценке соответствия</w:t>
            </w:r>
          </w:p>
          <w:p w:rsidR="00816AD8" w:rsidRDefault="00816AD8" w:rsidP="00AD73D7">
            <w:pPr>
              <w:spacing w:line="360" w:lineRule="auto"/>
              <w:jc w:val="both"/>
            </w:pPr>
            <w:r>
              <w:t>учебных мероприятий и материалов</w:t>
            </w:r>
          </w:p>
          <w:p w:rsidR="00816AD8" w:rsidRDefault="00816AD8" w:rsidP="00AD73D7">
            <w:pPr>
              <w:spacing w:line="360" w:lineRule="auto"/>
              <w:jc w:val="both"/>
            </w:pPr>
            <w:r>
              <w:t>для НМО установленным требованиям</w:t>
            </w:r>
          </w:p>
          <w:p w:rsidR="00816AD8" w:rsidRDefault="00816AD8" w:rsidP="00AD73D7">
            <w:pPr>
              <w:jc w:val="right"/>
            </w:pPr>
          </w:p>
        </w:tc>
      </w:tr>
    </w:tbl>
    <w:p w:rsidR="00816AD8" w:rsidRDefault="00816AD8" w:rsidP="00816AD8">
      <w:pPr>
        <w:widowControl w:val="0"/>
        <w:spacing w:after="0" w:line="360" w:lineRule="auto"/>
        <w:ind w:firstLine="709"/>
        <w:jc w:val="both"/>
      </w:pPr>
    </w:p>
    <w:p w:rsidR="00816AD8" w:rsidRDefault="00816AD8" w:rsidP="00816AD8">
      <w:pPr>
        <w:widowControl w:val="0"/>
        <w:spacing w:after="0" w:line="360" w:lineRule="auto"/>
        <w:ind w:firstLine="709"/>
        <w:jc w:val="both"/>
      </w:pPr>
    </w:p>
    <w:p w:rsidR="00816AD8" w:rsidRPr="006B0A01" w:rsidRDefault="00816AD8" w:rsidP="00816AD8">
      <w:pPr>
        <w:widowControl w:val="0"/>
        <w:spacing w:after="0" w:line="360" w:lineRule="auto"/>
        <w:ind w:firstLine="709"/>
        <w:jc w:val="both"/>
        <w:rPr>
          <w:szCs w:val="28"/>
        </w:rPr>
      </w:pPr>
      <w:r w:rsidRPr="006B0A01">
        <w:rPr>
          <w:szCs w:val="28"/>
        </w:rPr>
        <w:t xml:space="preserve">Настоящим руководитель/председатель Программного комитета учебного мероприятия – </w:t>
      </w:r>
      <w:r w:rsidRPr="00075DCE">
        <w:rPr>
          <w:color w:val="FF0000"/>
          <w:szCs w:val="28"/>
        </w:rPr>
        <w:t>Семинар «Новые рубежи гастроэнтерологии» в рамках Сибирского гастроэнтерологического научного форума–2016 «Новые рубежи гастроэнтерологии», Новосибирск, 02 декабря 2016 г.</w:t>
      </w:r>
      <w:r w:rsidRPr="006B0A01">
        <w:rPr>
          <w:szCs w:val="28"/>
        </w:rPr>
        <w:t xml:space="preserve"> ПОДТВЕРЖДАЕТ:</w:t>
      </w:r>
    </w:p>
    <w:p w:rsidR="00816AD8" w:rsidRDefault="00816AD8" w:rsidP="00816AD8">
      <w:pPr>
        <w:widowControl w:val="0"/>
        <w:spacing w:after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о предоставлении всеми лекторами/преподавателями УМ заявлений о раскрытии конфликтов интересов</w:t>
      </w:r>
    </w:p>
    <w:tbl>
      <w:tblPr>
        <w:tblStyle w:val="a4"/>
        <w:tblW w:w="0" w:type="auto"/>
        <w:tblLook w:val="04A0"/>
      </w:tblPr>
      <w:tblGrid>
        <w:gridCol w:w="5637"/>
        <w:gridCol w:w="4500"/>
      </w:tblGrid>
      <w:tr w:rsidR="00816AD8" w:rsidRPr="00816AD8" w:rsidTr="00816AD8">
        <w:tc>
          <w:tcPr>
            <w:tcW w:w="5637" w:type="dxa"/>
          </w:tcPr>
          <w:p w:rsidR="00816AD8" w:rsidRPr="00816AD8" w:rsidRDefault="00816AD8" w:rsidP="00816AD8">
            <w:pPr>
              <w:jc w:val="center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816AD8">
              <w:rPr>
                <w:rFonts w:eastAsia="Times New Roman"/>
                <w:color w:val="000000"/>
                <w:szCs w:val="28"/>
                <w:lang w:eastAsia="ru-RU"/>
              </w:rPr>
              <w:t>Вид личной заинтересованности</w:t>
            </w:r>
          </w:p>
          <w:p w:rsidR="00816AD8" w:rsidRPr="00816AD8" w:rsidRDefault="00816AD8" w:rsidP="00816AD8">
            <w:pPr>
              <w:jc w:val="center"/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4500" w:type="dxa"/>
          </w:tcPr>
          <w:p w:rsidR="00816AD8" w:rsidRPr="00816AD8" w:rsidRDefault="00816AD8" w:rsidP="00816AD8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816AD8">
              <w:rPr>
                <w:rFonts w:eastAsia="Times New Roman"/>
                <w:color w:val="000000"/>
                <w:szCs w:val="28"/>
                <w:lang w:eastAsia="ru-RU"/>
              </w:rPr>
              <w:t>Название коммерческой компании</w:t>
            </w:r>
          </w:p>
        </w:tc>
      </w:tr>
      <w:tr w:rsidR="00816AD8" w:rsidRPr="00816AD8" w:rsidTr="00816AD8">
        <w:tc>
          <w:tcPr>
            <w:tcW w:w="5637" w:type="dxa"/>
          </w:tcPr>
          <w:p w:rsidR="00816AD8" w:rsidRPr="00816AD8" w:rsidRDefault="00816AD8" w:rsidP="00816AD8">
            <w:pPr>
              <w:widowControl w:val="0"/>
              <w:jc w:val="both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816AD8">
              <w:rPr>
                <w:rFonts w:eastAsia="Times New Roman"/>
                <w:color w:val="000000"/>
                <w:szCs w:val="28"/>
                <w:lang w:eastAsia="ru-RU"/>
              </w:rPr>
              <w:t>Получение грантов/поддержка исследований</w:t>
            </w:r>
          </w:p>
          <w:p w:rsidR="00816AD8" w:rsidRPr="00816AD8" w:rsidRDefault="00816AD8" w:rsidP="00816AD8">
            <w:pPr>
              <w:widowControl w:val="0"/>
              <w:jc w:val="both"/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4500" w:type="dxa"/>
          </w:tcPr>
          <w:p w:rsidR="00816AD8" w:rsidRPr="00816AD8" w:rsidRDefault="00816AD8" w:rsidP="00816AD8">
            <w:pPr>
              <w:widowControl w:val="0"/>
              <w:spacing w:line="360" w:lineRule="auto"/>
              <w:jc w:val="both"/>
              <w:rPr>
                <w:color w:val="000000"/>
                <w:szCs w:val="28"/>
              </w:rPr>
            </w:pPr>
          </w:p>
        </w:tc>
      </w:tr>
      <w:tr w:rsidR="00816AD8" w:rsidRPr="00816AD8" w:rsidTr="00816AD8">
        <w:tc>
          <w:tcPr>
            <w:tcW w:w="5637" w:type="dxa"/>
          </w:tcPr>
          <w:p w:rsidR="00816AD8" w:rsidRPr="00816AD8" w:rsidRDefault="00816AD8" w:rsidP="00816AD8">
            <w:pPr>
              <w:widowControl w:val="0"/>
              <w:jc w:val="both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816AD8">
              <w:rPr>
                <w:rFonts w:eastAsia="Times New Roman"/>
                <w:color w:val="000000"/>
                <w:szCs w:val="28"/>
                <w:lang w:eastAsia="ru-RU"/>
              </w:rPr>
              <w:t>Получение гонораров или вознаграждения за консультации (мотивирующие лекции):</w:t>
            </w:r>
          </w:p>
          <w:p w:rsidR="00816AD8" w:rsidRPr="00816AD8" w:rsidRDefault="00816AD8" w:rsidP="00816AD8">
            <w:pPr>
              <w:widowControl w:val="0"/>
              <w:jc w:val="both"/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4500" w:type="dxa"/>
          </w:tcPr>
          <w:p w:rsidR="00816AD8" w:rsidRPr="00816AD8" w:rsidRDefault="00816AD8" w:rsidP="00816AD8">
            <w:pPr>
              <w:widowControl w:val="0"/>
              <w:spacing w:line="360" w:lineRule="auto"/>
              <w:jc w:val="both"/>
              <w:rPr>
                <w:color w:val="000000"/>
                <w:szCs w:val="28"/>
              </w:rPr>
            </w:pPr>
          </w:p>
        </w:tc>
      </w:tr>
      <w:tr w:rsidR="00816AD8" w:rsidRPr="00816AD8" w:rsidTr="00816AD8">
        <w:tc>
          <w:tcPr>
            <w:tcW w:w="5637" w:type="dxa"/>
          </w:tcPr>
          <w:p w:rsidR="00816AD8" w:rsidRPr="00816AD8" w:rsidRDefault="00816AD8" w:rsidP="00816AD8">
            <w:pPr>
              <w:widowControl w:val="0"/>
              <w:jc w:val="both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816AD8">
              <w:rPr>
                <w:rFonts w:eastAsia="Times New Roman"/>
                <w:color w:val="000000"/>
                <w:szCs w:val="28"/>
                <w:lang w:eastAsia="ru-RU"/>
              </w:rPr>
              <w:t>Владение акциями</w:t>
            </w:r>
          </w:p>
          <w:p w:rsidR="00816AD8" w:rsidRPr="00816AD8" w:rsidRDefault="00816AD8" w:rsidP="00816AD8">
            <w:pPr>
              <w:widowControl w:val="0"/>
              <w:jc w:val="both"/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4500" w:type="dxa"/>
          </w:tcPr>
          <w:p w:rsidR="00816AD8" w:rsidRPr="00816AD8" w:rsidRDefault="00816AD8" w:rsidP="00816AD8">
            <w:pPr>
              <w:widowControl w:val="0"/>
              <w:spacing w:line="360" w:lineRule="auto"/>
              <w:jc w:val="both"/>
              <w:rPr>
                <w:color w:val="000000"/>
                <w:szCs w:val="28"/>
              </w:rPr>
            </w:pPr>
          </w:p>
        </w:tc>
      </w:tr>
      <w:tr w:rsidR="00816AD8" w:rsidRPr="00816AD8" w:rsidTr="00816AD8">
        <w:tc>
          <w:tcPr>
            <w:tcW w:w="5637" w:type="dxa"/>
          </w:tcPr>
          <w:p w:rsidR="00816AD8" w:rsidRPr="00816AD8" w:rsidRDefault="00816AD8" w:rsidP="00816AD8">
            <w:pPr>
              <w:widowControl w:val="0"/>
              <w:jc w:val="both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816AD8">
              <w:rPr>
                <w:rFonts w:eastAsia="Times New Roman"/>
                <w:color w:val="000000"/>
                <w:szCs w:val="28"/>
                <w:lang w:eastAsia="ru-RU"/>
              </w:rPr>
              <w:t>Личная заинтересованность супруга (супруги)</w:t>
            </w:r>
          </w:p>
          <w:p w:rsidR="00816AD8" w:rsidRPr="00816AD8" w:rsidRDefault="00816AD8" w:rsidP="00816AD8">
            <w:pPr>
              <w:widowControl w:val="0"/>
              <w:jc w:val="both"/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4500" w:type="dxa"/>
          </w:tcPr>
          <w:p w:rsidR="00816AD8" w:rsidRPr="00816AD8" w:rsidRDefault="00816AD8" w:rsidP="00816AD8">
            <w:pPr>
              <w:widowControl w:val="0"/>
              <w:spacing w:line="360" w:lineRule="auto"/>
              <w:jc w:val="both"/>
              <w:rPr>
                <w:color w:val="000000"/>
                <w:szCs w:val="28"/>
              </w:rPr>
            </w:pPr>
          </w:p>
        </w:tc>
      </w:tr>
      <w:tr w:rsidR="00816AD8" w:rsidRPr="00816AD8" w:rsidTr="00816AD8">
        <w:tc>
          <w:tcPr>
            <w:tcW w:w="5637" w:type="dxa"/>
          </w:tcPr>
          <w:p w:rsidR="00816AD8" w:rsidRPr="00816AD8" w:rsidRDefault="00816AD8" w:rsidP="00816AD8">
            <w:pPr>
              <w:widowControl w:val="0"/>
              <w:jc w:val="both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816AD8">
              <w:rPr>
                <w:rFonts w:eastAsia="Times New Roman"/>
                <w:color w:val="000000"/>
                <w:szCs w:val="28"/>
                <w:lang w:eastAsia="ru-RU"/>
              </w:rPr>
              <w:t>Другое (расшифровать)</w:t>
            </w:r>
          </w:p>
          <w:p w:rsidR="00816AD8" w:rsidRPr="00816AD8" w:rsidRDefault="00816AD8" w:rsidP="00816AD8">
            <w:pPr>
              <w:widowControl w:val="0"/>
              <w:jc w:val="both"/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4500" w:type="dxa"/>
          </w:tcPr>
          <w:p w:rsidR="00816AD8" w:rsidRPr="00816AD8" w:rsidRDefault="00816AD8" w:rsidP="00816AD8">
            <w:pPr>
              <w:widowControl w:val="0"/>
              <w:spacing w:line="360" w:lineRule="auto"/>
              <w:jc w:val="both"/>
              <w:rPr>
                <w:color w:val="000000"/>
                <w:szCs w:val="28"/>
              </w:rPr>
            </w:pPr>
          </w:p>
        </w:tc>
      </w:tr>
    </w:tbl>
    <w:p w:rsidR="00816AD8" w:rsidRDefault="00816AD8" w:rsidP="00816AD8">
      <w:pPr>
        <w:widowControl w:val="0"/>
        <w:spacing w:after="0" w:line="240" w:lineRule="auto"/>
        <w:jc w:val="both"/>
        <w:rPr>
          <w:color w:val="000000"/>
        </w:rPr>
      </w:pPr>
    </w:p>
    <w:p w:rsidR="00816AD8" w:rsidRDefault="00816AD8" w:rsidP="00816AD8">
      <w:pPr>
        <w:widowControl w:val="0"/>
        <w:spacing w:after="0" w:line="240" w:lineRule="auto"/>
        <w:jc w:val="both"/>
      </w:pPr>
    </w:p>
    <w:p w:rsidR="00816AD8" w:rsidRPr="00075DCE" w:rsidRDefault="00816AD8" w:rsidP="00816AD8">
      <w:pPr>
        <w:widowControl w:val="0"/>
        <w:spacing w:after="0" w:line="240" w:lineRule="auto"/>
        <w:jc w:val="both"/>
        <w:rPr>
          <w:color w:val="FF0000"/>
        </w:rPr>
      </w:pPr>
      <w:r w:rsidRPr="00075DCE">
        <w:rPr>
          <w:color w:val="FF0000"/>
        </w:rPr>
        <w:t>28.09.2016</w:t>
      </w:r>
    </w:p>
    <w:p w:rsidR="00816AD8" w:rsidRPr="00075DCE" w:rsidRDefault="00816AD8" w:rsidP="00816AD8">
      <w:pPr>
        <w:widowControl w:val="0"/>
        <w:spacing w:after="0" w:line="240" w:lineRule="auto"/>
        <w:jc w:val="both"/>
        <w:rPr>
          <w:color w:val="FF0000"/>
        </w:rPr>
      </w:pPr>
    </w:p>
    <w:p w:rsidR="00816AD8" w:rsidRPr="00075DCE" w:rsidRDefault="00816AD8" w:rsidP="00816AD8">
      <w:pPr>
        <w:widowControl w:val="0"/>
        <w:spacing w:after="0" w:line="240" w:lineRule="auto"/>
        <w:jc w:val="both"/>
        <w:rPr>
          <w:color w:val="FF0000"/>
        </w:rPr>
      </w:pPr>
    </w:p>
    <w:p w:rsidR="00816AD8" w:rsidRPr="00075DCE" w:rsidRDefault="00816AD8" w:rsidP="00816AD8">
      <w:pPr>
        <w:widowControl w:val="0"/>
        <w:spacing w:after="0" w:line="240" w:lineRule="auto"/>
        <w:jc w:val="both"/>
        <w:rPr>
          <w:color w:val="FF0000"/>
          <w:szCs w:val="28"/>
        </w:rPr>
      </w:pPr>
      <w:r w:rsidRPr="00075DCE">
        <w:rPr>
          <w:color w:val="FF0000"/>
          <w:szCs w:val="28"/>
        </w:rPr>
        <w:t>Руководитель/председатель Программного комитета,</w:t>
      </w:r>
    </w:p>
    <w:p w:rsidR="00816AD8" w:rsidRPr="00075DCE" w:rsidRDefault="00816AD8" w:rsidP="00816AD8">
      <w:pPr>
        <w:widowControl w:val="0"/>
        <w:spacing w:after="0" w:line="240" w:lineRule="auto"/>
        <w:jc w:val="both"/>
        <w:rPr>
          <w:color w:val="FF0000"/>
        </w:rPr>
      </w:pPr>
      <w:r w:rsidRPr="00075DCE">
        <w:rPr>
          <w:color w:val="FF0000"/>
        </w:rPr>
        <w:t xml:space="preserve">Профессор, д. м. н., </w:t>
      </w:r>
    </w:p>
    <w:p w:rsidR="00816AD8" w:rsidRPr="00075DCE" w:rsidRDefault="00816AD8" w:rsidP="00816AD8">
      <w:pPr>
        <w:widowControl w:val="0"/>
        <w:tabs>
          <w:tab w:val="left" w:pos="1170"/>
        </w:tabs>
        <w:spacing w:after="0" w:line="240" w:lineRule="auto"/>
        <w:jc w:val="both"/>
        <w:rPr>
          <w:color w:val="FF0000"/>
          <w:szCs w:val="28"/>
        </w:rPr>
      </w:pPr>
      <w:r w:rsidRPr="00075DCE">
        <w:rPr>
          <w:color w:val="FF0000"/>
          <w:szCs w:val="28"/>
        </w:rPr>
        <w:t>Заведующий лабораторией гастроэнтерологии ФГБНУ «НИИТПМ»</w:t>
      </w:r>
    </w:p>
    <w:p w:rsidR="00816AD8" w:rsidRPr="00075DCE" w:rsidRDefault="00816AD8" w:rsidP="00816AD8">
      <w:pPr>
        <w:widowControl w:val="0"/>
        <w:tabs>
          <w:tab w:val="left" w:pos="1170"/>
        </w:tabs>
        <w:spacing w:after="0" w:line="240" w:lineRule="auto"/>
        <w:jc w:val="both"/>
        <w:rPr>
          <w:color w:val="FF0000"/>
          <w:szCs w:val="28"/>
        </w:rPr>
      </w:pPr>
      <w:proofErr w:type="spellStart"/>
      <w:r w:rsidRPr="00075DCE">
        <w:rPr>
          <w:color w:val="FF0000"/>
          <w:szCs w:val="28"/>
        </w:rPr>
        <w:t>Курилович</w:t>
      </w:r>
      <w:proofErr w:type="spellEnd"/>
      <w:r w:rsidRPr="00075DCE">
        <w:rPr>
          <w:color w:val="FF0000"/>
          <w:szCs w:val="28"/>
        </w:rPr>
        <w:t xml:space="preserve"> Светлана </w:t>
      </w:r>
      <w:proofErr w:type="spellStart"/>
      <w:r w:rsidRPr="00075DCE">
        <w:rPr>
          <w:color w:val="FF0000"/>
          <w:szCs w:val="28"/>
        </w:rPr>
        <w:t>Арсентьевна</w:t>
      </w:r>
      <w:proofErr w:type="spellEnd"/>
    </w:p>
    <w:p w:rsidR="00816AD8" w:rsidRDefault="00816AD8">
      <w:r>
        <w:br w:type="page"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F54812" w:rsidTr="00F54812">
        <w:tc>
          <w:tcPr>
            <w:tcW w:w="5068" w:type="dxa"/>
          </w:tcPr>
          <w:p w:rsidR="00F54812" w:rsidRDefault="00F54812" w:rsidP="00902DCB">
            <w:pPr>
              <w:jc w:val="right"/>
            </w:pPr>
          </w:p>
        </w:tc>
        <w:tc>
          <w:tcPr>
            <w:tcW w:w="5069" w:type="dxa"/>
          </w:tcPr>
          <w:p w:rsidR="00F54812" w:rsidRDefault="00F54812" w:rsidP="00F54812">
            <w:pPr>
              <w:spacing w:line="360" w:lineRule="auto"/>
              <w:jc w:val="both"/>
            </w:pPr>
            <w:r>
              <w:t>В Комиссию по оценке соответствия</w:t>
            </w:r>
          </w:p>
          <w:p w:rsidR="00F54812" w:rsidRDefault="00F54812" w:rsidP="00F54812">
            <w:pPr>
              <w:spacing w:line="360" w:lineRule="auto"/>
              <w:jc w:val="both"/>
            </w:pPr>
            <w:r>
              <w:t>учебных мероприятий и материалов</w:t>
            </w:r>
          </w:p>
          <w:p w:rsidR="00F54812" w:rsidRDefault="00F54812" w:rsidP="00F54812">
            <w:pPr>
              <w:spacing w:line="360" w:lineRule="auto"/>
              <w:jc w:val="both"/>
            </w:pPr>
            <w:r>
              <w:t>для НМО установленным требованиям</w:t>
            </w:r>
          </w:p>
          <w:p w:rsidR="00F54812" w:rsidRDefault="00F54812" w:rsidP="00902DCB">
            <w:pPr>
              <w:jc w:val="right"/>
            </w:pPr>
          </w:p>
        </w:tc>
      </w:tr>
    </w:tbl>
    <w:p w:rsidR="00F54812" w:rsidRDefault="00F54812" w:rsidP="00F54812">
      <w:pPr>
        <w:widowControl w:val="0"/>
        <w:spacing w:after="0" w:line="360" w:lineRule="auto"/>
        <w:ind w:firstLine="709"/>
        <w:jc w:val="both"/>
      </w:pPr>
    </w:p>
    <w:p w:rsidR="00F54812" w:rsidRDefault="00F54812" w:rsidP="00F54812">
      <w:pPr>
        <w:widowControl w:val="0"/>
        <w:spacing w:after="0" w:line="360" w:lineRule="auto"/>
        <w:ind w:firstLine="709"/>
        <w:jc w:val="both"/>
      </w:pPr>
    </w:p>
    <w:p w:rsidR="00902DCB" w:rsidRPr="006B0A01" w:rsidRDefault="005D34AE" w:rsidP="00F54812">
      <w:pPr>
        <w:widowControl w:val="0"/>
        <w:spacing w:after="0" w:line="360" w:lineRule="auto"/>
        <w:ind w:firstLine="709"/>
        <w:jc w:val="both"/>
        <w:rPr>
          <w:szCs w:val="28"/>
        </w:rPr>
      </w:pPr>
      <w:r w:rsidRPr="006B0A01">
        <w:rPr>
          <w:szCs w:val="28"/>
        </w:rPr>
        <w:t>Н</w:t>
      </w:r>
      <w:r w:rsidR="00902DCB" w:rsidRPr="006B0A01">
        <w:rPr>
          <w:szCs w:val="28"/>
        </w:rPr>
        <w:t>астоящим руководитель/председатель Программного комитета учебного мероприятия –</w:t>
      </w:r>
      <w:r w:rsidR="00F54812" w:rsidRPr="006B0A01">
        <w:rPr>
          <w:szCs w:val="28"/>
        </w:rPr>
        <w:t xml:space="preserve"> </w:t>
      </w:r>
      <w:r w:rsidR="006B0A01" w:rsidRPr="00075DCE">
        <w:rPr>
          <w:color w:val="FF0000"/>
          <w:szCs w:val="28"/>
        </w:rPr>
        <w:t>Семинар «Новые рубежи гастроэнтерологии» в рамках Сибирского гастроэнтерологического научного форума–2016 «Новые рубежи гастроэнтерологии»</w:t>
      </w:r>
      <w:r w:rsidR="00902DCB" w:rsidRPr="00075DCE">
        <w:rPr>
          <w:color w:val="FF0000"/>
          <w:szCs w:val="28"/>
        </w:rPr>
        <w:t xml:space="preserve">, Новосибирск, </w:t>
      </w:r>
      <w:r w:rsidR="006B0A01" w:rsidRPr="00075DCE">
        <w:rPr>
          <w:color w:val="FF0000"/>
          <w:szCs w:val="28"/>
        </w:rPr>
        <w:t>02</w:t>
      </w:r>
      <w:r w:rsidR="00902DCB" w:rsidRPr="00075DCE">
        <w:rPr>
          <w:color w:val="FF0000"/>
          <w:szCs w:val="28"/>
        </w:rPr>
        <w:t xml:space="preserve"> </w:t>
      </w:r>
      <w:r w:rsidR="006B0A01" w:rsidRPr="00075DCE">
        <w:rPr>
          <w:color w:val="FF0000"/>
          <w:szCs w:val="28"/>
        </w:rPr>
        <w:t>декаб</w:t>
      </w:r>
      <w:r w:rsidR="00902DCB" w:rsidRPr="00075DCE">
        <w:rPr>
          <w:color w:val="FF0000"/>
          <w:szCs w:val="28"/>
        </w:rPr>
        <w:t>ря 2016 г.</w:t>
      </w:r>
      <w:r w:rsidR="00902DCB" w:rsidRPr="006B0A01">
        <w:rPr>
          <w:szCs w:val="28"/>
        </w:rPr>
        <w:t xml:space="preserve"> ПОДТВЕРЖДАЕТ:</w:t>
      </w:r>
    </w:p>
    <w:p w:rsidR="00296621" w:rsidRPr="00EF4F1D" w:rsidRDefault="00296621" w:rsidP="00296621">
      <w:pPr>
        <w:pStyle w:val="Default"/>
        <w:widowControl w:val="0"/>
        <w:numPr>
          <w:ilvl w:val="0"/>
          <w:numId w:val="1"/>
        </w:numPr>
        <w:spacing w:line="360" w:lineRule="auto"/>
        <w:ind w:left="0" w:firstLine="709"/>
        <w:rPr>
          <w:color w:val="FF0000"/>
          <w:sz w:val="28"/>
          <w:szCs w:val="28"/>
        </w:rPr>
      </w:pPr>
      <w:r w:rsidRPr="00EF4F1D">
        <w:rPr>
          <w:color w:val="FF0000"/>
          <w:sz w:val="28"/>
          <w:szCs w:val="28"/>
        </w:rPr>
        <w:t>что источники финансирования – выставочные мероприятия – 100 %</w:t>
      </w:r>
    </w:p>
    <w:p w:rsidR="00296621" w:rsidRPr="00EF4F1D" w:rsidRDefault="00296621" w:rsidP="00296621">
      <w:pPr>
        <w:pStyle w:val="Default"/>
        <w:widowControl w:val="0"/>
        <w:numPr>
          <w:ilvl w:val="0"/>
          <w:numId w:val="1"/>
        </w:numPr>
        <w:spacing w:line="360" w:lineRule="auto"/>
        <w:ind w:left="0" w:firstLine="709"/>
        <w:rPr>
          <w:color w:val="FF0000"/>
          <w:sz w:val="28"/>
          <w:szCs w:val="28"/>
        </w:rPr>
      </w:pPr>
      <w:r w:rsidRPr="00EF4F1D">
        <w:rPr>
          <w:color w:val="FF0000"/>
          <w:sz w:val="28"/>
          <w:szCs w:val="28"/>
        </w:rPr>
        <w:t xml:space="preserve">спонсоры: </w:t>
      </w:r>
    </w:p>
    <w:p w:rsidR="00902DCB" w:rsidRDefault="005D34AE" w:rsidP="00F54812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</w:pPr>
      <w:r>
        <w:t>ч</w:t>
      </w:r>
      <w:r w:rsidR="00902DCB">
        <w:t xml:space="preserve">то финансирование мероприятия не повлияло на программу УМ и отдельных сессий, выбор тем для дискуссий, состав или выбор преподавателей </w:t>
      </w:r>
      <w:proofErr w:type="gramStart"/>
      <w:r w:rsidR="00902DCB">
        <w:t>для</w:t>
      </w:r>
      <w:proofErr w:type="gramEnd"/>
      <w:r w:rsidR="00902DCB">
        <w:t xml:space="preserve"> УМ;</w:t>
      </w:r>
    </w:p>
    <w:p w:rsidR="00902DCB" w:rsidRDefault="005D34AE" w:rsidP="00F54812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</w:pPr>
      <w:r>
        <w:t>ч</w:t>
      </w:r>
      <w:r w:rsidR="00902DCB">
        <w:t>то преподавательский состав УМ представил письменные заявления о конфликте интересов;</w:t>
      </w:r>
    </w:p>
    <w:p w:rsidR="00902DCB" w:rsidRDefault="005D34AE" w:rsidP="00F54812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</w:pPr>
      <w:r>
        <w:t>ч</w:t>
      </w:r>
      <w:r w:rsidR="00902DCB">
        <w:t>то все учебные материалы не содержат рекламы в какой-либо</w:t>
      </w:r>
      <w:r>
        <w:t xml:space="preserve"> форме и являются объективными (непредвзятыми);</w:t>
      </w:r>
    </w:p>
    <w:p w:rsidR="005D34AE" w:rsidRDefault="005D34AE" w:rsidP="00F54812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</w:pPr>
      <w:r>
        <w:t>что УМ проводится в соответствии с этическими, правовыми, медицинскими и юридическими требованиями;</w:t>
      </w:r>
    </w:p>
    <w:p w:rsidR="005D34AE" w:rsidRDefault="005D34AE" w:rsidP="00F54812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</w:pPr>
      <w:r>
        <w:t>что выставочные мероприятия в рамках УМ проводятся в соответствии с существующими требованиями;</w:t>
      </w:r>
    </w:p>
    <w:p w:rsidR="005D34AE" w:rsidRDefault="005D34AE" w:rsidP="00F54812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</w:pPr>
      <w:r>
        <w:t>что обучение является бесплатным для слушателей.</w:t>
      </w:r>
    </w:p>
    <w:p w:rsidR="005D34AE" w:rsidRDefault="005D34AE" w:rsidP="00F54812">
      <w:pPr>
        <w:widowControl w:val="0"/>
        <w:spacing w:after="0" w:line="360" w:lineRule="auto"/>
        <w:jc w:val="both"/>
      </w:pPr>
    </w:p>
    <w:p w:rsidR="005D34AE" w:rsidRPr="00075DCE" w:rsidRDefault="006B0A01" w:rsidP="00F54812">
      <w:pPr>
        <w:widowControl w:val="0"/>
        <w:spacing w:after="0" w:line="360" w:lineRule="auto"/>
        <w:jc w:val="both"/>
        <w:rPr>
          <w:color w:val="FF0000"/>
        </w:rPr>
      </w:pPr>
      <w:r w:rsidRPr="00075DCE">
        <w:rPr>
          <w:color w:val="FF0000"/>
        </w:rPr>
        <w:t>28</w:t>
      </w:r>
      <w:r w:rsidR="005D34AE" w:rsidRPr="00075DCE">
        <w:rPr>
          <w:color w:val="FF0000"/>
        </w:rPr>
        <w:t>.0</w:t>
      </w:r>
      <w:r w:rsidRPr="00075DCE">
        <w:rPr>
          <w:color w:val="FF0000"/>
        </w:rPr>
        <w:t>9</w:t>
      </w:r>
      <w:r w:rsidR="005D34AE" w:rsidRPr="00075DCE">
        <w:rPr>
          <w:color w:val="FF0000"/>
        </w:rPr>
        <w:t>.2016</w:t>
      </w:r>
    </w:p>
    <w:p w:rsidR="005D34AE" w:rsidRPr="00075DCE" w:rsidRDefault="005D34AE" w:rsidP="00F54812">
      <w:pPr>
        <w:widowControl w:val="0"/>
        <w:spacing w:after="0" w:line="240" w:lineRule="auto"/>
        <w:jc w:val="both"/>
        <w:rPr>
          <w:color w:val="FF0000"/>
        </w:rPr>
      </w:pPr>
    </w:p>
    <w:p w:rsidR="00F54812" w:rsidRPr="00075DCE" w:rsidRDefault="00F54812" w:rsidP="00F54812">
      <w:pPr>
        <w:widowControl w:val="0"/>
        <w:spacing w:after="0" w:line="240" w:lineRule="auto"/>
        <w:jc w:val="both"/>
        <w:rPr>
          <w:color w:val="FF0000"/>
        </w:rPr>
      </w:pPr>
    </w:p>
    <w:p w:rsidR="005D34AE" w:rsidRPr="00075DCE" w:rsidRDefault="005D34AE" w:rsidP="00F54812">
      <w:pPr>
        <w:widowControl w:val="0"/>
        <w:spacing w:after="0" w:line="240" w:lineRule="auto"/>
        <w:jc w:val="both"/>
        <w:rPr>
          <w:color w:val="FF0000"/>
          <w:szCs w:val="28"/>
        </w:rPr>
      </w:pPr>
      <w:r w:rsidRPr="00075DCE">
        <w:rPr>
          <w:color w:val="FF0000"/>
          <w:szCs w:val="28"/>
        </w:rPr>
        <w:t>Руководитель/председатель Программного комитета,</w:t>
      </w:r>
    </w:p>
    <w:p w:rsidR="00F54812" w:rsidRPr="00075DCE" w:rsidRDefault="005D34AE" w:rsidP="00F54812">
      <w:pPr>
        <w:widowControl w:val="0"/>
        <w:spacing w:after="0" w:line="240" w:lineRule="auto"/>
        <w:jc w:val="both"/>
        <w:rPr>
          <w:color w:val="FF0000"/>
        </w:rPr>
      </w:pPr>
      <w:r w:rsidRPr="00075DCE">
        <w:rPr>
          <w:color w:val="FF0000"/>
        </w:rPr>
        <w:t>Профессор, д.</w:t>
      </w:r>
      <w:r w:rsidR="00F54812" w:rsidRPr="00075DCE">
        <w:rPr>
          <w:color w:val="FF0000"/>
        </w:rPr>
        <w:t> </w:t>
      </w:r>
      <w:r w:rsidRPr="00075DCE">
        <w:rPr>
          <w:color w:val="FF0000"/>
        </w:rPr>
        <w:t>м.</w:t>
      </w:r>
      <w:r w:rsidR="00F54812" w:rsidRPr="00075DCE">
        <w:rPr>
          <w:color w:val="FF0000"/>
        </w:rPr>
        <w:t> </w:t>
      </w:r>
      <w:r w:rsidRPr="00075DCE">
        <w:rPr>
          <w:color w:val="FF0000"/>
        </w:rPr>
        <w:t xml:space="preserve">н., </w:t>
      </w:r>
    </w:p>
    <w:p w:rsidR="006B0A01" w:rsidRPr="00075DCE" w:rsidRDefault="006B0A01" w:rsidP="00F54812">
      <w:pPr>
        <w:widowControl w:val="0"/>
        <w:tabs>
          <w:tab w:val="left" w:pos="1170"/>
        </w:tabs>
        <w:spacing w:after="0" w:line="240" w:lineRule="auto"/>
        <w:jc w:val="both"/>
        <w:rPr>
          <w:color w:val="FF0000"/>
          <w:szCs w:val="28"/>
        </w:rPr>
      </w:pPr>
      <w:r w:rsidRPr="00075DCE">
        <w:rPr>
          <w:color w:val="FF0000"/>
          <w:szCs w:val="28"/>
        </w:rPr>
        <w:t>Заведующий лабораторией гастроэнтерологии ФГБНУ «НИИТПМ»</w:t>
      </w:r>
    </w:p>
    <w:p w:rsidR="005D34AE" w:rsidRPr="00075DCE" w:rsidRDefault="006B0A01" w:rsidP="006B0A01">
      <w:pPr>
        <w:widowControl w:val="0"/>
        <w:tabs>
          <w:tab w:val="left" w:pos="1170"/>
        </w:tabs>
        <w:spacing w:after="0" w:line="240" w:lineRule="auto"/>
        <w:jc w:val="both"/>
        <w:rPr>
          <w:color w:val="FF0000"/>
          <w:szCs w:val="28"/>
        </w:rPr>
      </w:pPr>
      <w:proofErr w:type="spellStart"/>
      <w:r w:rsidRPr="00075DCE">
        <w:rPr>
          <w:color w:val="FF0000"/>
          <w:szCs w:val="28"/>
        </w:rPr>
        <w:t>Курилович</w:t>
      </w:r>
      <w:proofErr w:type="spellEnd"/>
      <w:r w:rsidRPr="00075DCE">
        <w:rPr>
          <w:color w:val="FF0000"/>
          <w:szCs w:val="28"/>
        </w:rPr>
        <w:t xml:space="preserve"> Светлана </w:t>
      </w:r>
      <w:proofErr w:type="spellStart"/>
      <w:r w:rsidRPr="00075DCE">
        <w:rPr>
          <w:color w:val="FF0000"/>
          <w:szCs w:val="28"/>
        </w:rPr>
        <w:t>Арсентьевна</w:t>
      </w:r>
      <w:proofErr w:type="spellEnd"/>
    </w:p>
    <w:sectPr w:rsidR="005D34AE" w:rsidRPr="00075DCE" w:rsidSect="00F54812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A5300"/>
    <w:multiLevelType w:val="hybridMultilevel"/>
    <w:tmpl w:val="AA028DD2"/>
    <w:lvl w:ilvl="0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>
    <w:nsid w:val="5D0723CF"/>
    <w:multiLevelType w:val="hybridMultilevel"/>
    <w:tmpl w:val="E80467AC"/>
    <w:lvl w:ilvl="0" w:tplc="A97C8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2DCB"/>
    <w:rsid w:val="00075DCE"/>
    <w:rsid w:val="0007737C"/>
    <w:rsid w:val="00122D49"/>
    <w:rsid w:val="00296621"/>
    <w:rsid w:val="002E7A23"/>
    <w:rsid w:val="005D34AE"/>
    <w:rsid w:val="0067019B"/>
    <w:rsid w:val="006B0A01"/>
    <w:rsid w:val="00763C51"/>
    <w:rsid w:val="007F0A77"/>
    <w:rsid w:val="00816AD8"/>
    <w:rsid w:val="00902DCB"/>
    <w:rsid w:val="009D6923"/>
    <w:rsid w:val="00A11D8E"/>
    <w:rsid w:val="00CB4409"/>
    <w:rsid w:val="00CD7F0B"/>
    <w:rsid w:val="00D91CBC"/>
    <w:rsid w:val="00DA0DCD"/>
    <w:rsid w:val="00EF4F1D"/>
    <w:rsid w:val="00F301AD"/>
    <w:rsid w:val="00F54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DCB"/>
    <w:pPr>
      <w:ind w:left="720"/>
      <w:contextualSpacing/>
    </w:pPr>
  </w:style>
  <w:style w:type="table" w:styleId="a4">
    <w:name w:val="Table Grid"/>
    <w:basedOn w:val="a1"/>
    <w:uiPriority w:val="59"/>
    <w:rsid w:val="00F548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96621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816AD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4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Минсздравсоцразвития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2016-09-28T06:35:00Z</cp:lastPrinted>
  <dcterms:created xsi:type="dcterms:W3CDTF">2016-07-12T08:41:00Z</dcterms:created>
  <dcterms:modified xsi:type="dcterms:W3CDTF">2017-04-03T06:30:00Z</dcterms:modified>
</cp:coreProperties>
</file>