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135" w:rsidRPr="00452768" w:rsidRDefault="00855135" w:rsidP="00855135">
      <w:pPr>
        <w:pStyle w:val="1"/>
        <w:spacing w:before="0"/>
        <w:jc w:val="center"/>
        <w:rPr>
          <w:rFonts w:ascii="Times New Roman" w:eastAsiaTheme="minorHAnsi" w:hAnsi="Times New Roman" w:cs="Times New Roman"/>
          <w:bCs w:val="0"/>
          <w:color w:val="auto"/>
          <w:sz w:val="24"/>
          <w:szCs w:val="24"/>
        </w:rPr>
      </w:pPr>
      <w:r w:rsidRPr="00452768">
        <w:rPr>
          <w:rFonts w:ascii="Times New Roman" w:eastAsiaTheme="minorHAnsi" w:hAnsi="Times New Roman" w:cs="Times New Roman"/>
          <w:bCs w:val="0"/>
          <w:color w:val="auto"/>
          <w:sz w:val="24"/>
          <w:szCs w:val="24"/>
        </w:rPr>
        <w:t>Государственное бюджетное образовательное  учреждение высшего профессионального образования</w:t>
      </w:r>
    </w:p>
    <w:p w:rsidR="00855135" w:rsidRPr="00452768" w:rsidRDefault="00855135" w:rsidP="008551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«Новосибирский  государственный  медицинский  университет</w:t>
      </w:r>
    </w:p>
    <w:p w:rsidR="00855135" w:rsidRPr="00452768" w:rsidRDefault="00855135" w:rsidP="00855135">
      <w:pPr>
        <w:pStyle w:val="2"/>
        <w:spacing w:before="0" w:beforeAutospacing="0"/>
        <w:jc w:val="center"/>
        <w:rPr>
          <w:rFonts w:eastAsiaTheme="minorHAnsi"/>
          <w:bCs w:val="0"/>
          <w:sz w:val="24"/>
          <w:szCs w:val="24"/>
          <w:lang w:eastAsia="en-US"/>
        </w:rPr>
      </w:pPr>
      <w:r w:rsidRPr="00452768">
        <w:rPr>
          <w:rFonts w:eastAsiaTheme="minorHAnsi"/>
          <w:bCs w:val="0"/>
          <w:sz w:val="24"/>
          <w:szCs w:val="24"/>
          <w:lang w:eastAsia="en-US"/>
        </w:rPr>
        <w:t>Министерства  здравоохранения  Российской Федерации»</w:t>
      </w:r>
    </w:p>
    <w:p w:rsidR="00855135" w:rsidRPr="00452768" w:rsidRDefault="00855135" w:rsidP="008551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(ГБОУ  ВПО  НГМУ  Минздрава России)</w:t>
      </w:r>
    </w:p>
    <w:p w:rsidR="00855135" w:rsidRPr="00452768" w:rsidRDefault="00855135" w:rsidP="00307B43">
      <w:pPr>
        <w:rPr>
          <w:rFonts w:ascii="Times New Roman" w:hAnsi="Times New Roman" w:cs="Times New Roman"/>
          <w:b/>
          <w:sz w:val="24"/>
          <w:szCs w:val="24"/>
        </w:rPr>
      </w:pP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Лечебный факультет</w:t>
      </w: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Кафедра госпитальной и детской хирургии</w:t>
      </w: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8"/>
          <w:szCs w:val="24"/>
        </w:rPr>
      </w:pPr>
      <w:r w:rsidRPr="00452768">
        <w:rPr>
          <w:rFonts w:ascii="Times New Roman" w:hAnsi="Times New Roman" w:cs="Times New Roman"/>
          <w:sz w:val="28"/>
          <w:szCs w:val="24"/>
        </w:rPr>
        <w:t>Стентирование как один из методов лечения стенозирующего рака пищевода</w:t>
      </w: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jc w:val="right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Работу выполнила: </w:t>
      </w:r>
      <w:r w:rsidRPr="00452768">
        <w:rPr>
          <w:rFonts w:ascii="Times New Roman" w:hAnsi="Times New Roman" w:cs="Times New Roman"/>
          <w:sz w:val="24"/>
          <w:szCs w:val="24"/>
        </w:rPr>
        <w:br/>
        <w:t>студентка 3 курса 11 группы</w:t>
      </w:r>
      <w:r w:rsidRPr="00452768">
        <w:rPr>
          <w:rFonts w:ascii="Times New Roman" w:hAnsi="Times New Roman" w:cs="Times New Roman"/>
          <w:sz w:val="24"/>
          <w:szCs w:val="24"/>
        </w:rPr>
        <w:br/>
        <w:t>лечебного факультета</w:t>
      </w:r>
      <w:r w:rsidRPr="0045276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Батарева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А.А</w:t>
      </w:r>
    </w:p>
    <w:p w:rsidR="00855135" w:rsidRPr="00452768" w:rsidRDefault="00855135" w:rsidP="0085513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55135" w:rsidRPr="00452768" w:rsidRDefault="00855135" w:rsidP="00855135">
      <w:pPr>
        <w:jc w:val="right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Научный руководитель:</w:t>
      </w:r>
      <w:r w:rsidRPr="00452768">
        <w:rPr>
          <w:rFonts w:ascii="Times New Roman" w:hAnsi="Times New Roman" w:cs="Times New Roman"/>
          <w:sz w:val="24"/>
          <w:szCs w:val="24"/>
        </w:rPr>
        <w:br/>
        <w:t>д.м.н., профессор</w:t>
      </w:r>
      <w:r w:rsidRPr="0045276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Дробязгин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Е.А</w:t>
      </w:r>
    </w:p>
    <w:p w:rsidR="00855135" w:rsidRPr="00452768" w:rsidRDefault="00855135" w:rsidP="00307B43">
      <w:pPr>
        <w:rPr>
          <w:rFonts w:ascii="Times New Roman" w:hAnsi="Times New Roman" w:cs="Times New Roman"/>
          <w:b/>
          <w:sz w:val="24"/>
          <w:szCs w:val="24"/>
        </w:rPr>
      </w:pPr>
    </w:p>
    <w:p w:rsidR="00855135" w:rsidRPr="00452768" w:rsidRDefault="00855135" w:rsidP="00307B43">
      <w:pPr>
        <w:rPr>
          <w:rFonts w:ascii="Times New Roman" w:hAnsi="Times New Roman" w:cs="Times New Roman"/>
          <w:b/>
          <w:sz w:val="24"/>
          <w:szCs w:val="24"/>
        </w:rPr>
      </w:pPr>
    </w:p>
    <w:p w:rsidR="00855135" w:rsidRDefault="00855135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2768" w:rsidRPr="00452768" w:rsidRDefault="00452768" w:rsidP="008551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55135" w:rsidRPr="00452768" w:rsidRDefault="00855135" w:rsidP="0045276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Новосибирск, 2015г</w:t>
      </w:r>
    </w:p>
    <w:p w:rsidR="002B6CCF" w:rsidRPr="00452768" w:rsidRDefault="008630A7" w:rsidP="00307B43">
      <w:pPr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Актуальность.</w:t>
      </w:r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Pr="00452768">
        <w:rPr>
          <w:rFonts w:ascii="Times New Roman" w:hAnsi="Times New Roman" w:cs="Times New Roman"/>
          <w:sz w:val="24"/>
          <w:szCs w:val="24"/>
        </w:rPr>
        <w:br/>
      </w:r>
      <w:r w:rsidR="002B6CCF" w:rsidRPr="00452768">
        <w:rPr>
          <w:rFonts w:ascii="Times New Roman" w:hAnsi="Times New Roman" w:cs="Times New Roman"/>
          <w:sz w:val="24"/>
          <w:szCs w:val="24"/>
        </w:rPr>
        <w:t>Ежегодно в мире регистрируется около 8,2 млн</w:t>
      </w:r>
      <w:r w:rsidR="00427405" w:rsidRPr="00452768">
        <w:rPr>
          <w:rFonts w:ascii="Times New Roman" w:hAnsi="Times New Roman" w:cs="Times New Roman"/>
          <w:sz w:val="24"/>
          <w:szCs w:val="24"/>
        </w:rPr>
        <w:t>.</w:t>
      </w:r>
      <w:r w:rsidR="002B6CCF" w:rsidRPr="00452768">
        <w:rPr>
          <w:rFonts w:ascii="Times New Roman" w:hAnsi="Times New Roman" w:cs="Times New Roman"/>
          <w:sz w:val="24"/>
          <w:szCs w:val="24"/>
        </w:rPr>
        <w:t xml:space="preserve"> новых случаев злокачественных новообразований и около 5,2 млн</w:t>
      </w:r>
      <w:r w:rsidR="00427405" w:rsidRPr="00452768">
        <w:rPr>
          <w:rFonts w:ascii="Times New Roman" w:hAnsi="Times New Roman" w:cs="Times New Roman"/>
          <w:sz w:val="24"/>
          <w:szCs w:val="24"/>
        </w:rPr>
        <w:t>.</w:t>
      </w:r>
      <w:r w:rsidR="002B6CCF" w:rsidRPr="00452768">
        <w:rPr>
          <w:rFonts w:ascii="Times New Roman" w:hAnsi="Times New Roman" w:cs="Times New Roman"/>
          <w:sz w:val="24"/>
          <w:szCs w:val="24"/>
        </w:rPr>
        <w:t xml:space="preserve"> смертей от них.</w:t>
      </w:r>
      <w:r w:rsidR="00427405" w:rsidRPr="00452768">
        <w:rPr>
          <w:rFonts w:ascii="Times New Roman" w:hAnsi="Times New Roman" w:cs="Times New Roman"/>
          <w:sz w:val="24"/>
          <w:szCs w:val="24"/>
        </w:rPr>
        <w:t xml:space="preserve"> Рак пищевода входит в пятерку наиболее частых причин смерти среди онкологических больных и у 900</w:t>
      </w:r>
      <w:r w:rsidR="00A465C5"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="00427405" w:rsidRPr="00452768">
        <w:rPr>
          <w:rFonts w:ascii="Times New Roman" w:hAnsi="Times New Roman" w:cs="Times New Roman"/>
          <w:sz w:val="24"/>
          <w:szCs w:val="24"/>
        </w:rPr>
        <w:t xml:space="preserve">тыс. умерших он является основной причиной смерти [1]. По статистике рак пищевода составляет 3% от всех онкологических заболеваний </w:t>
      </w:r>
      <w:r w:rsidR="002B6CCF"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="00427405" w:rsidRPr="00452768">
        <w:rPr>
          <w:rFonts w:ascii="Times New Roman" w:hAnsi="Times New Roman" w:cs="Times New Roman"/>
          <w:sz w:val="24"/>
          <w:szCs w:val="24"/>
        </w:rPr>
        <w:t xml:space="preserve">и занимает 3е место среди опухолей желудочно-кишечного тракта (после рака желудка и прямой кишки), а среди заболеваний пищевода занимает первое место. Мужчины болеют чаще женщин в среднем в 5-10 раз (соотношение 5-10:1). Раком пищевода болеют, в основном, люди пожилого возраста (40% больных – это люди возрастом 70 лет и выше), пик заболеваемости приходится на возраст 50-60 лет. </w:t>
      </w:r>
      <w:r w:rsidR="000B2F30" w:rsidRPr="00452768">
        <w:rPr>
          <w:rFonts w:ascii="Times New Roman" w:hAnsi="Times New Roman" w:cs="Times New Roman"/>
          <w:sz w:val="24"/>
          <w:szCs w:val="24"/>
        </w:rPr>
        <w:br/>
        <w:t xml:space="preserve">По данным Национального </w:t>
      </w:r>
      <w:proofErr w:type="gramStart"/>
      <w:r w:rsidR="000B2F30" w:rsidRPr="00452768">
        <w:rPr>
          <w:rFonts w:ascii="Times New Roman" w:hAnsi="Times New Roman" w:cs="Times New Roman"/>
          <w:sz w:val="24"/>
          <w:szCs w:val="24"/>
        </w:rPr>
        <w:t>канцер-регистра</w:t>
      </w:r>
      <w:proofErr w:type="gramEnd"/>
      <w:r w:rsidR="000B2F30" w:rsidRPr="00452768">
        <w:rPr>
          <w:rFonts w:ascii="Times New Roman" w:hAnsi="Times New Roman" w:cs="Times New Roman"/>
          <w:sz w:val="24"/>
          <w:szCs w:val="24"/>
        </w:rPr>
        <w:t xml:space="preserve"> в 2012 году раком пищевода заболело 1876 человек (1630 мужчин и 246 женщин). Заболеваемость составила 4,1 на 100тыс. населения (7,8:1,0).</w:t>
      </w:r>
    </w:p>
    <w:p w:rsidR="000B2F30" w:rsidRPr="00452768" w:rsidRDefault="000B2F30" w:rsidP="00307B43">
      <w:pPr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По данным статистических исследований 60-70% больных раком пищевода и желудка, на момент выявления данного заболевания, являются инкурабельными из-за распространенности опухолевого процесса или т</w:t>
      </w:r>
      <w:r w:rsidR="002C4B33" w:rsidRPr="00452768">
        <w:rPr>
          <w:rFonts w:ascii="Times New Roman" w:hAnsi="Times New Roman" w:cs="Times New Roman"/>
          <w:sz w:val="24"/>
          <w:szCs w:val="24"/>
        </w:rPr>
        <w:t>яжелой сопутствующей патологии [2].</w:t>
      </w:r>
      <w:r w:rsidR="001346AA" w:rsidRPr="00452768">
        <w:rPr>
          <w:rFonts w:ascii="Times New Roman" w:hAnsi="Times New Roman" w:cs="Times New Roman"/>
          <w:sz w:val="24"/>
          <w:szCs w:val="24"/>
        </w:rPr>
        <w:t xml:space="preserve"> Это связано, в первую очередь, с тем, что в 60-70% рак пищевода выявляется уже на поздних стадиях развития. </w:t>
      </w:r>
      <w:r w:rsidR="002C4B33" w:rsidRPr="004527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292" w:rsidRPr="00452768" w:rsidRDefault="00092292" w:rsidP="00092292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Theme="minorHAnsi"/>
          <w:lang w:eastAsia="en-US"/>
        </w:rPr>
      </w:pPr>
      <w:r w:rsidRPr="00452768">
        <w:rPr>
          <w:rFonts w:eastAsiaTheme="minorHAnsi"/>
          <w:lang w:eastAsia="en-US"/>
        </w:rPr>
        <w:t>В соответствии с отечественной классификацией рак пищевода делится на 4 стадии:</w:t>
      </w:r>
    </w:p>
    <w:p w:rsidR="00092292" w:rsidRPr="00452768" w:rsidRDefault="00092292" w:rsidP="00092292">
      <w:pPr>
        <w:numPr>
          <w:ilvl w:val="0"/>
          <w:numId w:val="20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1 стадия — небольшое новообразование поражает слизистую оболочку и подслизистую основу стенки пищевода, но не сужают просвет пищевода и не прорастают его мышечный слой. Метастазы отсутствуют (T1N0M0)</w:t>
      </w:r>
    </w:p>
    <w:p w:rsidR="00092292" w:rsidRPr="00452768" w:rsidRDefault="00092292" w:rsidP="00092292">
      <w:pPr>
        <w:numPr>
          <w:ilvl w:val="0"/>
          <w:numId w:val="20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2 стадия — опухолевые массы проникают в мышечную оболочку пищевода и сужают просвет, но за пределы органа не выходят.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В регионарных лимфоузлах обнаруживаются единичные метастазы (2А-стадия: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T2N0M0, T3N0M0; 2Б-стадия: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T1N1M0, T2N1M0)</w:t>
      </w:r>
      <w:proofErr w:type="gramEnd"/>
    </w:p>
    <w:p w:rsidR="00092292" w:rsidRPr="00452768" w:rsidRDefault="00092292" w:rsidP="00092292">
      <w:pPr>
        <w:numPr>
          <w:ilvl w:val="0"/>
          <w:numId w:val="20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III стадия — в опухолевый процесс вовлечены все слои стенки пищевода, а также околопищеводная клетчатка или серозная оболочка, но соседние органы не задеты. В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регионарных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лимфоузлах обнаруживаются многочисленные метастазы (T3N1M0, T4 любая N M0)</w:t>
      </w:r>
    </w:p>
    <w:p w:rsidR="00092292" w:rsidRPr="00452768" w:rsidRDefault="00092292" w:rsidP="00092292">
      <w:pPr>
        <w:numPr>
          <w:ilvl w:val="0"/>
          <w:numId w:val="20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IV стадия — рак поражает все слои стенки пищевода и распространяется на соседние органы. Метастазы обнаруживаются в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регионарных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 отдалённых лимфоузлах (любая T, любая N, M1)</w:t>
      </w:r>
    </w:p>
    <w:p w:rsidR="00092292" w:rsidRPr="00452768" w:rsidRDefault="00092292" w:rsidP="00307B43">
      <w:pPr>
        <w:rPr>
          <w:rFonts w:ascii="Times New Roman" w:hAnsi="Times New Roman" w:cs="Times New Roman"/>
          <w:sz w:val="24"/>
          <w:szCs w:val="24"/>
        </w:rPr>
      </w:pPr>
    </w:p>
    <w:p w:rsidR="007538A9" w:rsidRPr="00452768" w:rsidRDefault="001346AA" w:rsidP="00307B4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</w:rPr>
        <w:t>Основными осложнения</w:t>
      </w:r>
      <w:r w:rsidR="005E5167" w:rsidRPr="00452768">
        <w:rPr>
          <w:rFonts w:ascii="Times New Roman" w:hAnsi="Times New Roman" w:cs="Times New Roman"/>
          <w:sz w:val="24"/>
          <w:szCs w:val="24"/>
        </w:rPr>
        <w:t xml:space="preserve">ми при раке пищевода являются </w:t>
      </w:r>
      <w:r w:rsidRPr="00452768">
        <w:rPr>
          <w:rFonts w:ascii="Times New Roman" w:hAnsi="Times New Roman" w:cs="Times New Roman"/>
          <w:sz w:val="24"/>
          <w:szCs w:val="24"/>
        </w:rPr>
        <w:t>дисфагия (возникает при сужени</w:t>
      </w:r>
      <w:r w:rsidR="005E5167" w:rsidRPr="00452768">
        <w:rPr>
          <w:rFonts w:ascii="Times New Roman" w:hAnsi="Times New Roman" w:cs="Times New Roman"/>
          <w:sz w:val="24"/>
          <w:szCs w:val="24"/>
        </w:rPr>
        <w:t xml:space="preserve">и просвета пищевода на 50-75%) и </w:t>
      </w:r>
      <w:r w:rsidRPr="00452768">
        <w:rPr>
          <w:rFonts w:ascii="Times New Roman" w:hAnsi="Times New Roman" w:cs="Times New Roman"/>
          <w:sz w:val="24"/>
          <w:szCs w:val="24"/>
        </w:rPr>
        <w:t>формирование пищеводно-бронхиальной фистулы. Средняя продолжительность жизни пациентов с тяжелой опухолевой дисфагией составляет 90 дней [3].</w:t>
      </w:r>
    </w:p>
    <w:p w:rsidR="00452768" w:rsidRPr="00452768" w:rsidRDefault="00452768" w:rsidP="00307B4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630A7" w:rsidRPr="00452768" w:rsidRDefault="008630A7" w:rsidP="00307B43">
      <w:pPr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Методы лечения. </w:t>
      </w:r>
    </w:p>
    <w:p w:rsidR="007538A9" w:rsidRPr="00452768" w:rsidRDefault="007538A9" w:rsidP="00307B43">
      <w:pPr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В течение длительного времени основным методом паллиативного лечения больных с распростра</w:t>
      </w:r>
      <w:r w:rsidR="0048214E" w:rsidRPr="00452768">
        <w:rPr>
          <w:rFonts w:ascii="Times New Roman" w:hAnsi="Times New Roman" w:cs="Times New Roman"/>
          <w:sz w:val="24"/>
          <w:szCs w:val="24"/>
        </w:rPr>
        <w:t xml:space="preserve">ненными формами рака пищевода, осложненными дисфагией, являлась гастростомия. </w:t>
      </w:r>
      <w:r w:rsidR="008E483C" w:rsidRPr="00452768">
        <w:rPr>
          <w:rFonts w:ascii="Times New Roman" w:hAnsi="Times New Roman" w:cs="Times New Roman"/>
          <w:sz w:val="24"/>
          <w:szCs w:val="24"/>
        </w:rPr>
        <w:t xml:space="preserve">Но ввиду того, что этот метод существенно ухудшает </w:t>
      </w:r>
      <w:r w:rsidR="00790248" w:rsidRPr="00452768">
        <w:rPr>
          <w:rFonts w:ascii="Times New Roman" w:hAnsi="Times New Roman" w:cs="Times New Roman"/>
          <w:sz w:val="24"/>
          <w:szCs w:val="24"/>
        </w:rPr>
        <w:t xml:space="preserve">качество жизни пациентов, способствует развитию психологической травмы, а также лишает больных возможности естественного приема пищи, в последнее время широкое распространение получают различные варианты эндоскопической реканализации просвета пищевода и протезирования, которые дают возможность устранить дисфагию и восстановить естественный способ питания. </w:t>
      </w:r>
    </w:p>
    <w:p w:rsidR="008E148E" w:rsidRPr="00452768" w:rsidRDefault="008E148E" w:rsidP="00307B43">
      <w:pPr>
        <w:shd w:val="clear" w:color="auto" w:fill="FFFFFF"/>
        <w:spacing w:after="0" w:line="270" w:lineRule="atLeast"/>
        <w:rPr>
          <w:rFonts w:ascii="Times New Roman" w:hAnsi="Times New Roman" w:cs="Times New Roman"/>
          <w:i/>
          <w:sz w:val="24"/>
          <w:szCs w:val="24"/>
          <w:highlight w:val="lightGray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Показаниями для реканализации и протезирования пищевода являются:</w:t>
      </w:r>
    </w:p>
    <w:p w:rsidR="00063106" w:rsidRPr="00452768" w:rsidRDefault="0006310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 xml:space="preserve">• </w:t>
      </w:r>
      <w:r w:rsidR="005E5167" w:rsidRPr="00452768">
        <w:rPr>
          <w:rFonts w:ascii="Times New Roman" w:hAnsi="Times New Roman" w:cs="Times New Roman"/>
          <w:sz w:val="24"/>
          <w:szCs w:val="24"/>
        </w:rPr>
        <w:t>опухолевая</w:t>
      </w:r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="005E5167" w:rsidRPr="00452768">
        <w:rPr>
          <w:rFonts w:ascii="Times New Roman" w:hAnsi="Times New Roman" w:cs="Times New Roman"/>
          <w:sz w:val="24"/>
          <w:szCs w:val="24"/>
        </w:rPr>
        <w:t>компрессия</w:t>
      </w:r>
      <w:r w:rsidRPr="00452768">
        <w:rPr>
          <w:rFonts w:ascii="Times New Roman" w:hAnsi="Times New Roman" w:cs="Times New Roman"/>
          <w:sz w:val="24"/>
          <w:szCs w:val="24"/>
        </w:rPr>
        <w:t xml:space="preserve"> пищевода (опухоли средостения и </w:t>
      </w:r>
      <w:hyperlink r:id="rId7" w:history="1">
        <w:r w:rsidRPr="00452768">
          <w:rPr>
            <w:rFonts w:ascii="Times New Roman" w:hAnsi="Times New Roman" w:cs="Times New Roman"/>
            <w:sz w:val="24"/>
            <w:szCs w:val="24"/>
          </w:rPr>
          <w:t>рак легкого</w:t>
        </w:r>
      </w:hyperlink>
      <w:r w:rsidRPr="00452768">
        <w:rPr>
          <w:rFonts w:ascii="Times New Roman" w:hAnsi="Times New Roman" w:cs="Times New Roman"/>
          <w:sz w:val="24"/>
          <w:szCs w:val="24"/>
        </w:rPr>
        <w:t>);</w:t>
      </w:r>
      <w:r w:rsidRPr="00452768">
        <w:rPr>
          <w:rFonts w:ascii="Times New Roman" w:hAnsi="Times New Roman" w:cs="Times New Roman"/>
          <w:sz w:val="24"/>
          <w:szCs w:val="24"/>
        </w:rPr>
        <w:br/>
        <w:t xml:space="preserve">• </w:t>
      </w:r>
      <w:proofErr w:type="spellStart"/>
      <w:r w:rsidR="005E5167" w:rsidRPr="00452768">
        <w:rPr>
          <w:rFonts w:ascii="Times New Roman" w:hAnsi="Times New Roman" w:cs="Times New Roman"/>
          <w:sz w:val="24"/>
          <w:szCs w:val="24"/>
        </w:rPr>
        <w:t>рецидивирование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 </w:t>
      </w:r>
      <w:hyperlink r:id="rId8" w:history="1">
        <w:r w:rsidRPr="00452768">
          <w:rPr>
            <w:rFonts w:ascii="Times New Roman" w:hAnsi="Times New Roman" w:cs="Times New Roman"/>
            <w:sz w:val="24"/>
            <w:szCs w:val="24"/>
          </w:rPr>
          <w:t>рака желудка</w:t>
        </w:r>
      </w:hyperlink>
      <w:r w:rsidRPr="00452768">
        <w:rPr>
          <w:rFonts w:ascii="Times New Roman" w:hAnsi="Times New Roman" w:cs="Times New Roman"/>
          <w:sz w:val="24"/>
          <w:szCs w:val="24"/>
        </w:rPr>
        <w:t> или пищевода со стенозом в области пищеводно-кишечного либо пищевод</w:t>
      </w:r>
      <w:r w:rsidR="005E5167" w:rsidRPr="00452768">
        <w:rPr>
          <w:rFonts w:ascii="Times New Roman" w:hAnsi="Times New Roman" w:cs="Times New Roman"/>
          <w:sz w:val="24"/>
          <w:szCs w:val="24"/>
        </w:rPr>
        <w:t>но-желудочного анастомоза;</w:t>
      </w:r>
      <w:r w:rsidR="005E5167" w:rsidRPr="00452768">
        <w:rPr>
          <w:rFonts w:ascii="Times New Roman" w:hAnsi="Times New Roman" w:cs="Times New Roman"/>
          <w:sz w:val="24"/>
          <w:szCs w:val="24"/>
        </w:rPr>
        <w:br/>
        <w:t>• постоперационная несостоятельность</w:t>
      </w:r>
      <w:r w:rsidRPr="00452768">
        <w:rPr>
          <w:rFonts w:ascii="Times New Roman" w:hAnsi="Times New Roman" w:cs="Times New Roman"/>
          <w:sz w:val="24"/>
          <w:szCs w:val="24"/>
        </w:rPr>
        <w:t xml:space="preserve"> пищеводно-кишечного или пищеводно-желудочного анастомоза;</w:t>
      </w:r>
      <w:r w:rsidRPr="00452768">
        <w:rPr>
          <w:rFonts w:ascii="Times New Roman" w:hAnsi="Times New Roman" w:cs="Times New Roman"/>
          <w:sz w:val="24"/>
          <w:szCs w:val="24"/>
        </w:rPr>
        <w:br/>
        <w:t>• </w:t>
      </w:r>
      <w:hyperlink r:id="rId9" w:history="1">
        <w:r w:rsidR="005E5167" w:rsidRPr="00452768">
          <w:rPr>
            <w:rFonts w:ascii="Times New Roman" w:hAnsi="Times New Roman" w:cs="Times New Roman"/>
            <w:sz w:val="24"/>
            <w:szCs w:val="24"/>
          </w:rPr>
          <w:t>рак</w:t>
        </w:r>
        <w:r w:rsidRPr="00452768">
          <w:rPr>
            <w:rFonts w:ascii="Times New Roman" w:hAnsi="Times New Roman" w:cs="Times New Roman"/>
            <w:sz w:val="24"/>
            <w:szCs w:val="24"/>
          </w:rPr>
          <w:t xml:space="preserve"> пищевода</w:t>
        </w:r>
      </w:hyperlink>
      <w:r w:rsidR="005E5167" w:rsidRPr="00452768">
        <w:rPr>
          <w:rFonts w:ascii="Times New Roman" w:hAnsi="Times New Roman" w:cs="Times New Roman"/>
          <w:sz w:val="24"/>
          <w:szCs w:val="24"/>
        </w:rPr>
        <w:t>, осложненный</w:t>
      </w:r>
      <w:r w:rsidRPr="00452768">
        <w:rPr>
          <w:rFonts w:ascii="Times New Roman" w:hAnsi="Times New Roman" w:cs="Times New Roman"/>
          <w:sz w:val="24"/>
          <w:szCs w:val="24"/>
        </w:rPr>
        <w:t xml:space="preserve"> пищеводно-бронхиальным или </w:t>
      </w:r>
      <w:r w:rsidR="005E5167" w:rsidRPr="00452768">
        <w:rPr>
          <w:rFonts w:ascii="Times New Roman" w:hAnsi="Times New Roman" w:cs="Times New Roman"/>
          <w:sz w:val="24"/>
          <w:szCs w:val="24"/>
        </w:rPr>
        <w:t xml:space="preserve">пищеводно-трахеальным </w:t>
      </w:r>
      <w:r w:rsidR="004C7ECE" w:rsidRPr="00452768">
        <w:rPr>
          <w:rFonts w:ascii="Times New Roman" w:hAnsi="Times New Roman" w:cs="Times New Roman"/>
          <w:sz w:val="24"/>
          <w:szCs w:val="24"/>
        </w:rPr>
        <w:t>свищем;</w:t>
      </w:r>
      <w:r w:rsidR="005E5167" w:rsidRPr="00452768">
        <w:rPr>
          <w:rFonts w:ascii="Times New Roman" w:hAnsi="Times New Roman" w:cs="Times New Roman"/>
          <w:sz w:val="24"/>
          <w:szCs w:val="24"/>
        </w:rPr>
        <w:br/>
        <w:t>• острая ятрогенная перфорация</w:t>
      </w:r>
      <w:r w:rsidRPr="00452768">
        <w:rPr>
          <w:rFonts w:ascii="Times New Roman" w:hAnsi="Times New Roman" w:cs="Times New Roman"/>
          <w:sz w:val="24"/>
          <w:szCs w:val="24"/>
        </w:rPr>
        <w:t xml:space="preserve"> стенок пищевода,</w:t>
      </w:r>
      <w:r w:rsidRPr="00452768">
        <w:rPr>
          <w:rFonts w:ascii="Times New Roman" w:hAnsi="Times New Roman" w:cs="Times New Roman"/>
          <w:sz w:val="24"/>
          <w:szCs w:val="24"/>
        </w:rPr>
        <w:br/>
        <w:t>• сужение пищевода злокачественными неоперабельными опухолями, расположенными в нем самом;</w:t>
      </w:r>
      <w:r w:rsidRPr="00452768">
        <w:rPr>
          <w:rFonts w:ascii="Times New Roman" w:hAnsi="Times New Roman" w:cs="Times New Roman"/>
          <w:sz w:val="24"/>
          <w:szCs w:val="24"/>
        </w:rPr>
        <w:br/>
        <w:t>• после хирургического лечения с последующим сужением (стенозом) просвета в области операции.</w:t>
      </w:r>
      <w:r w:rsidR="006A55AA" w:rsidRPr="00452768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6A55AA" w:rsidRPr="00452768" w:rsidRDefault="006A55AA" w:rsidP="00307B43">
      <w:pPr>
        <w:autoSpaceDE w:val="0"/>
        <w:autoSpaceDN w:val="0"/>
        <w:adjustRightInd w:val="0"/>
        <w:spacing w:before="100" w:beforeAutospacing="1"/>
        <w:rPr>
          <w:rFonts w:ascii="Times New Roman" w:hAnsi="Times New Roman" w:cs="Times New Roman"/>
          <w:i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Противопоказания</w:t>
      </w:r>
    </w:p>
    <w:p w:rsidR="006A55AA" w:rsidRPr="00452768" w:rsidRDefault="006A55AA" w:rsidP="00307B43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Абсолютным противопоказанием к установке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эндопротезов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является крайне тяжелое состояние пациента, обусловленное прогрессированием основного заболевания.</w:t>
      </w:r>
      <w:r w:rsidRPr="00452768">
        <w:rPr>
          <w:rFonts w:ascii="Times New Roman" w:hAnsi="Times New Roman" w:cs="Times New Roman"/>
          <w:sz w:val="24"/>
          <w:szCs w:val="24"/>
        </w:rPr>
        <w:br/>
      </w:r>
      <w:r w:rsidR="004C7ECE" w:rsidRPr="00452768">
        <w:rPr>
          <w:rFonts w:ascii="Times New Roman" w:hAnsi="Times New Roman" w:cs="Times New Roman"/>
          <w:sz w:val="24"/>
          <w:szCs w:val="24"/>
        </w:rPr>
        <w:tab/>
      </w:r>
      <w:r w:rsidRPr="00452768">
        <w:rPr>
          <w:rFonts w:ascii="Times New Roman" w:hAnsi="Times New Roman" w:cs="Times New Roman"/>
          <w:sz w:val="24"/>
          <w:szCs w:val="24"/>
        </w:rPr>
        <w:t>Относительным противопоказанием является нециркулярная стриктура, препятствующая «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заякориванию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» стента, стриктура с выраженным изгибом, локализация стриктуры пищевода менее 2 см от верхнего пищеводного сфинктера.</w:t>
      </w:r>
    </w:p>
    <w:p w:rsidR="006A55AA" w:rsidRPr="00452768" w:rsidRDefault="006A55AA" w:rsidP="00307B43">
      <w:pPr>
        <w:autoSpaceDE w:val="0"/>
        <w:autoSpaceDN w:val="0"/>
        <w:adjustRightInd w:val="0"/>
        <w:spacing w:before="100" w:beforeAutospacing="1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 xml:space="preserve">Классификация </w:t>
      </w:r>
      <w:proofErr w:type="spellStart"/>
      <w:r w:rsidRPr="00452768">
        <w:rPr>
          <w:rFonts w:ascii="Times New Roman" w:hAnsi="Times New Roman" w:cs="Times New Roman"/>
          <w:b/>
          <w:sz w:val="24"/>
          <w:szCs w:val="24"/>
        </w:rPr>
        <w:t>саморасширяющихся</w:t>
      </w:r>
      <w:proofErr w:type="spellEnd"/>
      <w:r w:rsidRPr="00452768">
        <w:rPr>
          <w:rFonts w:ascii="Times New Roman" w:hAnsi="Times New Roman" w:cs="Times New Roman"/>
          <w:b/>
          <w:sz w:val="24"/>
          <w:szCs w:val="24"/>
        </w:rPr>
        <w:t xml:space="preserve"> стентов для верхних отделов желудочно-кишечного тракта</w:t>
      </w:r>
    </w:p>
    <w:p w:rsidR="006A55AA" w:rsidRPr="00452768" w:rsidRDefault="006A55AA" w:rsidP="00307B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По материалу:</w:t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>металлические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– нержавеющая сталь,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нитинол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никелид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титана),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Elgiloy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(сплав на основе никеля, кобальта и хрома);</w:t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пластиковые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– полиэстер;</w:t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рассасывающиеся (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biodegradable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) –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полилактат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полидиоксанон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.</w:t>
      </w:r>
    </w:p>
    <w:p w:rsidR="006A55AA" w:rsidRPr="00452768" w:rsidRDefault="006A55AA" w:rsidP="00307B4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A55AA" w:rsidRPr="00452768" w:rsidRDefault="006A55AA" w:rsidP="00307B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По покрытию:</w:t>
      </w:r>
      <w:r w:rsidRPr="00452768">
        <w:rPr>
          <w:rFonts w:ascii="Times New Roman" w:hAnsi="Times New Roman" w:cs="Times New Roman"/>
          <w:sz w:val="24"/>
          <w:szCs w:val="24"/>
        </w:rPr>
        <w:br/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непокрытые;</w:t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покрытые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(силиконом, полиуретаном, политетрафторэтиленом).</w:t>
      </w:r>
      <w:r w:rsidRPr="00452768">
        <w:rPr>
          <w:rFonts w:ascii="Times New Roman" w:hAnsi="Times New Roman" w:cs="Times New Roman"/>
          <w:sz w:val="24"/>
          <w:szCs w:val="24"/>
        </w:rPr>
        <w:br/>
      </w:r>
    </w:p>
    <w:p w:rsidR="006A55AA" w:rsidRPr="00452768" w:rsidRDefault="006A55AA" w:rsidP="00307B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lastRenderedPageBreak/>
        <w:t>По локализации поражения:</w:t>
      </w:r>
      <w:r w:rsidRPr="00452768">
        <w:rPr>
          <w:rFonts w:ascii="Times New Roman" w:hAnsi="Times New Roman" w:cs="Times New Roman"/>
          <w:sz w:val="24"/>
          <w:szCs w:val="24"/>
        </w:rPr>
        <w:br/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пищеводные;</w:t>
      </w:r>
    </w:p>
    <w:p w:rsidR="006A55AA" w:rsidRPr="00452768" w:rsidRDefault="006A55AA" w:rsidP="00307B4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пилородуоденальные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.</w:t>
      </w:r>
    </w:p>
    <w:p w:rsidR="006A55AA" w:rsidRPr="00452768" w:rsidRDefault="006A55AA" w:rsidP="00307B43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</w:p>
    <w:p w:rsidR="00FF23A9" w:rsidRPr="00452768" w:rsidRDefault="008E148E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В течение длительного времени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пищевода производилось с использованием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ригидных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пла</w:t>
      </w:r>
      <w:r w:rsidR="00FF23A9" w:rsidRPr="00452768">
        <w:rPr>
          <w:rFonts w:ascii="Times New Roman" w:hAnsi="Times New Roman" w:cs="Times New Roman"/>
          <w:sz w:val="24"/>
          <w:szCs w:val="24"/>
        </w:rPr>
        <w:t xml:space="preserve">стиковых стентов. Но при этом количество осложнений достигало 20% и более, а летальность составляла примерно 8,6% [4]. Основными осложнениями являлись: 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Кровотечения,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Перфорации,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Нарушения дыхания вследствие сдавления трахеи,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Смещение стента,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Эрозия пищевода с последующим кровотечением,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Образование пищеводно-трахеальной фистулы,</w:t>
      </w:r>
    </w:p>
    <w:p w:rsidR="00FF23A9" w:rsidRPr="00452768" w:rsidRDefault="00FF23A9" w:rsidP="00307B43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Обрастание стента опухолью и т.д. </w:t>
      </w:r>
    </w:p>
    <w:p w:rsidR="00AD3096" w:rsidRPr="00452768" w:rsidRDefault="00FF23A9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Вследствие множественных осложнений при использовании пластиковых стентов, они практически перестали использоваться в клиниках. К ним на смену </w:t>
      </w:r>
      <w:r w:rsidR="00AD3096" w:rsidRPr="00452768">
        <w:rPr>
          <w:rFonts w:ascii="Times New Roman" w:hAnsi="Times New Roman" w:cs="Times New Roman"/>
          <w:sz w:val="24"/>
          <w:szCs w:val="24"/>
        </w:rPr>
        <w:t xml:space="preserve">пришло поколение </w:t>
      </w:r>
      <w:proofErr w:type="gramStart"/>
      <w:r w:rsidR="00AD3096" w:rsidRPr="00452768">
        <w:rPr>
          <w:rFonts w:ascii="Times New Roman" w:hAnsi="Times New Roman" w:cs="Times New Roman"/>
          <w:sz w:val="24"/>
          <w:szCs w:val="24"/>
        </w:rPr>
        <w:t>металлических</w:t>
      </w:r>
      <w:proofErr w:type="gramEnd"/>
      <w:r w:rsidR="00AD3096" w:rsidRPr="00452768">
        <w:rPr>
          <w:rFonts w:ascii="Times New Roman" w:hAnsi="Times New Roman" w:cs="Times New Roman"/>
          <w:sz w:val="24"/>
          <w:szCs w:val="24"/>
        </w:rPr>
        <w:t xml:space="preserve"> саморасправляющихся стентов. Первое описание эндоскопической методики установки расправляющегося металлического стента при стенозированном пищеводе было сделано </w:t>
      </w:r>
      <w:proofErr w:type="spellStart"/>
      <w:r w:rsidR="00AD3096" w:rsidRPr="00452768">
        <w:rPr>
          <w:rFonts w:ascii="Times New Roman" w:hAnsi="Times New Roman" w:cs="Times New Roman"/>
          <w:sz w:val="24"/>
          <w:szCs w:val="24"/>
        </w:rPr>
        <w:t>Frimberger</w:t>
      </w:r>
      <w:proofErr w:type="spellEnd"/>
      <w:r w:rsidR="00AD3096" w:rsidRPr="00452768">
        <w:rPr>
          <w:rFonts w:ascii="Times New Roman" w:hAnsi="Times New Roman" w:cs="Times New Roman"/>
          <w:sz w:val="24"/>
          <w:szCs w:val="24"/>
        </w:rPr>
        <w:t xml:space="preserve"> E. в 1983 году [5]. </w:t>
      </w:r>
    </w:p>
    <w:p w:rsidR="00AD3096" w:rsidRPr="00452768" w:rsidRDefault="00AD309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Разработка и внедрение саморасправляющихся пищеводных стентов преследовали цель уменьшения числа осложнений, связанных как с процедурой</w:t>
      </w:r>
      <w:r w:rsidR="005F28A3" w:rsidRPr="00452768">
        <w:rPr>
          <w:rFonts w:ascii="Times New Roman" w:hAnsi="Times New Roman" w:cs="Times New Roman"/>
          <w:sz w:val="24"/>
          <w:szCs w:val="24"/>
        </w:rPr>
        <w:t xml:space="preserve"> установки</w:t>
      </w:r>
      <w:r w:rsidRPr="00452768">
        <w:rPr>
          <w:rFonts w:ascii="Times New Roman" w:hAnsi="Times New Roman" w:cs="Times New Roman"/>
          <w:sz w:val="24"/>
          <w:szCs w:val="24"/>
        </w:rPr>
        <w:t xml:space="preserve">, так и с самими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стентами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. В отличие от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пластиковых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стентов установка саморасправляющегося стента технически проще и сопряжена с меньшим риском кровотечения или перфорации, к тому же не требуется избыточной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предилатации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пищевода. Упругая и гибкая конструкция саморасправляющихся стентов позволяет использовать их даже при наличии существенной извитости сужения. Несмотря на значительно более высокую стоимость проволочных саморасправляющихся стентов, исследования подтверждают их большую безопасность и эффективность, по сравнению с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пластиковыми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эндопротезами за счет снижения частоты и тяжести осложнений. При этом уменьшается время пребывания пациента в стационаре, и достигаются лучшее качество и большая продолжительность жизни больных [6]. </w:t>
      </w:r>
    </w:p>
    <w:p w:rsidR="00AD3096" w:rsidRPr="00452768" w:rsidRDefault="00AD309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Металлические саморасправляющиеся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изготавливаются из нитинола и нержавеющих сплавов стали с покрытием пластическим материалом или без покрытия. </w:t>
      </w:r>
      <w:r w:rsidR="00063106" w:rsidRPr="00452768">
        <w:rPr>
          <w:rFonts w:ascii="Times New Roman" w:hAnsi="Times New Roman" w:cs="Times New Roman"/>
          <w:sz w:val="24"/>
          <w:szCs w:val="24"/>
        </w:rPr>
        <w:br/>
        <w:t xml:space="preserve">Для покрытия используются такие материалы как – силикон, полиэтилен, полиэстер, полиуретан. Все саморасправляющиеся </w:t>
      </w:r>
      <w:proofErr w:type="spellStart"/>
      <w:r w:rsidR="00063106"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="00063106" w:rsidRPr="00452768">
        <w:rPr>
          <w:rFonts w:ascii="Times New Roman" w:hAnsi="Times New Roman" w:cs="Times New Roman"/>
          <w:sz w:val="24"/>
          <w:szCs w:val="24"/>
        </w:rPr>
        <w:t xml:space="preserve"> перед использованием находятся в сжатом состоянии в специальных контейнерах системы доставки.  </w:t>
      </w:r>
    </w:p>
    <w:p w:rsidR="000A4C13" w:rsidRPr="00452768" w:rsidRDefault="00D80F9B" w:rsidP="00307B43">
      <w:pPr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Виды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нитиноловых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сте</w:t>
      </w:r>
      <w:r w:rsidR="0074410A" w:rsidRPr="00452768">
        <w:rPr>
          <w:rFonts w:ascii="Times New Roman" w:hAnsi="Times New Roman" w:cs="Times New Roman"/>
          <w:sz w:val="24"/>
          <w:szCs w:val="24"/>
        </w:rPr>
        <w:t xml:space="preserve">нтов, </w:t>
      </w:r>
      <w:proofErr w:type="gramStart"/>
      <w:r w:rsidR="0074410A" w:rsidRPr="00452768">
        <w:rPr>
          <w:rFonts w:ascii="Times New Roman" w:hAnsi="Times New Roman" w:cs="Times New Roman"/>
          <w:sz w:val="24"/>
          <w:szCs w:val="24"/>
        </w:rPr>
        <w:t>использующихся</w:t>
      </w:r>
      <w:proofErr w:type="gramEnd"/>
      <w:r w:rsidR="0074410A" w:rsidRPr="00452768">
        <w:rPr>
          <w:rFonts w:ascii="Times New Roman" w:hAnsi="Times New Roman" w:cs="Times New Roman"/>
          <w:sz w:val="24"/>
          <w:szCs w:val="24"/>
        </w:rPr>
        <w:t xml:space="preserve"> в практике для лечения стенозирующего рака пищевода:</w:t>
      </w:r>
    </w:p>
    <w:p w:rsidR="0074410A" w:rsidRPr="00452768" w:rsidRDefault="00435CE4" w:rsidP="00307B43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  <w:lang w:val="en-US"/>
        </w:rPr>
        <w:t xml:space="preserve">HANAROSTENT </w:t>
      </w:r>
      <w:r w:rsidRPr="00452768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M.I.Tech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Co., Ltd, Korea).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изготовлен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нитиноловой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проволоки. Сегменты стента соединены полиуретановой мембраной. Уникальная структура с полиуретановой мембраной, соединяющей отдельные части стента, увеличивает его гибкость.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имеет воронкообразную форму с расширениями на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проксимальном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 дистальном концах, снабжён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антирефлюксным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клапаном.</w:t>
      </w:r>
    </w:p>
    <w:p w:rsidR="00435CE4" w:rsidRPr="00452768" w:rsidRDefault="00435CE4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lastRenderedPageBreak/>
        <w:t>HANAROSTENT</w:t>
      </w:r>
      <w:r w:rsidRPr="004527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антимиграционной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технологией SHIM (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M.I.Tech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Co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., Ltd, Korea) имеет шелковую нить, прикреплённую к кромке проволоки проксимальной воронки. Он полностью покрыт полиуретановой мембраной,  исключая проксимальную воронку. Непокрытая проксимальная воронка погружается и фиксируется в слизистой пищевода. После установки шелковая нить прикрепляется к ушной раковине пациента на 3-5 суток до внедрения слизистой оболочки пищевода в непокрытую проксимальную часть стента. В дополнении лассо располагалось внутри проксимальной воронки для репозиции сместившегося стента.</w:t>
      </w:r>
    </w:p>
    <w:p w:rsidR="00435CE4" w:rsidRPr="00452768" w:rsidRDefault="00435CE4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  <w:lang w:val="en-US"/>
        </w:rPr>
        <w:t>CHOOSTENT</w:t>
      </w: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M.I.Tech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Co., Ltd, Korea).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Изготовлен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из нитинола с полиуретановым покрытием, снабжен прикрепленной нитью для извлечения.</w:t>
      </w:r>
    </w:p>
    <w:p w:rsidR="00435CE4" w:rsidRPr="00452768" w:rsidRDefault="00435CE4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2768">
        <w:rPr>
          <w:rFonts w:ascii="Times New Roman" w:hAnsi="Times New Roman" w:cs="Times New Roman"/>
          <w:i/>
          <w:sz w:val="24"/>
          <w:szCs w:val="24"/>
        </w:rPr>
        <w:t>Boubella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(ELLA-CS,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Czech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Republic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452768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>аморасширяющийся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металлический пищеводный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с покрытием.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Сегменты пищеводного стента изготовлены из нержавеющей проволоки, что обеспечивает высокую гибкость стента (угол безопасного сгибания стента составляет 80°) и предотвращает миграцию стента при перистальтике.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покрыт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двойным слоем полиуретана. Проксимальная часть имеет два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антимиграционных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сегмента.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Boubella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-E –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саморасправляющийся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пищеводный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антирефлюксным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клапаном.</w:t>
      </w:r>
    </w:p>
    <w:p w:rsidR="007635ED" w:rsidRPr="00452768" w:rsidRDefault="00435CE4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2768">
        <w:rPr>
          <w:rFonts w:ascii="Times New Roman" w:hAnsi="Times New Roman" w:cs="Times New Roman"/>
          <w:i/>
          <w:sz w:val="24"/>
          <w:szCs w:val="24"/>
          <w:lang w:val="en-US"/>
        </w:rPr>
        <w:t>Gianturco</w:t>
      </w:r>
      <w:proofErr w:type="spellEnd"/>
      <w:r w:rsidRPr="00452768">
        <w:rPr>
          <w:rFonts w:ascii="Times New Roman" w:hAnsi="Times New Roman" w:cs="Times New Roman"/>
          <w:i/>
          <w:sz w:val="24"/>
          <w:szCs w:val="24"/>
          <w:lang w:val="en-US"/>
        </w:rPr>
        <w:t xml:space="preserve">-Z </w:t>
      </w:r>
      <w:proofErr w:type="spellStart"/>
      <w:r w:rsidRPr="00452768">
        <w:rPr>
          <w:rFonts w:ascii="Times New Roman" w:hAnsi="Times New Roman" w:cs="Times New Roman"/>
          <w:i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(Wilson-Cook® Medical Inc., USA).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Изготовлен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из нержавеющей стали с полиэтиленовым покрытием, расширением на концах и специальным «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заякоривающим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» устройством для предупреждения миграции. Для стентирования зоны кардии разработаны типы с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антирефлюксным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дистальным клапаном.</w:t>
      </w:r>
    </w:p>
    <w:p w:rsidR="007635ED" w:rsidRPr="00452768" w:rsidRDefault="007635ED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И т.д.</w:t>
      </w:r>
    </w:p>
    <w:p w:rsidR="007635ED" w:rsidRPr="00452768" w:rsidRDefault="007635ED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35ED" w:rsidRPr="00452768" w:rsidRDefault="007635ED" w:rsidP="00307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Методы стентирования пищевода:</w:t>
      </w:r>
    </w:p>
    <w:p w:rsidR="007635ED" w:rsidRPr="00452768" w:rsidRDefault="007635ED" w:rsidP="00307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35ED" w:rsidRPr="00452768" w:rsidRDefault="005F28A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7635ED"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="007635ED" w:rsidRPr="00452768">
        <w:rPr>
          <w:rFonts w:ascii="Times New Roman" w:hAnsi="Times New Roman" w:cs="Times New Roman"/>
          <w:sz w:val="24"/>
          <w:szCs w:val="24"/>
        </w:rPr>
        <w:t xml:space="preserve"> может устанавливаться под прямым </w:t>
      </w:r>
      <w:r w:rsidR="004C7ECE" w:rsidRPr="00452768">
        <w:rPr>
          <w:rFonts w:ascii="Times New Roman" w:hAnsi="Times New Roman" w:cs="Times New Roman"/>
          <w:sz w:val="24"/>
          <w:szCs w:val="24"/>
        </w:rPr>
        <w:t>рентгеноскопическим контролем</w:t>
      </w:r>
      <w:r w:rsidR="007635ED" w:rsidRPr="00452768">
        <w:rPr>
          <w:rFonts w:ascii="Times New Roman" w:hAnsi="Times New Roman" w:cs="Times New Roman"/>
          <w:sz w:val="24"/>
          <w:szCs w:val="24"/>
        </w:rPr>
        <w:t xml:space="preserve"> без использования эндоскопии – наиболее редко используемый метод.</w:t>
      </w:r>
    </w:p>
    <w:p w:rsidR="007635ED" w:rsidRPr="00452768" w:rsidRDefault="005F28A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2. </w:t>
      </w:r>
      <w:r w:rsidR="007635ED" w:rsidRPr="00452768">
        <w:rPr>
          <w:rFonts w:ascii="Times New Roman" w:hAnsi="Times New Roman" w:cs="Times New Roman"/>
          <w:sz w:val="24"/>
          <w:szCs w:val="24"/>
        </w:rPr>
        <w:t xml:space="preserve">Под </w:t>
      </w:r>
      <w:r w:rsidR="00307B43" w:rsidRPr="00452768">
        <w:rPr>
          <w:rFonts w:ascii="Times New Roman" w:hAnsi="Times New Roman" w:cs="Times New Roman"/>
          <w:sz w:val="24"/>
          <w:szCs w:val="24"/>
        </w:rPr>
        <w:t>рентгеноскопическим контролем</w:t>
      </w:r>
      <w:r w:rsidR="007635ED" w:rsidRPr="00452768">
        <w:rPr>
          <w:rFonts w:ascii="Times New Roman" w:hAnsi="Times New Roman" w:cs="Times New Roman"/>
          <w:sz w:val="24"/>
          <w:szCs w:val="24"/>
        </w:rPr>
        <w:t xml:space="preserve"> с  использованием эндоскопии – наиболее часто используемый метод </w:t>
      </w:r>
      <w:proofErr w:type="gramStart"/>
      <w:r w:rsidR="007635ED" w:rsidRPr="00452768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7635ED" w:rsidRPr="00452768">
        <w:rPr>
          <w:rFonts w:ascii="Times New Roman" w:hAnsi="Times New Roman" w:cs="Times New Roman"/>
          <w:sz w:val="24"/>
          <w:szCs w:val="24"/>
        </w:rPr>
        <w:t>:</w:t>
      </w:r>
    </w:p>
    <w:p w:rsidR="007635ED" w:rsidRPr="00452768" w:rsidRDefault="007635ED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Извитом хо</w:t>
      </w:r>
      <w:r w:rsidR="004C7ECE" w:rsidRPr="00452768">
        <w:rPr>
          <w:rFonts w:ascii="Times New Roman" w:hAnsi="Times New Roman" w:cs="Times New Roman"/>
          <w:sz w:val="24"/>
          <w:szCs w:val="24"/>
        </w:rPr>
        <w:t xml:space="preserve">де </w:t>
      </w:r>
      <w:proofErr w:type="spellStart"/>
      <w:r w:rsidR="004C7ECE" w:rsidRPr="00452768">
        <w:rPr>
          <w:rFonts w:ascii="Times New Roman" w:hAnsi="Times New Roman" w:cs="Times New Roman"/>
          <w:sz w:val="24"/>
          <w:szCs w:val="24"/>
        </w:rPr>
        <w:t>стенозируемой</w:t>
      </w:r>
      <w:proofErr w:type="spellEnd"/>
      <w:r w:rsidR="004C7ECE" w:rsidRPr="00452768">
        <w:rPr>
          <w:rFonts w:ascii="Times New Roman" w:hAnsi="Times New Roman" w:cs="Times New Roman"/>
          <w:sz w:val="24"/>
          <w:szCs w:val="24"/>
        </w:rPr>
        <w:t xml:space="preserve"> части пищевода;</w:t>
      </w:r>
      <w:proofErr w:type="gramEnd"/>
    </w:p>
    <w:p w:rsidR="007635ED" w:rsidRPr="00452768" w:rsidRDefault="004C7ECE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 Желудка;</w:t>
      </w:r>
    </w:p>
    <w:p w:rsidR="007635ED" w:rsidRPr="00452768" w:rsidRDefault="007635ED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 Области послеоперационного анастомоза.</w:t>
      </w:r>
    </w:p>
    <w:p w:rsidR="00CA4BA5" w:rsidRPr="00452768" w:rsidRDefault="00CA4BA5" w:rsidP="00CA4BA5">
      <w:pPr>
        <w:shd w:val="clear" w:color="auto" w:fill="FFFFFF"/>
        <w:spacing w:after="0" w:line="240" w:lineRule="auto"/>
        <w:jc w:val="both"/>
        <w:outlineLvl w:val="1"/>
        <w:rPr>
          <w:rFonts w:ascii="Arial" w:eastAsia="Times New Roman" w:hAnsi="Arial" w:cs="Arial"/>
          <w:i/>
          <w:color w:val="004D73"/>
          <w:sz w:val="24"/>
          <w:szCs w:val="24"/>
          <w:lang w:eastAsia="ru-RU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Методика стентирования пищевода</w:t>
      </w:r>
    </w:p>
    <w:p w:rsidR="00CA4BA5" w:rsidRPr="00452768" w:rsidRDefault="00CA4BA5" w:rsidP="00CA4BA5">
      <w:pPr>
        <w:pStyle w:val="a4"/>
        <w:numPr>
          <w:ilvl w:val="0"/>
          <w:numId w:val="1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при помощи проводника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в сложенном состоянии подводят к месту сужения пищевода;</w:t>
      </w:r>
    </w:p>
    <w:p w:rsidR="00CA4BA5" w:rsidRPr="00452768" w:rsidRDefault="00CA4BA5" w:rsidP="00CA4BA5">
      <w:pPr>
        <w:pStyle w:val="a4"/>
        <w:numPr>
          <w:ilvl w:val="0"/>
          <w:numId w:val="1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выполняют расправление стента с помощью специального устройства;</w:t>
      </w:r>
    </w:p>
    <w:p w:rsidR="00CA4BA5" w:rsidRPr="00452768" w:rsidRDefault="00CA4BA5" w:rsidP="00CA4BA5">
      <w:pPr>
        <w:pStyle w:val="a4"/>
        <w:numPr>
          <w:ilvl w:val="0"/>
          <w:numId w:val="1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извлекают проводник.</w:t>
      </w:r>
    </w:p>
    <w:p w:rsidR="00CA4BA5" w:rsidRPr="00452768" w:rsidRDefault="00CA4BA5" w:rsidP="00CA4BA5">
      <w:pPr>
        <w:pStyle w:val="a4"/>
        <w:numPr>
          <w:ilvl w:val="0"/>
          <w:numId w:val="16"/>
        </w:num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Н</w:t>
      </w:r>
      <w:r w:rsidR="00307B43" w:rsidRPr="00452768">
        <w:rPr>
          <w:rFonts w:ascii="Times New Roman" w:hAnsi="Times New Roman" w:cs="Times New Roman"/>
          <w:sz w:val="24"/>
          <w:szCs w:val="24"/>
        </w:rPr>
        <w:t>а коже грудной клетки устанавливаются рентгенологические метки, которые указывают на расположение проксимального и дистального края стента.</w:t>
      </w:r>
    </w:p>
    <w:p w:rsidR="00CA4BA5" w:rsidRPr="00452768" w:rsidRDefault="00CA4BA5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7B43" w:rsidRPr="00452768" w:rsidRDefault="00307B4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Использование стентов нового поколения, которые имеют золотые рентген-позитивные метки на концах стента и центре обеспечивают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хорошую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ренгенвизуализацию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. </w:t>
      </w:r>
      <w:r w:rsidR="008C4B1C" w:rsidRPr="00452768">
        <w:rPr>
          <w:rFonts w:ascii="Times New Roman" w:hAnsi="Times New Roman" w:cs="Times New Roman"/>
          <w:sz w:val="24"/>
          <w:szCs w:val="24"/>
        </w:rPr>
        <w:t xml:space="preserve">Это дает возможность контролировать расположение стента и его состояние. Так же для контроля стояния стента используют эндоскопию. </w:t>
      </w:r>
    </w:p>
    <w:p w:rsidR="00307B43" w:rsidRPr="00452768" w:rsidRDefault="00307B4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7ECE" w:rsidRPr="00452768" w:rsidRDefault="004C7EC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Наиболее часто данный метод используется при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</w:t>
      </w:r>
      <w:r w:rsidR="00307B43" w:rsidRPr="00452768">
        <w:rPr>
          <w:rFonts w:ascii="Times New Roman" w:hAnsi="Times New Roman" w:cs="Times New Roman"/>
          <w:sz w:val="24"/>
          <w:szCs w:val="24"/>
        </w:rPr>
        <w:t>вании</w:t>
      </w:r>
      <w:proofErr w:type="spellEnd"/>
      <w:r w:rsidR="00307B43" w:rsidRPr="00452768">
        <w:rPr>
          <w:rFonts w:ascii="Times New Roman" w:hAnsi="Times New Roman" w:cs="Times New Roman"/>
          <w:sz w:val="24"/>
          <w:szCs w:val="24"/>
        </w:rPr>
        <w:t xml:space="preserve"> верхних отделов пищевода. </w:t>
      </w:r>
      <w:r w:rsidR="00307B43" w:rsidRPr="00452768">
        <w:rPr>
          <w:rFonts w:ascii="Times New Roman" w:hAnsi="Times New Roman" w:cs="Times New Roman"/>
          <w:sz w:val="24"/>
          <w:szCs w:val="24"/>
        </w:rPr>
        <w:br/>
      </w:r>
    </w:p>
    <w:p w:rsidR="007635ED" w:rsidRPr="00452768" w:rsidRDefault="005F28A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7635ED" w:rsidRPr="00452768">
        <w:rPr>
          <w:rFonts w:ascii="Times New Roman" w:hAnsi="Times New Roman" w:cs="Times New Roman"/>
          <w:sz w:val="24"/>
          <w:szCs w:val="24"/>
        </w:rPr>
        <w:t xml:space="preserve">С использованием эндоскопии без контроля </w:t>
      </w:r>
      <w:proofErr w:type="spellStart"/>
      <w:r w:rsidR="007635ED" w:rsidRPr="00452768">
        <w:rPr>
          <w:rFonts w:ascii="Times New Roman" w:hAnsi="Times New Roman" w:cs="Times New Roman"/>
          <w:sz w:val="24"/>
          <w:szCs w:val="24"/>
        </w:rPr>
        <w:t>рентгеноскопа</w:t>
      </w:r>
      <w:proofErr w:type="spellEnd"/>
      <w:r w:rsidR="007635ED" w:rsidRPr="00452768">
        <w:rPr>
          <w:rFonts w:ascii="Times New Roman" w:hAnsi="Times New Roman" w:cs="Times New Roman"/>
          <w:sz w:val="24"/>
          <w:szCs w:val="24"/>
        </w:rPr>
        <w:t xml:space="preserve"> – более современный метод. Во время этого вмешательства</w:t>
      </w:r>
      <w:r w:rsidRPr="00452768">
        <w:rPr>
          <w:rFonts w:ascii="Times New Roman" w:hAnsi="Times New Roman" w:cs="Times New Roman"/>
          <w:sz w:val="24"/>
          <w:szCs w:val="24"/>
        </w:rPr>
        <w:t xml:space="preserve"> медицинский</w:t>
      </w:r>
      <w:r w:rsidR="007635ED" w:rsidRPr="00452768">
        <w:rPr>
          <w:rFonts w:ascii="Times New Roman" w:hAnsi="Times New Roman" w:cs="Times New Roman"/>
          <w:sz w:val="24"/>
          <w:szCs w:val="24"/>
        </w:rPr>
        <w:t xml:space="preserve"> персонал получает минимальное количество лучевой нагрузки.</w:t>
      </w:r>
    </w:p>
    <w:p w:rsidR="00203E56" w:rsidRPr="00452768" w:rsidRDefault="005F28A3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7635ED" w:rsidRPr="00452768">
        <w:rPr>
          <w:rFonts w:ascii="Times New Roman" w:hAnsi="Times New Roman" w:cs="Times New Roman"/>
          <w:sz w:val="24"/>
          <w:szCs w:val="24"/>
        </w:rPr>
        <w:t>Интраоперационное</w:t>
      </w:r>
      <w:proofErr w:type="spellEnd"/>
      <w:r w:rsidR="007635ED" w:rsidRPr="00452768">
        <w:rPr>
          <w:rFonts w:ascii="Times New Roman" w:hAnsi="Times New Roman" w:cs="Times New Roman"/>
          <w:sz w:val="24"/>
          <w:szCs w:val="24"/>
        </w:rPr>
        <w:t xml:space="preserve"> вмешательство под мануальным контролем – применяется редко.</w:t>
      </w:r>
    </w:p>
    <w:p w:rsidR="00CA4BA5" w:rsidRPr="00452768" w:rsidRDefault="00CA4BA5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7C5" w:rsidRPr="00452768" w:rsidRDefault="009037C5" w:rsidP="00307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Материалы и методы:</w:t>
      </w:r>
    </w:p>
    <w:p w:rsidR="009037C5" w:rsidRPr="00452768" w:rsidRDefault="009037C5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4BA5" w:rsidRPr="00452768" w:rsidRDefault="00CA4BA5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На базе клин</w:t>
      </w:r>
      <w:r w:rsidR="00203E56" w:rsidRPr="00452768">
        <w:rPr>
          <w:rFonts w:ascii="Times New Roman" w:hAnsi="Times New Roman" w:cs="Times New Roman"/>
          <w:sz w:val="24"/>
          <w:szCs w:val="24"/>
        </w:rPr>
        <w:t>ики кафедры госпитальной хирур</w:t>
      </w:r>
      <w:r w:rsidRPr="00452768">
        <w:rPr>
          <w:rFonts w:ascii="Times New Roman" w:hAnsi="Times New Roman" w:cs="Times New Roman"/>
          <w:sz w:val="24"/>
          <w:szCs w:val="24"/>
        </w:rPr>
        <w:t xml:space="preserve">гии НГМУ в отделении торакальной хирургии ГБУЗ НСО «ГНОКБ» с 2004 г. по май 2013 г. и в отделении радиологии НИИ патологии кровообращения им. акад. Е.Н. Мешалкина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</w:t>
      </w:r>
      <w:r w:rsidR="00203E56" w:rsidRPr="00452768">
        <w:rPr>
          <w:rFonts w:ascii="Times New Roman" w:hAnsi="Times New Roman" w:cs="Times New Roman"/>
          <w:sz w:val="24"/>
          <w:szCs w:val="24"/>
        </w:rPr>
        <w:t>ентирование</w:t>
      </w:r>
      <w:proofErr w:type="spellEnd"/>
      <w:r w:rsidR="00203E56" w:rsidRPr="00452768">
        <w:rPr>
          <w:rFonts w:ascii="Times New Roman" w:hAnsi="Times New Roman" w:cs="Times New Roman"/>
          <w:sz w:val="24"/>
          <w:szCs w:val="24"/>
        </w:rPr>
        <w:t xml:space="preserve"> пищевода и пищевод</w:t>
      </w:r>
      <w:r w:rsidRPr="00452768">
        <w:rPr>
          <w:rFonts w:ascii="Times New Roman" w:hAnsi="Times New Roman" w:cs="Times New Roman"/>
          <w:sz w:val="24"/>
          <w:szCs w:val="24"/>
        </w:rPr>
        <w:t>ных анастомозов в</w:t>
      </w:r>
      <w:r w:rsidR="00203E56" w:rsidRPr="00452768">
        <w:rPr>
          <w:rFonts w:ascii="Times New Roman" w:hAnsi="Times New Roman" w:cs="Times New Roman"/>
          <w:sz w:val="24"/>
          <w:szCs w:val="24"/>
        </w:rPr>
        <w:t>ыполнено 133 пациентам (99 муж</w:t>
      </w:r>
      <w:r w:rsidRPr="00452768">
        <w:rPr>
          <w:rFonts w:ascii="Times New Roman" w:hAnsi="Times New Roman" w:cs="Times New Roman"/>
          <w:sz w:val="24"/>
          <w:szCs w:val="24"/>
        </w:rPr>
        <w:t>чин и 34 женщины). Возраст пациентов составил от 35 лет до 91 года.</w:t>
      </w:r>
    </w:p>
    <w:p w:rsidR="006E250A" w:rsidRPr="00452768" w:rsidRDefault="00203E56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Рак пищевода был у 80 пациентов, рак кардиального отдела желудка с переходом на пищевод у 33, сдавление пищевода извне у 5, рецидив рака желудка после гастрэктомии у 8, рецидив рака пищевода после операции типа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Lewis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у 4, рецидив рака пищевода после экстирпации пищевода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эзофагогастропластикой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у 3. Стентирование осуществлялось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силиконовыми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стентами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у 22 пациентов и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нитиноловыми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частично или полностью покрытыми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стентами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у 111 пациентов.</w:t>
      </w:r>
      <w:r w:rsidR="006E250A" w:rsidRPr="00452768">
        <w:rPr>
          <w:rFonts w:ascii="Times New Roman" w:hAnsi="Times New Roman" w:cs="Times New Roman"/>
          <w:sz w:val="24"/>
          <w:szCs w:val="24"/>
        </w:rPr>
        <w:br/>
      </w:r>
    </w:p>
    <w:p w:rsidR="006E250A" w:rsidRPr="00452768" w:rsidRDefault="006E250A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>Из 80 пациентов с опухолью только пищевода в 24 случаях опухолью была поражена только</w:t>
      </w:r>
      <w:r w:rsidRPr="00452768">
        <w:rPr>
          <w:sz w:val="24"/>
          <w:szCs w:val="24"/>
        </w:rPr>
        <w:t xml:space="preserve"> </w:t>
      </w:r>
      <w:r w:rsidRPr="00452768">
        <w:rPr>
          <w:rFonts w:ascii="Times New Roman" w:hAnsi="Times New Roman" w:cs="Times New Roman"/>
          <w:sz w:val="24"/>
          <w:szCs w:val="24"/>
        </w:rPr>
        <w:t>нижняя треть, в 23 – средняя и нижняя треть, в 16 - только средняя треть, в 10 – верхняя и средняя треть, в 6 - верхняя треть.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При локализации опухоли в верхней трети пищевода в 3 наблюдениях верхний край опухолевого стеноза локализовался на 3-4 см ниже верхнего пищеводного сфинктера, что делало вмешательство технически более сложным. Протяженность опухолевого процесса составляла от 2 до 12 см.</w:t>
      </w:r>
      <w:r w:rsidRPr="00452768">
        <w:rPr>
          <w:rFonts w:ascii="Times New Roman" w:hAnsi="Times New Roman" w:cs="Times New Roman"/>
          <w:sz w:val="24"/>
          <w:szCs w:val="24"/>
        </w:rPr>
        <w:br/>
      </w:r>
    </w:p>
    <w:p w:rsidR="008B49E1" w:rsidRPr="00452768" w:rsidRDefault="0035069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У 120 (90,9%) пациентов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стентированию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предшествовало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бужирование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бластоматозного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участка сужения. У 13 пациентов (9,1%) предварительного расширения участка опухолевого поражения не потребовалось, поскольку просвет </w:t>
      </w:r>
      <w:proofErr w:type="spellStart"/>
      <w:proofErr w:type="gramStart"/>
      <w:r w:rsidRPr="00452768">
        <w:rPr>
          <w:rFonts w:ascii="Times New Roman" w:hAnsi="Times New Roman" w:cs="Times New Roman"/>
          <w:sz w:val="24"/>
          <w:szCs w:val="24"/>
        </w:rPr>
        <w:t>просвет</w:t>
      </w:r>
      <w:proofErr w:type="spellEnd"/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пищевода был проходим для педиатрического гастроскопа, который позволял осуществить манипуляцию. </w:t>
      </w:r>
    </w:p>
    <w:p w:rsidR="008B49E1" w:rsidRPr="00452768" w:rsidRDefault="008B49E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49E1" w:rsidRPr="00452768" w:rsidRDefault="008B49E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1)</w:t>
      </w:r>
      <w:r w:rsidRPr="00452768">
        <w:rPr>
          <w:rFonts w:ascii="Times New Roman" w:hAnsi="Times New Roman" w:cs="Times New Roman"/>
          <w:sz w:val="24"/>
          <w:szCs w:val="24"/>
        </w:rPr>
        <w:t xml:space="preserve"> с 2004 по 2006 год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осуществлялось силиконовым</w:t>
      </w:r>
      <w:r w:rsidR="00B712FE" w:rsidRPr="00452768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стентами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МедСил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>» (22 па</w:t>
      </w:r>
      <w:r w:rsidRPr="00452768">
        <w:rPr>
          <w:rFonts w:ascii="Times New Roman" w:hAnsi="Times New Roman" w:cs="Times New Roman"/>
          <w:sz w:val="24"/>
          <w:szCs w:val="24"/>
        </w:rPr>
        <w:t xml:space="preserve">циента); Наружный диаметр 9-15 мм и длиной 12-18 см. </w:t>
      </w:r>
    </w:p>
    <w:p w:rsidR="00B712FE" w:rsidRPr="00452768" w:rsidRDefault="00B712F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0691" w:rsidRPr="00452768" w:rsidRDefault="008B49E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 xml:space="preserve"> 2)</w:t>
      </w:r>
      <w:r w:rsidRPr="00452768">
        <w:rPr>
          <w:rFonts w:ascii="Times New Roman" w:hAnsi="Times New Roman" w:cs="Times New Roman"/>
          <w:sz w:val="24"/>
          <w:szCs w:val="24"/>
        </w:rPr>
        <w:t xml:space="preserve"> с 2006 года по настоящее время пациентам устанавливаются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нитиноловые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частично или полностью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покрытые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(111 пациентов).</w:t>
      </w:r>
      <w:r w:rsidR="00350691"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="00B712FE" w:rsidRPr="00452768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стентировании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саморасправляющимися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стентами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в 1 случае использовались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компании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Wilson-Cook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(США) длиной 10 см и диаметром 22 мм, в 2 случаях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Boubella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компании ELLA-CS (Чехия). В остальных случаях использовались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компании M.I.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Tech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Ю.Корея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): HANAROSTENT и CHOOSTENT длиной от 90 до 169 мм и диметром 18 или 22 мм. У большинства пациентов (89) применялись </w:t>
      </w:r>
      <w:proofErr w:type="spellStart"/>
      <w:r w:rsidR="00B712FE" w:rsidRPr="00452768">
        <w:rPr>
          <w:rFonts w:ascii="Times New Roman" w:hAnsi="Times New Roman" w:cs="Times New Roman"/>
          <w:sz w:val="24"/>
          <w:szCs w:val="24"/>
        </w:rPr>
        <w:t>стенты</w:t>
      </w:r>
      <w:proofErr w:type="spellEnd"/>
      <w:r w:rsidR="00B712FE" w:rsidRPr="00452768">
        <w:rPr>
          <w:rFonts w:ascii="Times New Roman" w:hAnsi="Times New Roman" w:cs="Times New Roman"/>
          <w:sz w:val="24"/>
          <w:szCs w:val="24"/>
        </w:rPr>
        <w:t xml:space="preserve"> диаметром 22 мм.</w:t>
      </w:r>
    </w:p>
    <w:p w:rsidR="00B712FE" w:rsidRPr="00452768" w:rsidRDefault="00B712F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2FE" w:rsidRPr="00452768" w:rsidRDefault="00B712F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Под рентгено</w:t>
      </w:r>
      <w:r w:rsidR="00DC2F36" w:rsidRPr="00452768">
        <w:rPr>
          <w:rFonts w:ascii="Times New Roman" w:hAnsi="Times New Roman" w:cs="Times New Roman"/>
          <w:sz w:val="24"/>
          <w:szCs w:val="24"/>
        </w:rPr>
        <w:t>логическим контролем вмешатель</w:t>
      </w:r>
      <w:r w:rsidRPr="00452768">
        <w:rPr>
          <w:rFonts w:ascii="Times New Roman" w:hAnsi="Times New Roman" w:cs="Times New Roman"/>
          <w:sz w:val="24"/>
          <w:szCs w:val="24"/>
        </w:rPr>
        <w:t>ство проведено 45 п</w:t>
      </w:r>
      <w:r w:rsidR="00DC2F36" w:rsidRPr="00452768">
        <w:rPr>
          <w:rFonts w:ascii="Times New Roman" w:hAnsi="Times New Roman" w:cs="Times New Roman"/>
          <w:sz w:val="24"/>
          <w:szCs w:val="24"/>
        </w:rPr>
        <w:t>ациентам. После предварительно</w:t>
      </w:r>
      <w:r w:rsidRPr="00452768">
        <w:rPr>
          <w:rFonts w:ascii="Times New Roman" w:hAnsi="Times New Roman" w:cs="Times New Roman"/>
          <w:sz w:val="24"/>
          <w:szCs w:val="24"/>
        </w:rPr>
        <w:t>го расширения просвета п</w:t>
      </w:r>
      <w:r w:rsidR="00DC2F36" w:rsidRPr="00452768">
        <w:rPr>
          <w:rFonts w:ascii="Times New Roman" w:hAnsi="Times New Roman" w:cs="Times New Roman"/>
          <w:sz w:val="24"/>
          <w:szCs w:val="24"/>
        </w:rPr>
        <w:t>ищевода при эндоскопиче</w:t>
      </w:r>
      <w:r w:rsidRPr="00452768">
        <w:rPr>
          <w:rFonts w:ascii="Times New Roman" w:hAnsi="Times New Roman" w:cs="Times New Roman"/>
          <w:sz w:val="24"/>
          <w:szCs w:val="24"/>
        </w:rPr>
        <w:t xml:space="preserve">ском исследовании проводилось определение границ стенозированного </w:t>
      </w:r>
      <w:r w:rsidR="00DC2F36" w:rsidRPr="00452768">
        <w:rPr>
          <w:rFonts w:ascii="Times New Roman" w:hAnsi="Times New Roman" w:cs="Times New Roman"/>
          <w:sz w:val="24"/>
          <w:szCs w:val="24"/>
        </w:rPr>
        <w:t xml:space="preserve">участка их маркировкой </w:t>
      </w:r>
      <w:proofErr w:type="gramStart"/>
      <w:r w:rsidR="00DC2F36" w:rsidRPr="00452768">
        <w:rPr>
          <w:rFonts w:ascii="Times New Roman" w:hAnsi="Times New Roman" w:cs="Times New Roman"/>
          <w:sz w:val="24"/>
          <w:szCs w:val="24"/>
        </w:rPr>
        <w:t>рентген-</w:t>
      </w:r>
      <w:r w:rsidRPr="00452768">
        <w:rPr>
          <w:rFonts w:ascii="Times New Roman" w:hAnsi="Times New Roman" w:cs="Times New Roman"/>
          <w:sz w:val="24"/>
          <w:szCs w:val="24"/>
        </w:rPr>
        <w:t>контрастными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метками, которые приклеивались к коже. После этого выполнялось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стентирование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>.</w:t>
      </w:r>
    </w:p>
    <w:p w:rsidR="00B712FE" w:rsidRPr="00452768" w:rsidRDefault="00B712F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При локализаци</w:t>
      </w:r>
      <w:r w:rsidR="00DC2F36" w:rsidRPr="00452768">
        <w:rPr>
          <w:rFonts w:ascii="Times New Roman" w:hAnsi="Times New Roman" w:cs="Times New Roman"/>
          <w:sz w:val="24"/>
          <w:szCs w:val="24"/>
        </w:rPr>
        <w:t>и опухолевого поражения в сред</w:t>
      </w:r>
      <w:r w:rsidRPr="00452768">
        <w:rPr>
          <w:rFonts w:ascii="Times New Roman" w:hAnsi="Times New Roman" w:cs="Times New Roman"/>
          <w:sz w:val="24"/>
          <w:szCs w:val="24"/>
        </w:rPr>
        <w:t xml:space="preserve">ней, нижней третях пищевода, опухоли кардиального отдела желудка с переходом на пищевод, в верхней трети пищевода на 3-4 см ниже верхнего пищеводного сфинктера, предпочтение отдавалось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стентированию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под эндоскопическим контролем, что выполнено у 66 пациентов.</w:t>
      </w:r>
      <w:proofErr w:type="gramEnd"/>
    </w:p>
    <w:p w:rsidR="00DC2F36" w:rsidRPr="00452768" w:rsidRDefault="00DC2F36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5B1" w:rsidRPr="00452768" w:rsidRDefault="00DC2F36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Особенностью саморасправляющихся стентов является их полное раскрытие в течение 24-48 часов после установки. Во всех случаях достигнуто хорошее расправление стентов, что контролировалось при рентгеноскопии пищевода и желудка или рентгенографии органов грудной клетки на 1-2 сутки после его установки.</w:t>
      </w:r>
    </w:p>
    <w:p w:rsidR="00DC2F36" w:rsidRPr="00452768" w:rsidRDefault="00DC2F36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2F36" w:rsidRPr="00452768" w:rsidRDefault="00DC2F36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 xml:space="preserve">Осложнения при </w:t>
      </w:r>
      <w:proofErr w:type="spellStart"/>
      <w:r w:rsidRPr="00452768">
        <w:rPr>
          <w:rFonts w:ascii="Times New Roman" w:hAnsi="Times New Roman" w:cs="Times New Roman"/>
          <w:i/>
          <w:sz w:val="24"/>
          <w:szCs w:val="24"/>
        </w:rPr>
        <w:t>стентировании</w:t>
      </w:r>
      <w:proofErr w:type="spellEnd"/>
      <w:r w:rsidRPr="00452768">
        <w:rPr>
          <w:rFonts w:ascii="Times New Roman" w:hAnsi="Times New Roman" w:cs="Times New Roman"/>
          <w:i/>
          <w:sz w:val="24"/>
          <w:szCs w:val="24"/>
        </w:rPr>
        <w:t xml:space="preserve"> пищевода:</w:t>
      </w: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Осложнения можно разделить на ранние (возникающие непосредственно сразу после операции) и поздние.</w:t>
      </w: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К ранним осложнениям относятся:</w:t>
      </w:r>
    </w:p>
    <w:p w:rsidR="000D45B1" w:rsidRPr="00452768" w:rsidRDefault="00DC2F36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Болевой синдром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</w:t>
      </w:r>
      <w:r w:rsidR="006A27DB" w:rsidRPr="0045276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6A27DB" w:rsidRPr="0045276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6A27DB" w:rsidRPr="00452768">
        <w:rPr>
          <w:rFonts w:ascii="Times New Roman" w:hAnsi="Times New Roman" w:cs="Times New Roman"/>
          <w:sz w:val="24"/>
          <w:szCs w:val="24"/>
        </w:rPr>
        <w:t xml:space="preserve"> 2 пациентов через 1-2 дня после установки, и у 1 пациентки как позднее осложнение)</w:t>
      </w:r>
    </w:p>
    <w:p w:rsidR="000D45B1" w:rsidRPr="00452768" w:rsidRDefault="00250213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Миграция стента (у 10 пациентов – 4:6)</w:t>
      </w:r>
    </w:p>
    <w:p w:rsidR="00250213" w:rsidRPr="00452768" w:rsidRDefault="00250213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Обструкция стента пищевыми массами (за счет нарушения питания) (у 3х пациентов – 2:1)</w:t>
      </w:r>
    </w:p>
    <w:p w:rsidR="000D45B1" w:rsidRPr="00452768" w:rsidRDefault="000D45B1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Перфорация</w:t>
      </w:r>
    </w:p>
    <w:p w:rsidR="000D45B1" w:rsidRPr="00452768" w:rsidRDefault="000D45B1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Свищи</w:t>
      </w:r>
    </w:p>
    <w:p w:rsidR="000D45B1" w:rsidRPr="00452768" w:rsidRDefault="000D45B1" w:rsidP="00307B4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Аспирационная пневмония</w:t>
      </w:r>
    </w:p>
    <w:p w:rsidR="00250213" w:rsidRPr="00452768" w:rsidRDefault="000D45B1" w:rsidP="0025021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Лихорадка</w:t>
      </w:r>
    </w:p>
    <w:p w:rsidR="000D45B1" w:rsidRPr="00452768" w:rsidRDefault="00250213" w:rsidP="0025021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Профузное кровотечение</w:t>
      </w:r>
      <w:r w:rsidRPr="00452768">
        <w:rPr>
          <w:rFonts w:ascii="Times New Roman" w:hAnsi="Times New Roman" w:cs="Times New Roman"/>
          <w:sz w:val="24"/>
          <w:szCs w:val="24"/>
        </w:rPr>
        <w:br/>
      </w:r>
    </w:p>
    <w:p w:rsidR="000D45B1" w:rsidRPr="00452768" w:rsidRDefault="000D45B1" w:rsidP="002502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Вероятность возникновения любого из этих осложнений - до 20%.</w:t>
      </w:r>
    </w:p>
    <w:p w:rsidR="000D45B1" w:rsidRPr="00452768" w:rsidRDefault="000D45B1" w:rsidP="00307B43">
      <w:p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0D45B1" w:rsidRPr="00452768" w:rsidRDefault="000D45B1" w:rsidP="00307B4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52768">
        <w:rPr>
          <w:rFonts w:ascii="Times New Roman" w:hAnsi="Times New Roman" w:cs="Times New Roman"/>
          <w:i/>
          <w:sz w:val="24"/>
          <w:szCs w:val="24"/>
        </w:rPr>
        <w:t>Статистика поздних осложнений:</w:t>
      </w:r>
    </w:p>
    <w:p w:rsidR="000D45B1" w:rsidRPr="00452768" w:rsidRDefault="000D45B1" w:rsidP="00307B4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4C7ECE" w:rsidRPr="00452768" w:rsidRDefault="000D45B1" w:rsidP="00307B4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Эрозивное кровотечение – от 3 до 10%</w:t>
      </w:r>
      <w:r w:rsidRPr="00452768">
        <w:rPr>
          <w:rFonts w:ascii="Times New Roman" w:hAnsi="Times New Roman" w:cs="Times New Roman"/>
          <w:sz w:val="24"/>
          <w:szCs w:val="24"/>
        </w:rPr>
        <w:br/>
        <w:t>Язвенный эзофагит – 7%</w:t>
      </w:r>
      <w:r w:rsidRPr="00452768">
        <w:rPr>
          <w:rFonts w:ascii="Times New Roman" w:hAnsi="Times New Roman" w:cs="Times New Roman"/>
          <w:sz w:val="24"/>
          <w:szCs w:val="24"/>
        </w:rPr>
        <w:br/>
        <w:t>Перфорация – 5%</w:t>
      </w:r>
      <w:r w:rsidRPr="00452768">
        <w:rPr>
          <w:rFonts w:ascii="Times New Roman" w:hAnsi="Times New Roman" w:cs="Times New Roman"/>
          <w:sz w:val="24"/>
          <w:szCs w:val="24"/>
        </w:rPr>
        <w:br/>
        <w:t>Свищи – 5%</w:t>
      </w:r>
      <w:r w:rsidRPr="00452768">
        <w:rPr>
          <w:rFonts w:ascii="Times New Roman" w:hAnsi="Times New Roman" w:cs="Times New Roman"/>
          <w:sz w:val="24"/>
          <w:szCs w:val="24"/>
        </w:rPr>
        <w:br/>
        <w:t>Поворот стента – 5%</w:t>
      </w:r>
      <w:r w:rsidRPr="00452768">
        <w:rPr>
          <w:rFonts w:ascii="Times New Roman" w:hAnsi="Times New Roman" w:cs="Times New Roman"/>
          <w:sz w:val="24"/>
          <w:szCs w:val="24"/>
        </w:rPr>
        <w:br/>
        <w:t>Миграция стента – 5%</w:t>
      </w:r>
      <w:r w:rsidRPr="00452768">
        <w:rPr>
          <w:rFonts w:ascii="Times New Roman" w:hAnsi="Times New Roman" w:cs="Times New Roman"/>
          <w:sz w:val="24"/>
          <w:szCs w:val="24"/>
        </w:rPr>
        <w:br/>
        <w:t>Перелом стента – 2%.</w:t>
      </w:r>
      <w:r w:rsidR="006A27DB" w:rsidRPr="00452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27DB" w:rsidRPr="0045276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A27DB" w:rsidRPr="00452768">
        <w:rPr>
          <w:rFonts w:ascii="Times New Roman" w:hAnsi="Times New Roman" w:cs="Times New Roman"/>
          <w:sz w:val="24"/>
          <w:szCs w:val="24"/>
        </w:rPr>
        <w:t>у 5 пациентов через 2,3,6 месяцев после установки стента)</w:t>
      </w:r>
    </w:p>
    <w:p w:rsidR="004C7ECE" w:rsidRPr="00452768" w:rsidRDefault="004C7EC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7ECE" w:rsidRPr="00452768" w:rsidRDefault="004C7EC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Может вновь возникать дисфагия в случае обрастания опухоли вокруг установленного стента (часто возникает при установке саморасправляющегося стента с пластиковым покрытием, обрастанию опухолью подвергаются </w:t>
      </w:r>
      <w:proofErr w:type="gramStart"/>
      <w:r w:rsidRPr="00452768">
        <w:rPr>
          <w:rFonts w:ascii="Times New Roman" w:hAnsi="Times New Roman" w:cs="Times New Roman"/>
          <w:sz w:val="24"/>
          <w:szCs w:val="24"/>
        </w:rPr>
        <w:t>проксимальный</w:t>
      </w:r>
      <w:proofErr w:type="gramEnd"/>
      <w:r w:rsidRPr="00452768">
        <w:rPr>
          <w:rFonts w:ascii="Times New Roman" w:hAnsi="Times New Roman" w:cs="Times New Roman"/>
          <w:sz w:val="24"/>
          <w:szCs w:val="24"/>
        </w:rPr>
        <w:t xml:space="preserve"> и дистальный края стента).</w:t>
      </w:r>
    </w:p>
    <w:p w:rsidR="004C7ECE" w:rsidRPr="00452768" w:rsidRDefault="004C7ECE" w:rsidP="00307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7ECE" w:rsidRPr="00452768" w:rsidRDefault="004C7ECE" w:rsidP="00307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7635ED" w:rsidRPr="00452768" w:rsidRDefault="002E712F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Стентирование пищевода при помощи саморасправляющихся стентов является самым оптимальным методом паллиативного лечения при ст</w:t>
      </w:r>
      <w:r w:rsidR="00C15159" w:rsidRPr="00452768">
        <w:rPr>
          <w:rFonts w:ascii="Times New Roman" w:hAnsi="Times New Roman" w:cs="Times New Roman"/>
          <w:sz w:val="24"/>
          <w:szCs w:val="24"/>
        </w:rPr>
        <w:t xml:space="preserve">енозирующем раке пищевода. Этот метод реканализации дает возможность устранить дисфагию, восстановить нормальное естественное питание, что способствует улучшению качества жизни пациентов без формирования психологической травмы, с минимальным риском развития осложнений.  </w:t>
      </w:r>
    </w:p>
    <w:p w:rsidR="008D7A83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A4AEF" w:rsidRPr="009A4AEF" w:rsidRDefault="009A4AEF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  <w:r w:rsidRPr="0045276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52768">
        <w:rPr>
          <w:rFonts w:ascii="Times New Roman" w:hAnsi="Times New Roman" w:cs="Times New Roman"/>
          <w:b/>
          <w:sz w:val="24"/>
          <w:szCs w:val="24"/>
        </w:rPr>
        <w:t>литературы</w:t>
      </w:r>
      <w:r w:rsidRPr="0045276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452768">
        <w:rPr>
          <w:sz w:val="24"/>
          <w:szCs w:val="24"/>
          <w:lang w:val="en-US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Peto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R. The causes of cancer // ECCO. – 1999. – Vol. 446. – S125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Чиссов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В.И.,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Старинский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В.В., Петрова Г.В. Злокачественные новообразования в России в 2006 году (заболеваемость и смертность). Москва</w:t>
      </w: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2008, </w:t>
      </w:r>
      <w:proofErr w:type="spellStart"/>
      <w:proofErr w:type="gramStart"/>
      <w:r w:rsidRPr="0045276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4-6.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Monga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SP,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Wadleigh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R, Sharma A,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Adib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H,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Strader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D, Singh G, Harmon JW, Berlin M,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Monga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DK, Mishra L.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Intratumoral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therapy of cis-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platin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/epinephrine injectable gel for palliation in patients with obstructive esophageal cancer. Am J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Clin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Oncol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2000 Aug</w:t>
      </w:r>
      <w:proofErr w:type="gramStart"/>
      <w:r w:rsidRPr="00452768">
        <w:rPr>
          <w:rFonts w:ascii="Times New Roman" w:hAnsi="Times New Roman" w:cs="Times New Roman"/>
          <w:sz w:val="24"/>
          <w:szCs w:val="24"/>
          <w:lang w:val="en-US"/>
        </w:rPr>
        <w:t>;23</w:t>
      </w:r>
      <w:proofErr w:type="gram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(4):386-92  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Kozarek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R.A. // Gastroenterologist. – 1994. – Vol. 2. – P. 264-272.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Frimberger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E. Expanding Spiral- a new type of prosthesis for the palliative treatment of malignant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oesophageal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stenosis.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Endoscopy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 1983; 15: 213-4</w:t>
      </w:r>
    </w:p>
    <w:p w:rsidR="008D7A83" w:rsidRPr="00452768" w:rsidRDefault="008D7A83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6. Low D.E., </w:t>
      </w:r>
      <w:proofErr w:type="spellStart"/>
      <w:r w:rsidRPr="00452768">
        <w:rPr>
          <w:rFonts w:ascii="Times New Roman" w:hAnsi="Times New Roman" w:cs="Times New Roman"/>
          <w:sz w:val="24"/>
          <w:szCs w:val="24"/>
          <w:lang w:val="en-US"/>
        </w:rPr>
        <w:t>Kozarek</w:t>
      </w:r>
      <w:proofErr w:type="spell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R.A. // </w:t>
      </w:r>
      <w:proofErr w:type="gramStart"/>
      <w:r w:rsidRPr="00452768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452768">
        <w:rPr>
          <w:rFonts w:ascii="Times New Roman" w:hAnsi="Times New Roman" w:cs="Times New Roman"/>
          <w:sz w:val="24"/>
          <w:szCs w:val="24"/>
          <w:lang w:val="en-US"/>
        </w:rPr>
        <w:t xml:space="preserve"> esophagus: medical and surgical management // Hill L.E., McCallum R.W., Mercer D.E. et al. – Philadelphia: Sanders, 1998. – P. 47-59.</w:t>
      </w:r>
    </w:p>
    <w:p w:rsidR="005A4B44" w:rsidRPr="00452768" w:rsidRDefault="005A4B44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>7. Соколов В.В., Филоненко Е.В., Карпова Е.С., Мамонтов А.С., Верещагин В.Г. Эндоскопическое лечение при раке пищевода. Пособие для врачей. Москва 2004, 16 стр.</w:t>
      </w:r>
    </w:p>
    <w:p w:rsidR="004E56DE" w:rsidRPr="00452768" w:rsidRDefault="004E56DE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52768">
        <w:rPr>
          <w:rFonts w:ascii="Times New Roman" w:hAnsi="Times New Roman" w:cs="Times New Roman"/>
          <w:sz w:val="24"/>
          <w:szCs w:val="24"/>
        </w:rPr>
        <w:t xml:space="preserve">8. Е.А.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Дробязгин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, Ю.В. </w:t>
      </w:r>
      <w:proofErr w:type="spellStart"/>
      <w:r w:rsidRPr="00452768">
        <w:rPr>
          <w:rFonts w:ascii="Times New Roman" w:hAnsi="Times New Roman" w:cs="Times New Roman"/>
          <w:sz w:val="24"/>
          <w:szCs w:val="24"/>
        </w:rPr>
        <w:t>Чикинев</w:t>
      </w:r>
      <w:proofErr w:type="spellEnd"/>
      <w:r w:rsidRPr="00452768">
        <w:rPr>
          <w:rFonts w:ascii="Times New Roman" w:hAnsi="Times New Roman" w:cs="Times New Roman"/>
          <w:sz w:val="24"/>
          <w:szCs w:val="24"/>
        </w:rPr>
        <w:t xml:space="preserve">, О.Ю. Аникеева, А.С. Кудрявцев, «Комплексное паллиативное лечение при опухолевом поражении пищевода, кардии и пищеводных анастомозов»; Вестник экспериментальной и клинической хирургии. </w:t>
      </w:r>
    </w:p>
    <w:p w:rsidR="00C51528" w:rsidRPr="00452768" w:rsidRDefault="00C51528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3B57E6" w:rsidRPr="00452768" w:rsidRDefault="003B57E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3B57E6" w:rsidRPr="00452768" w:rsidRDefault="003B57E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3B57E6" w:rsidRPr="00452768" w:rsidRDefault="003B57E6" w:rsidP="00307B4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sectPr w:rsidR="003B57E6" w:rsidRPr="00452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FE3"/>
    <w:multiLevelType w:val="hybridMultilevel"/>
    <w:tmpl w:val="E30C0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F6D26"/>
    <w:multiLevelType w:val="multilevel"/>
    <w:tmpl w:val="B638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51302"/>
    <w:multiLevelType w:val="hybridMultilevel"/>
    <w:tmpl w:val="EB3279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B41265"/>
    <w:multiLevelType w:val="multilevel"/>
    <w:tmpl w:val="9DE25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B144EB"/>
    <w:multiLevelType w:val="hybridMultilevel"/>
    <w:tmpl w:val="0C1614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3E01F5"/>
    <w:multiLevelType w:val="hybridMultilevel"/>
    <w:tmpl w:val="808AA8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A38B3"/>
    <w:multiLevelType w:val="multilevel"/>
    <w:tmpl w:val="D41C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A56BA"/>
    <w:multiLevelType w:val="multilevel"/>
    <w:tmpl w:val="B638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D711FF"/>
    <w:multiLevelType w:val="multilevel"/>
    <w:tmpl w:val="3F1A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A82F58"/>
    <w:multiLevelType w:val="multilevel"/>
    <w:tmpl w:val="0D4C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271A29"/>
    <w:multiLevelType w:val="hybridMultilevel"/>
    <w:tmpl w:val="ABD46F1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689166D"/>
    <w:multiLevelType w:val="hybridMultilevel"/>
    <w:tmpl w:val="F6DE4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E61282"/>
    <w:multiLevelType w:val="multilevel"/>
    <w:tmpl w:val="B638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907574"/>
    <w:multiLevelType w:val="hybridMultilevel"/>
    <w:tmpl w:val="8B140C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5D3260"/>
    <w:multiLevelType w:val="hybridMultilevel"/>
    <w:tmpl w:val="7652A9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1FB4802"/>
    <w:multiLevelType w:val="multilevel"/>
    <w:tmpl w:val="8D0E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75A6027"/>
    <w:multiLevelType w:val="hybridMultilevel"/>
    <w:tmpl w:val="E2C668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7A3489C"/>
    <w:multiLevelType w:val="multilevel"/>
    <w:tmpl w:val="7C5A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D141AC"/>
    <w:multiLevelType w:val="multilevel"/>
    <w:tmpl w:val="2D2E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0"/>
  </w:num>
  <w:num w:numId="5">
    <w:abstractNumId w:val="1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17"/>
  </w:num>
  <w:num w:numId="11">
    <w:abstractNumId w:val="5"/>
  </w:num>
  <w:num w:numId="12">
    <w:abstractNumId w:val="13"/>
  </w:num>
  <w:num w:numId="13">
    <w:abstractNumId w:val="2"/>
  </w:num>
  <w:num w:numId="14">
    <w:abstractNumId w:val="4"/>
  </w:num>
  <w:num w:numId="15">
    <w:abstractNumId w:val="10"/>
  </w:num>
  <w:num w:numId="16">
    <w:abstractNumId w:val="16"/>
  </w:num>
  <w:num w:numId="17">
    <w:abstractNumId w:val="15"/>
  </w:num>
  <w:num w:numId="18">
    <w:abstractNumId w:val="18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0B2"/>
    <w:rsid w:val="000004DC"/>
    <w:rsid w:val="00063106"/>
    <w:rsid w:val="00092292"/>
    <w:rsid w:val="000A4C13"/>
    <w:rsid w:val="000B2F30"/>
    <w:rsid w:val="000D45B1"/>
    <w:rsid w:val="001346AA"/>
    <w:rsid w:val="00165D7B"/>
    <w:rsid w:val="001E173E"/>
    <w:rsid w:val="00203E56"/>
    <w:rsid w:val="00250213"/>
    <w:rsid w:val="00296EF2"/>
    <w:rsid w:val="002A1D59"/>
    <w:rsid w:val="002B6CCF"/>
    <w:rsid w:val="002C4B33"/>
    <w:rsid w:val="002E712F"/>
    <w:rsid w:val="00307B43"/>
    <w:rsid w:val="00350691"/>
    <w:rsid w:val="003A7918"/>
    <w:rsid w:val="003B57E6"/>
    <w:rsid w:val="003C72A9"/>
    <w:rsid w:val="00427405"/>
    <w:rsid w:val="00435CE4"/>
    <w:rsid w:val="00452768"/>
    <w:rsid w:val="0048214E"/>
    <w:rsid w:val="004C7ECE"/>
    <w:rsid w:val="004E30B2"/>
    <w:rsid w:val="004E56DE"/>
    <w:rsid w:val="00515294"/>
    <w:rsid w:val="005A4B44"/>
    <w:rsid w:val="005D0BDA"/>
    <w:rsid w:val="005E5167"/>
    <w:rsid w:val="005F28A3"/>
    <w:rsid w:val="006A27DB"/>
    <w:rsid w:val="006A55AA"/>
    <w:rsid w:val="006E250A"/>
    <w:rsid w:val="006E267A"/>
    <w:rsid w:val="0074410A"/>
    <w:rsid w:val="007538A9"/>
    <w:rsid w:val="007635ED"/>
    <w:rsid w:val="00790248"/>
    <w:rsid w:val="00801677"/>
    <w:rsid w:val="00855135"/>
    <w:rsid w:val="008630A7"/>
    <w:rsid w:val="008B49E1"/>
    <w:rsid w:val="008C4B1C"/>
    <w:rsid w:val="008D7A83"/>
    <w:rsid w:val="008E148E"/>
    <w:rsid w:val="008E483C"/>
    <w:rsid w:val="009037C5"/>
    <w:rsid w:val="009A4AEF"/>
    <w:rsid w:val="009D7D24"/>
    <w:rsid w:val="009E36AD"/>
    <w:rsid w:val="00A17F59"/>
    <w:rsid w:val="00A465C5"/>
    <w:rsid w:val="00AD3096"/>
    <w:rsid w:val="00B2491D"/>
    <w:rsid w:val="00B712FE"/>
    <w:rsid w:val="00C15159"/>
    <w:rsid w:val="00C51528"/>
    <w:rsid w:val="00CA4BA5"/>
    <w:rsid w:val="00CF4188"/>
    <w:rsid w:val="00D80F9B"/>
    <w:rsid w:val="00DC2F36"/>
    <w:rsid w:val="00ED6F1D"/>
    <w:rsid w:val="00F73143"/>
    <w:rsid w:val="00FF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51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4B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23A9"/>
    <w:pPr>
      <w:ind w:left="720"/>
      <w:contextualSpacing/>
    </w:pPr>
  </w:style>
  <w:style w:type="character" w:customStyle="1" w:styleId="apple-converted-space">
    <w:name w:val="apple-converted-space"/>
    <w:basedOn w:val="a0"/>
    <w:rsid w:val="00063106"/>
  </w:style>
  <w:style w:type="character" w:styleId="a5">
    <w:name w:val="Hyperlink"/>
    <w:basedOn w:val="a0"/>
    <w:uiPriority w:val="99"/>
    <w:semiHidden/>
    <w:unhideWhenUsed/>
    <w:rsid w:val="0006310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6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106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D45B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A4B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551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51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4B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23A9"/>
    <w:pPr>
      <w:ind w:left="720"/>
      <w:contextualSpacing/>
    </w:pPr>
  </w:style>
  <w:style w:type="character" w:customStyle="1" w:styleId="apple-converted-space">
    <w:name w:val="apple-converted-space"/>
    <w:basedOn w:val="a0"/>
    <w:rsid w:val="00063106"/>
  </w:style>
  <w:style w:type="character" w:styleId="a5">
    <w:name w:val="Hyperlink"/>
    <w:basedOn w:val="a0"/>
    <w:uiPriority w:val="99"/>
    <w:semiHidden/>
    <w:unhideWhenUsed/>
    <w:rsid w:val="0006310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6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106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D45B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A4B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551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kodoktor.ru/lechenie-raka-zheludka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nkodoktor.ru/lechenie-raka-legki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nkodoktor.ru/lechenie-raka-pischev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DFB62-97A7-4994-AC28-A9BDC6DE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8</Pages>
  <Words>2482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</dc:creator>
  <cp:keywords/>
  <dc:description/>
  <cp:lastModifiedBy>Angelina</cp:lastModifiedBy>
  <cp:revision>36</cp:revision>
  <dcterms:created xsi:type="dcterms:W3CDTF">2015-02-05T11:48:00Z</dcterms:created>
  <dcterms:modified xsi:type="dcterms:W3CDTF">2015-03-04T11:21:00Z</dcterms:modified>
</cp:coreProperties>
</file>