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59D" w:rsidRDefault="009B659D" w:rsidP="009B659D">
      <w:pPr>
        <w:widowControl w:val="0"/>
        <w:shd w:val="clear" w:color="auto" w:fill="FFFFFF"/>
        <w:snapToGrid w:val="0"/>
        <w:spacing w:after="0" w:line="240" w:lineRule="auto"/>
        <w:ind w:left="720"/>
        <w:jc w:val="center"/>
        <w:rPr>
          <w:rFonts w:ascii="Times New Roman" w:hAnsi="Times New Roman"/>
          <w:b/>
          <w:spacing w:val="-2"/>
          <w:sz w:val="24"/>
          <w:szCs w:val="24"/>
        </w:rPr>
      </w:pPr>
      <w:r w:rsidRPr="009B659D">
        <w:rPr>
          <w:rFonts w:ascii="Times New Roman" w:hAnsi="Times New Roman"/>
          <w:b/>
          <w:spacing w:val="-2"/>
          <w:sz w:val="24"/>
          <w:szCs w:val="24"/>
        </w:rPr>
        <w:t>Перечень практических навыков</w:t>
      </w:r>
    </w:p>
    <w:p w:rsidR="009B659D" w:rsidRPr="009B659D" w:rsidRDefault="009B659D" w:rsidP="009B659D">
      <w:pPr>
        <w:widowControl w:val="0"/>
        <w:shd w:val="clear" w:color="auto" w:fill="FFFFFF"/>
        <w:snapToGrid w:val="0"/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9B659D" w:rsidRPr="00D42B39" w:rsidRDefault="009B659D" w:rsidP="009B659D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2B39">
        <w:rPr>
          <w:rFonts w:ascii="Times New Roman" w:hAnsi="Times New Roman"/>
          <w:spacing w:val="-2"/>
          <w:sz w:val="24"/>
          <w:szCs w:val="24"/>
        </w:rPr>
        <w:t xml:space="preserve">Обследование больного на стоматологическом хирургическом </w:t>
      </w:r>
      <w:r w:rsidRPr="00D42B39">
        <w:rPr>
          <w:rFonts w:ascii="Times New Roman" w:hAnsi="Times New Roman"/>
          <w:spacing w:val="-3"/>
          <w:sz w:val="24"/>
          <w:szCs w:val="24"/>
        </w:rPr>
        <w:t>приеме: расспрос, внешний осмотр, пальпа</w:t>
      </w:r>
      <w:r w:rsidRPr="00D42B39">
        <w:rPr>
          <w:rFonts w:ascii="Times New Roman" w:hAnsi="Times New Roman"/>
          <w:spacing w:val="-1"/>
          <w:sz w:val="24"/>
          <w:szCs w:val="24"/>
        </w:rPr>
        <w:t xml:space="preserve">ция лимфатических узлов, осмотр полости </w:t>
      </w:r>
      <w:r w:rsidRPr="00D42B39">
        <w:rPr>
          <w:rFonts w:ascii="Times New Roman" w:hAnsi="Times New Roman"/>
          <w:spacing w:val="-3"/>
          <w:sz w:val="24"/>
          <w:szCs w:val="24"/>
        </w:rPr>
        <w:t xml:space="preserve">рта, оценка вида прикуса, запись формулы </w:t>
      </w:r>
      <w:r w:rsidRPr="00D42B39">
        <w:rPr>
          <w:rFonts w:ascii="Times New Roman" w:hAnsi="Times New Roman"/>
          <w:spacing w:val="-4"/>
          <w:sz w:val="24"/>
          <w:szCs w:val="24"/>
        </w:rPr>
        <w:t>зубов.</w:t>
      </w:r>
    </w:p>
    <w:p w:rsidR="009B659D" w:rsidRPr="00D42B39" w:rsidRDefault="009B659D" w:rsidP="009B659D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2B39">
        <w:rPr>
          <w:rFonts w:ascii="Times New Roman" w:hAnsi="Times New Roman"/>
          <w:spacing w:val="-4"/>
          <w:sz w:val="24"/>
          <w:szCs w:val="24"/>
        </w:rPr>
        <w:t>Оформление  истории болезни</w:t>
      </w:r>
      <w:r w:rsidRPr="00D42B39">
        <w:rPr>
          <w:rFonts w:ascii="Times New Roman" w:hAnsi="Times New Roman"/>
          <w:sz w:val="24"/>
          <w:szCs w:val="24"/>
        </w:rPr>
        <w:t>, медицинской карты стоматологического больного.</w:t>
      </w:r>
    </w:p>
    <w:p w:rsidR="009B659D" w:rsidRPr="00D42B39" w:rsidRDefault="009B659D" w:rsidP="009B659D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2B39">
        <w:rPr>
          <w:rFonts w:ascii="Times New Roman" w:hAnsi="Times New Roman"/>
          <w:spacing w:val="-4"/>
          <w:sz w:val="24"/>
          <w:szCs w:val="24"/>
        </w:rPr>
        <w:t>Составление плана лечения больного с хирургической стоматологической патологией.</w:t>
      </w:r>
      <w:r w:rsidRPr="00D42B39">
        <w:rPr>
          <w:rFonts w:ascii="Times New Roman" w:hAnsi="Times New Roman"/>
          <w:sz w:val="24"/>
          <w:szCs w:val="24"/>
        </w:rPr>
        <w:t xml:space="preserve"> </w:t>
      </w:r>
    </w:p>
    <w:p w:rsidR="009B659D" w:rsidRPr="00D42B39" w:rsidRDefault="009B659D" w:rsidP="009B659D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2B39">
        <w:rPr>
          <w:rFonts w:ascii="Times New Roman" w:hAnsi="Times New Roman"/>
          <w:sz w:val="24"/>
          <w:szCs w:val="24"/>
        </w:rPr>
        <w:t xml:space="preserve">Оценка   и сбор жалоб, анамнеза болезни, жизни, внешний осмотр, осмотр полости рта. </w:t>
      </w:r>
    </w:p>
    <w:p w:rsidR="009B659D" w:rsidRPr="00D42B39" w:rsidRDefault="009B659D" w:rsidP="009B659D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2B39">
        <w:rPr>
          <w:rFonts w:ascii="Times New Roman" w:hAnsi="Times New Roman"/>
          <w:spacing w:val="-3"/>
          <w:sz w:val="24"/>
          <w:szCs w:val="24"/>
        </w:rPr>
        <w:t>Диагностика хирургической стоматологической патологии  на разных стадиях</w:t>
      </w:r>
      <w:r w:rsidRPr="00D42B39">
        <w:rPr>
          <w:rFonts w:ascii="Times New Roman" w:hAnsi="Times New Roman"/>
          <w:sz w:val="24"/>
          <w:szCs w:val="24"/>
        </w:rPr>
        <w:t>.</w:t>
      </w:r>
    </w:p>
    <w:p w:rsidR="009B659D" w:rsidRPr="00D42B39" w:rsidRDefault="009B659D" w:rsidP="009B659D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jc w:val="both"/>
        <w:rPr>
          <w:rFonts w:ascii="Times New Roman" w:hAnsi="Times New Roman"/>
          <w:spacing w:val="1"/>
          <w:sz w:val="24"/>
          <w:szCs w:val="24"/>
        </w:rPr>
      </w:pPr>
      <w:r w:rsidRPr="00D42B39">
        <w:rPr>
          <w:rFonts w:ascii="Times New Roman" w:hAnsi="Times New Roman"/>
          <w:spacing w:val="1"/>
          <w:sz w:val="24"/>
          <w:szCs w:val="24"/>
        </w:rPr>
        <w:t>Выбор местного анестетика.</w:t>
      </w:r>
    </w:p>
    <w:p w:rsidR="009B659D" w:rsidRPr="00D42B39" w:rsidRDefault="009B659D" w:rsidP="009B659D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2B39">
        <w:rPr>
          <w:rFonts w:ascii="Times New Roman" w:hAnsi="Times New Roman"/>
          <w:spacing w:val="-2"/>
          <w:sz w:val="24"/>
          <w:szCs w:val="24"/>
        </w:rPr>
        <w:t>Постановка инфильтрационной, проводниковой анестезий.</w:t>
      </w:r>
    </w:p>
    <w:p w:rsidR="009B659D" w:rsidRPr="00D42B39" w:rsidRDefault="009B659D" w:rsidP="009B659D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2B39">
        <w:rPr>
          <w:rFonts w:ascii="Times New Roman" w:hAnsi="Times New Roman"/>
          <w:spacing w:val="-2"/>
          <w:sz w:val="24"/>
          <w:szCs w:val="24"/>
        </w:rPr>
        <w:t>Диагностика одонтогенных воспалительных заболеваний.</w:t>
      </w:r>
    </w:p>
    <w:p w:rsidR="009B659D" w:rsidRPr="00D42B39" w:rsidRDefault="009B659D" w:rsidP="009B659D">
      <w:pPr>
        <w:widowControl w:val="0"/>
        <w:numPr>
          <w:ilvl w:val="0"/>
          <w:numId w:val="1"/>
        </w:numPr>
        <w:shd w:val="clear" w:color="auto" w:fill="FFFFFF"/>
        <w:snapToGrid w:val="0"/>
        <w:spacing w:after="0"/>
        <w:jc w:val="both"/>
        <w:rPr>
          <w:rFonts w:ascii="Times New Roman" w:hAnsi="Times New Roman"/>
          <w:spacing w:val="-2"/>
          <w:sz w:val="24"/>
          <w:szCs w:val="24"/>
        </w:rPr>
      </w:pPr>
      <w:r w:rsidRPr="00D42B39">
        <w:rPr>
          <w:rFonts w:ascii="Times New Roman" w:hAnsi="Times New Roman"/>
          <w:spacing w:val="-2"/>
          <w:sz w:val="24"/>
          <w:szCs w:val="24"/>
        </w:rPr>
        <w:t>-пульпит</w:t>
      </w:r>
    </w:p>
    <w:p w:rsidR="009B659D" w:rsidRPr="00D42B39" w:rsidRDefault="009B659D" w:rsidP="009B659D">
      <w:pPr>
        <w:widowControl w:val="0"/>
        <w:numPr>
          <w:ilvl w:val="0"/>
          <w:numId w:val="1"/>
        </w:numPr>
        <w:shd w:val="clear" w:color="auto" w:fill="FFFFFF"/>
        <w:snapToGrid w:val="0"/>
        <w:spacing w:after="0"/>
        <w:jc w:val="both"/>
        <w:rPr>
          <w:rFonts w:ascii="Times New Roman" w:hAnsi="Times New Roman"/>
          <w:spacing w:val="-2"/>
          <w:sz w:val="24"/>
          <w:szCs w:val="24"/>
        </w:rPr>
      </w:pPr>
      <w:r w:rsidRPr="00D42B39">
        <w:rPr>
          <w:rFonts w:ascii="Times New Roman" w:hAnsi="Times New Roman"/>
          <w:spacing w:val="-2"/>
          <w:sz w:val="24"/>
          <w:szCs w:val="24"/>
        </w:rPr>
        <w:t>-периодонтит</w:t>
      </w:r>
    </w:p>
    <w:p w:rsidR="009B659D" w:rsidRPr="00D42B39" w:rsidRDefault="009B659D" w:rsidP="009B659D">
      <w:pPr>
        <w:widowControl w:val="0"/>
        <w:numPr>
          <w:ilvl w:val="0"/>
          <w:numId w:val="1"/>
        </w:numPr>
        <w:shd w:val="clear" w:color="auto" w:fill="FFFFFF"/>
        <w:snapToGrid w:val="0"/>
        <w:spacing w:after="0"/>
        <w:jc w:val="both"/>
        <w:rPr>
          <w:rFonts w:ascii="Times New Roman" w:hAnsi="Times New Roman"/>
          <w:spacing w:val="-2"/>
          <w:sz w:val="24"/>
          <w:szCs w:val="24"/>
        </w:rPr>
      </w:pPr>
      <w:r w:rsidRPr="00D42B39">
        <w:rPr>
          <w:rFonts w:ascii="Times New Roman" w:hAnsi="Times New Roman"/>
          <w:spacing w:val="-2"/>
          <w:sz w:val="24"/>
          <w:szCs w:val="24"/>
        </w:rPr>
        <w:t>-пародонтит</w:t>
      </w:r>
    </w:p>
    <w:p w:rsidR="009B659D" w:rsidRPr="00D42B39" w:rsidRDefault="009B659D" w:rsidP="009B659D">
      <w:pPr>
        <w:widowControl w:val="0"/>
        <w:numPr>
          <w:ilvl w:val="0"/>
          <w:numId w:val="1"/>
        </w:numPr>
        <w:shd w:val="clear" w:color="auto" w:fill="FFFFFF"/>
        <w:snapToGri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D42B39">
        <w:rPr>
          <w:rFonts w:ascii="Times New Roman" w:hAnsi="Times New Roman"/>
          <w:spacing w:val="-2"/>
          <w:sz w:val="24"/>
          <w:szCs w:val="24"/>
        </w:rPr>
        <w:t>-одонтогенный синусит</w:t>
      </w:r>
    </w:p>
    <w:p w:rsidR="009B659D" w:rsidRPr="00D42B39" w:rsidRDefault="009B659D" w:rsidP="009B659D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2B39">
        <w:rPr>
          <w:rFonts w:ascii="Times New Roman" w:hAnsi="Times New Roman"/>
          <w:spacing w:val="-3"/>
          <w:sz w:val="24"/>
          <w:szCs w:val="24"/>
        </w:rPr>
        <w:t>Чтение и оценка результатов внутриротовой  рентгенограммы, ОПГ.</w:t>
      </w:r>
    </w:p>
    <w:p w:rsidR="009B659D" w:rsidRPr="00D42B39" w:rsidRDefault="009B659D" w:rsidP="009B659D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2B39">
        <w:rPr>
          <w:rFonts w:ascii="Times New Roman" w:hAnsi="Times New Roman"/>
          <w:spacing w:val="1"/>
          <w:sz w:val="24"/>
          <w:szCs w:val="24"/>
        </w:rPr>
        <w:t>Диагностика неодонтогенных воспалительных заболеваний</w:t>
      </w:r>
    </w:p>
    <w:p w:rsidR="009B659D" w:rsidRPr="00D42B39" w:rsidRDefault="009B659D" w:rsidP="009B659D">
      <w:pPr>
        <w:widowControl w:val="0"/>
        <w:numPr>
          <w:ilvl w:val="0"/>
          <w:numId w:val="1"/>
        </w:numPr>
        <w:shd w:val="clear" w:color="auto" w:fill="FFFFFF"/>
        <w:snapToGri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D42B39">
        <w:rPr>
          <w:rFonts w:ascii="Times New Roman" w:hAnsi="Times New Roman"/>
          <w:sz w:val="24"/>
          <w:szCs w:val="24"/>
        </w:rPr>
        <w:t>-лимфадениты</w:t>
      </w:r>
    </w:p>
    <w:p w:rsidR="009B659D" w:rsidRPr="00D42B39" w:rsidRDefault="009B659D" w:rsidP="009B659D">
      <w:pPr>
        <w:widowControl w:val="0"/>
        <w:numPr>
          <w:ilvl w:val="0"/>
          <w:numId w:val="1"/>
        </w:numPr>
        <w:shd w:val="clear" w:color="auto" w:fill="FFFFFF"/>
        <w:snapToGri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D42B39">
        <w:rPr>
          <w:rFonts w:ascii="Times New Roman" w:hAnsi="Times New Roman"/>
          <w:sz w:val="24"/>
          <w:szCs w:val="24"/>
        </w:rPr>
        <w:t xml:space="preserve">-сиаладениты </w:t>
      </w:r>
    </w:p>
    <w:p w:rsidR="009B659D" w:rsidRPr="00D42B39" w:rsidRDefault="009B659D" w:rsidP="009B659D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2B39">
        <w:rPr>
          <w:rFonts w:ascii="Times New Roman" w:hAnsi="Times New Roman"/>
          <w:sz w:val="24"/>
          <w:szCs w:val="24"/>
        </w:rPr>
        <w:t xml:space="preserve">Хирургические методы лечения деструктивных форм периодонтита. Показания к удалению. Особенности ведения пациентов в послеоперационном периоде. Осложнения удаления зубов. Профилактика и лечение. </w:t>
      </w:r>
    </w:p>
    <w:p w:rsidR="009B659D" w:rsidRPr="00D42B39" w:rsidRDefault="009B659D" w:rsidP="009B659D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2B39">
        <w:rPr>
          <w:rFonts w:ascii="Times New Roman" w:hAnsi="Times New Roman"/>
          <w:sz w:val="24"/>
          <w:szCs w:val="24"/>
        </w:rPr>
        <w:t>Зубосохраняющие операции – резекция, гемисекция, ампутация, реплантация. Показания, противопоказания, методика проведения, осложнения. Радикулярная киста. Хирургические методы лечения: цистэктомия. цистотомия. Заживление костной раны. Методы оптимизации репаративной регенерации костной ткани в амбулаторной стоматологической практике.</w:t>
      </w:r>
    </w:p>
    <w:p w:rsidR="009B659D" w:rsidRPr="00D42B39" w:rsidRDefault="009B659D" w:rsidP="009B659D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2B39">
        <w:rPr>
          <w:rFonts w:ascii="Times New Roman" w:hAnsi="Times New Roman"/>
          <w:sz w:val="24"/>
          <w:szCs w:val="24"/>
        </w:rPr>
        <w:t>Одонтогенный периостит челюстей: Клиника. Диагностика. Дифференциальная диагностика. Лечение.</w:t>
      </w:r>
    </w:p>
    <w:p w:rsidR="009B659D" w:rsidRPr="00D42B39" w:rsidRDefault="009B659D" w:rsidP="009B659D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2B39">
        <w:rPr>
          <w:rFonts w:ascii="Times New Roman" w:hAnsi="Times New Roman"/>
          <w:sz w:val="24"/>
          <w:szCs w:val="24"/>
        </w:rPr>
        <w:t>Одонтогенный остеомиелит. Клиника. Диагностика. Дифференциальная диагностика. Лечение.</w:t>
      </w:r>
    </w:p>
    <w:p w:rsidR="009B659D" w:rsidRPr="00D42B39" w:rsidRDefault="009B659D" w:rsidP="009B659D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2B39">
        <w:rPr>
          <w:rFonts w:ascii="Times New Roman" w:hAnsi="Times New Roman"/>
          <w:sz w:val="24"/>
          <w:szCs w:val="24"/>
        </w:rPr>
        <w:t>Болезни прорезывания зубов. Клиника, диагностика, дифференциальная диагностика, лечение. Затрудненное прорезывание третьего нижнего моляра. Перикоронарит Клиника, диагностика, дифференциальная диагностика, лечение».</w:t>
      </w:r>
    </w:p>
    <w:p w:rsidR="009B659D" w:rsidRPr="00D42B39" w:rsidRDefault="009B659D" w:rsidP="009B659D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2B39">
        <w:rPr>
          <w:rFonts w:ascii="Times New Roman" w:hAnsi="Times New Roman"/>
          <w:sz w:val="24"/>
          <w:szCs w:val="24"/>
        </w:rPr>
        <w:t>Заболевания слюнных желез. Клиника, дифференциальная диагностика, лечение.</w:t>
      </w:r>
    </w:p>
    <w:p w:rsidR="009B659D" w:rsidRPr="00D42B39" w:rsidRDefault="009B659D" w:rsidP="009B659D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2B39">
        <w:rPr>
          <w:rFonts w:ascii="Times New Roman" w:hAnsi="Times New Roman"/>
          <w:sz w:val="24"/>
          <w:szCs w:val="24"/>
        </w:rPr>
        <w:t>Лимфадениты. Клиника, дифференциальная диагностика, лечение.</w:t>
      </w:r>
    </w:p>
    <w:p w:rsidR="009B659D" w:rsidRPr="00D42B39" w:rsidRDefault="009B659D" w:rsidP="009B659D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2B39">
        <w:rPr>
          <w:rFonts w:ascii="Times New Roman" w:hAnsi="Times New Roman"/>
          <w:sz w:val="24"/>
          <w:szCs w:val="24"/>
        </w:rPr>
        <w:t>Получение информированного согласия пациента на стоматологический прием.</w:t>
      </w:r>
    </w:p>
    <w:p w:rsidR="00467FBF" w:rsidRDefault="00467FBF"/>
    <w:sectPr w:rsidR="00467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B43F8D"/>
    <w:multiLevelType w:val="hybridMultilevel"/>
    <w:tmpl w:val="A8FEB0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283"/>
    <w:rsid w:val="00291283"/>
    <w:rsid w:val="00467FBF"/>
    <w:rsid w:val="009B6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59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59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1707</Characters>
  <Application>Microsoft Office Word</Application>
  <DocSecurity>0</DocSecurity>
  <Lines>14</Lines>
  <Paragraphs>4</Paragraphs>
  <ScaleCrop>false</ScaleCrop>
  <Company/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2021-10-13T12:11:00Z</dcterms:created>
  <dcterms:modified xsi:type="dcterms:W3CDTF">2021-10-13T12:12:00Z</dcterms:modified>
</cp:coreProperties>
</file>