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2322EF" w:rsidRDefault="002322EF" w:rsidP="002322EF">
      <w:pPr>
        <w:spacing w:before="15" w:after="15" w:line="240" w:lineRule="auto"/>
        <w:ind w:left="15" w:right="15"/>
        <w:jc w:val="center"/>
        <w:outlineLvl w:val="1"/>
        <w:rPr>
          <w:rFonts w:ascii="Arial" w:eastAsia="Times New Roman" w:hAnsi="Arial" w:cs="Arial"/>
          <w:b/>
          <w:bCs/>
          <w:color w:val="000080"/>
          <w:sz w:val="28"/>
          <w:szCs w:val="28"/>
        </w:rPr>
      </w:pPr>
      <w:r w:rsidRPr="002322EF">
        <w:rPr>
          <w:rFonts w:ascii="Arial" w:eastAsia="Times New Roman" w:hAnsi="Arial" w:cs="Arial"/>
          <w:b/>
          <w:bCs/>
          <w:color w:val="000080"/>
          <w:sz w:val="28"/>
          <w:szCs w:val="28"/>
        </w:rPr>
        <w:t>Клинические рекомендации (протокол лечения)</w:t>
      </w:r>
      <w:r w:rsidRPr="002322EF">
        <w:rPr>
          <w:rFonts w:ascii="Arial" w:eastAsia="Times New Roman" w:hAnsi="Arial" w:cs="Arial"/>
          <w:b/>
          <w:bCs/>
          <w:color w:val="000080"/>
          <w:sz w:val="28"/>
          <w:szCs w:val="28"/>
        </w:rPr>
        <w:br/>
        <w:t>Лейкоплакия</w:t>
      </w:r>
    </w:p>
    <w:p w:rsidR="002322EF" w:rsidRPr="002322EF" w:rsidRDefault="002322EF" w:rsidP="002322EF">
      <w:pPr>
        <w:spacing w:after="0" w:line="240" w:lineRule="auto"/>
        <w:rPr>
          <w:rFonts w:ascii="Arial" w:eastAsia="Times New Roman" w:hAnsi="Arial" w:cs="Arial"/>
          <w:color w:val="000080"/>
          <w:sz w:val="24"/>
          <w:szCs w:val="24"/>
        </w:rPr>
      </w:pPr>
    </w:p>
    <w:p w:rsidR="002322EF" w:rsidRPr="002322EF" w:rsidRDefault="002322EF" w:rsidP="002322EF">
      <w:pPr>
        <w:spacing w:before="15" w:after="15" w:line="240" w:lineRule="auto"/>
        <w:ind w:left="15" w:right="15"/>
        <w:jc w:val="center"/>
        <w:outlineLvl w:val="2"/>
        <w:rPr>
          <w:rFonts w:ascii="Arial" w:eastAsia="Times New Roman" w:hAnsi="Arial" w:cs="Arial"/>
          <w:b/>
          <w:bCs/>
          <w:color w:val="000080"/>
          <w:sz w:val="24"/>
          <w:szCs w:val="24"/>
        </w:rPr>
      </w:pPr>
      <w:r w:rsidRPr="002322EF">
        <w:rPr>
          <w:rFonts w:ascii="Arial" w:eastAsia="Times New Roman" w:hAnsi="Arial" w:cs="Arial"/>
          <w:b/>
          <w:bCs/>
          <w:color w:val="000080"/>
          <w:sz w:val="24"/>
          <w:szCs w:val="24"/>
        </w:rPr>
        <w:t>Москва 2013</w:t>
      </w:r>
    </w:p>
    <w:p w:rsidR="002322EF" w:rsidRPr="002322EF" w:rsidRDefault="002322EF" w:rsidP="002322EF">
      <w:pPr>
        <w:spacing w:after="0" w:line="240" w:lineRule="auto"/>
        <w:rPr>
          <w:rFonts w:ascii="Arial" w:eastAsia="Times New Roman" w:hAnsi="Arial" w:cs="Arial"/>
          <w:color w:val="000080"/>
          <w:sz w:val="24"/>
          <w:szCs w:val="24"/>
        </w:rPr>
      </w:pP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Клинические рекомендации (протокол лечения) при заболевании слизистой оболочки рта «Лейкоплакия» разработаны Федеральным государственным бюджетным учреждением "Центральный научно-исследовательский институт стоматологии и челюстно-лицевой хирургии" Министерства здравоохранения Российской Федерации (ФГБУ "ЦНИИС и ЧЛХ" Минздрава России) (Вагнер В.Д., Рабинович О.Ф., Рабинович И.М., Смирнова Л.Е., Селиверстова Е.А.) и Государственным бюджетным образовательным учреждением «Московский государственный медико-стоматологический университет им. А.И.Евдокимова</w:t>
      </w:r>
      <w:proofErr w:type="gramEnd"/>
      <w:r w:rsidRPr="002322EF">
        <w:rPr>
          <w:rFonts w:ascii="Arial" w:eastAsia="Times New Roman" w:hAnsi="Arial" w:cs="Arial"/>
          <w:color w:val="000080"/>
          <w:sz w:val="24"/>
          <w:szCs w:val="24"/>
        </w:rPr>
        <w:t>» Министерства здравоохранения Российской Федерации (ГБОУ ВПО МГМСУ им. А.И. Евдокимова Минздрава России) (Кузьмина Э.М., Максимовская Л.Н., Малый А.Ю., Эктова А.И.).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I. ОБЛАСТЬ ПРИМЕНЕНИЯ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Протокол лечения больных при заболевании слизистой оболочки рта «Лейкоплакия» предназначен для применения в системе здравоохранения Российской Федерации.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II. НОРМАТИВНЫЕ ССЫЛКИ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 настоящем протоколе использованы ссылки на следующие документы: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Федеральный закон «Об основах охраны здоровья граждан в Российской Федерации» от 21 ноября 2011г. №323-ФЗ (Собрание законодательства Российской Федерации, 2011, № 48, ст. 6724).</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Постановление Правительства Российской Федерации «О мерах по стабилизации и развитию здравоохранения и медицинской науки в Российской Федерации» от 05.11.97 г. № 1387 (Собрание законодательства Российской Федерации, 1997, № 46, ст. 5312).</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Постановление Правительства Российской Федерации «О программе государственных гарантий бесплатного оказания гражданам медицинской помощи на 2013 год и на плановый период 2014 и 2015 годов» от 22 октября 2012 г. № 1074 (Собрание законодательства Российской Федерации, 2012, №44, ст.6021</w:t>
      </w:r>
      <w:proofErr w:type="gramStart"/>
      <w:r w:rsidRPr="002322EF">
        <w:rPr>
          <w:rFonts w:ascii="Arial" w:eastAsia="Times New Roman" w:hAnsi="Arial" w:cs="Arial"/>
          <w:color w:val="000080"/>
          <w:sz w:val="24"/>
          <w:szCs w:val="24"/>
        </w:rPr>
        <w:t xml:space="preserve"> )</w:t>
      </w:r>
      <w:proofErr w:type="gramEnd"/>
      <w:r w:rsidRPr="002322EF">
        <w:rPr>
          <w:rFonts w:ascii="Arial" w:eastAsia="Times New Roman" w:hAnsi="Arial" w:cs="Arial"/>
          <w:color w:val="000080"/>
          <w:sz w:val="24"/>
          <w:szCs w:val="24"/>
        </w:rPr>
        <w:t>.</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Приказ Минздравсоцразвития России «Об утверждении номенклатуры медицинских услуг» от 27 декабря 2011г. №1664н.</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Приказ Минздравсоцразвития России «Об утверждении Порядка оказания медицинской помощи взрослому населению при стоматологических заболеваниях» от 7 декабря 2011 г. № 1496н.</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III.ОБОЗНАЧЕНИЯ И СОКРАЩЕНИЯ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В настоящем протоколе использованы следующие обозначения и сокращения</w:t>
      </w:r>
      <w:r w:rsidRPr="002322EF">
        <w:rPr>
          <w:rFonts w:ascii="Arial" w:eastAsia="Times New Roman" w:hAnsi="Arial" w:cs="Arial"/>
          <w:b/>
          <w:bCs/>
          <w:color w:val="000080"/>
          <w:sz w:val="24"/>
          <w:szCs w:val="24"/>
        </w:rPr>
        <w:t>:</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МКБ-10 – Международная статистическая классификация болезней и проблем, связанных со здоровьем десятого пересмотра.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МКБ-С – Международная классификация стоматологических болезней на основе МКБ-10.</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ВОЗ – Всемирная Организация Здравоохранения.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СОР – Слизистая оболочка рта.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ОКТ</w:t>
      </w:r>
      <w:proofErr w:type="gramEnd"/>
      <w:r w:rsidRPr="002322EF">
        <w:rPr>
          <w:rFonts w:ascii="Arial" w:eastAsia="Times New Roman" w:hAnsi="Arial" w:cs="Arial"/>
          <w:color w:val="000080"/>
          <w:sz w:val="24"/>
          <w:szCs w:val="24"/>
        </w:rPr>
        <w:t xml:space="preserve"> – Оптическая когерентная томография.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ФДТ – Фотодинамическая терапия.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IV. ОБЩИЕ ПОЛОЖЕНИЯ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Протокол лечения больных при заболевании слизистой оболочки рта «Лейкоплакия» разработан для решения следующих задач:</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установление единых требований к порядку диагностики и лечения больных с лейкоплакией;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унификация разработки базовых программ </w:t>
      </w:r>
      <w:proofErr w:type="gramStart"/>
      <w:r w:rsidRPr="002322EF">
        <w:rPr>
          <w:rFonts w:ascii="Arial" w:eastAsia="Times New Roman" w:hAnsi="Arial" w:cs="Arial"/>
          <w:color w:val="000080"/>
          <w:sz w:val="24"/>
          <w:szCs w:val="24"/>
        </w:rPr>
        <w:t>обязательного</w:t>
      </w:r>
      <w:proofErr w:type="gramEnd"/>
      <w:r w:rsidRPr="002322EF">
        <w:rPr>
          <w:rFonts w:ascii="Arial" w:eastAsia="Times New Roman" w:hAnsi="Arial" w:cs="Arial"/>
          <w:color w:val="000080"/>
          <w:sz w:val="24"/>
          <w:szCs w:val="24"/>
        </w:rPr>
        <w:t xml:space="preserve"> медицинского страховании и оптимизация медицинской помощи больным с лейкоплакией;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обеспечение оптимальных объемов, доступности и качества медицинской помощи, оказываемой пациенту в медицинской организации.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 настоящем документе используется шкала убедительности доказательств данных:</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A)</w:t>
      </w:r>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 xml:space="preserve">Доказательства убедительны: </w:t>
      </w:r>
      <w:r w:rsidRPr="002322EF">
        <w:rPr>
          <w:rFonts w:ascii="Arial" w:eastAsia="Times New Roman" w:hAnsi="Arial" w:cs="Arial"/>
          <w:color w:val="000080"/>
          <w:sz w:val="24"/>
          <w:szCs w:val="24"/>
        </w:rPr>
        <w:t>есть веские доказательства предлагаемому утверждению.</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B)</w:t>
      </w:r>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Относительная убедительность доказательств</w:t>
      </w:r>
      <w:r w:rsidRPr="002322EF">
        <w:rPr>
          <w:rFonts w:ascii="Arial" w:eastAsia="Times New Roman" w:hAnsi="Arial" w:cs="Arial"/>
          <w:color w:val="000080"/>
          <w:sz w:val="24"/>
          <w:szCs w:val="24"/>
        </w:rPr>
        <w:t>: есть достаточно доказательств в пользу того, чтобы рекомендовать данное предложение.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C)</w:t>
      </w:r>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Достаточных доказательств нет</w:t>
      </w:r>
      <w:r w:rsidRPr="002322EF">
        <w:rPr>
          <w:rFonts w:ascii="Arial" w:eastAsia="Times New Roman" w:hAnsi="Arial" w:cs="Arial"/>
          <w:color w:val="000080"/>
          <w:sz w:val="24"/>
          <w:szCs w:val="24"/>
        </w:rPr>
        <w:t>: имеющихся доказательств недостаточно для вынесения рекомендации, но рекомендации могут быть даны с учетом иных обстоятельств.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D)</w:t>
      </w:r>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Достаточно отрицательных доказательств</w:t>
      </w:r>
      <w:r w:rsidRPr="002322EF">
        <w:rPr>
          <w:rFonts w:ascii="Arial" w:eastAsia="Times New Roman" w:hAnsi="Arial" w:cs="Arial"/>
          <w:color w:val="000080"/>
          <w:sz w:val="24"/>
          <w:szCs w:val="24"/>
        </w:rPr>
        <w:t>: имеется достаточно доказательств, чтобы рекомендовать отказаться от применения в определенных условиях данного лекарственного средства, метода, технологии.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E)</w:t>
      </w:r>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Веские отрицательные доказательства</w:t>
      </w:r>
      <w:r w:rsidRPr="002322EF">
        <w:rPr>
          <w:rFonts w:ascii="Arial" w:eastAsia="Times New Roman" w:hAnsi="Arial" w:cs="Arial"/>
          <w:color w:val="000080"/>
          <w:sz w:val="24"/>
          <w:szCs w:val="24"/>
        </w:rPr>
        <w:t>: имеются достаточно убедительные доказательства того, чтобы исключить лекарственное средство, метод, технологию из рекомендаций.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V. ВЕДЕНИЕ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Ведение Протокола при заболевании слизистой оболочки рта «Лейкедема» осуществляется ФГБУ "ЦНИИС и ЧЛХ" Минздрава России и ГБОУ ВПО МГМСУ им. А.И. Евдокимова Минздрава России. Система ведения предусматривает взаимодействие ФГБУ "ЦНИИС и ЧЛХ" Минздрава России и ГБОУ ВПО «МГМСУ им. А.И. Евдокимова» Минздрава России со всеми заинтересованными организациями.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VI. ОБЩИЕ ВОПРОСЫ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 общей структуре оказания медицинской помощи больным в стоматологических медицинских организациях лейкоплакия встречается в возрастной группе пациентов от 30 до 70 лет, преимущественно у мужчин (4,3% по сравнению с 1,9% у женщин). На 100% случаев обращающихся с лейкоплакией рта приходится 5,6% предраковых состояний и 4,87% случаев раннего рака. Это пациенты с веррукозной и эрозивно-язвенной формой лейкоплакии, у которых состояние предрака может трансформироваться в инвазивный плоскоклеточный рак. Начинающаяся или прогрессирующая карцинома слизистой оболочки рта из-за усиленного ороговения может имитировать лейкоплакию. Поэтому любой случай лейкоплакии, который не поддается четкому определению и не является однозначно доброкачественным требует гистологического и других исследований, </w:t>
      </w:r>
      <w:proofErr w:type="gramStart"/>
      <w:r w:rsidRPr="002322EF">
        <w:rPr>
          <w:rFonts w:ascii="Arial" w:eastAsia="Times New Roman" w:hAnsi="Arial" w:cs="Arial"/>
          <w:color w:val="000080"/>
          <w:sz w:val="24"/>
          <w:szCs w:val="24"/>
        </w:rPr>
        <w:t>чтобы</w:t>
      </w:r>
      <w:proofErr w:type="gramEnd"/>
      <w:r w:rsidRPr="002322EF">
        <w:rPr>
          <w:rFonts w:ascii="Arial" w:eastAsia="Times New Roman" w:hAnsi="Arial" w:cs="Arial"/>
          <w:color w:val="000080"/>
          <w:sz w:val="24"/>
          <w:szCs w:val="24"/>
        </w:rPr>
        <w:t xml:space="preserve"> вовремя диагностировать предраковое состояние или рак.</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ПОНЯТИЯ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Лейкоплакия – заболевание слизистой оболочки рта (СОР), в основе которого лежит хроническое воспаление, сопровождающееся нарушением ороговения, включая гиперкератоз и паракератоз.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ЭТИОЛОГИЯ И ПАТОГЕНЕЗ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Причина развития лейкоплакии окончательно не установлена. Основными предрасполагающими и отягощающими течение данного заболевания факторами являются курение, злоупотребление алкоголем, вирус папилломы человека (ВПЧ), </w:t>
      </w:r>
      <w:r w:rsidRPr="002322EF">
        <w:rPr>
          <w:rFonts w:ascii="Arial" w:eastAsia="Times New Roman" w:hAnsi="Arial" w:cs="Arial"/>
          <w:i/>
          <w:iCs/>
          <w:color w:val="000080"/>
          <w:sz w:val="24"/>
          <w:szCs w:val="24"/>
        </w:rPr>
        <w:t>Candida</w:t>
      </w:r>
      <w:r w:rsidRPr="002322EF">
        <w:rPr>
          <w:rFonts w:ascii="Arial" w:eastAsia="Times New Roman" w:hAnsi="Arial" w:cs="Arial"/>
          <w:color w:val="000080"/>
          <w:sz w:val="24"/>
          <w:szCs w:val="24"/>
        </w:rPr>
        <w:t xml:space="preserve"> </w:t>
      </w:r>
      <w:r w:rsidRPr="002322EF">
        <w:rPr>
          <w:rFonts w:ascii="Arial" w:eastAsia="Times New Roman" w:hAnsi="Arial" w:cs="Arial"/>
          <w:i/>
          <w:iCs/>
          <w:color w:val="000080"/>
          <w:sz w:val="24"/>
          <w:szCs w:val="24"/>
        </w:rPr>
        <w:t>albicans</w:t>
      </w:r>
      <w:r w:rsidRPr="002322EF">
        <w:rPr>
          <w:rFonts w:ascii="Arial" w:eastAsia="Times New Roman" w:hAnsi="Arial" w:cs="Arial"/>
          <w:color w:val="000080"/>
          <w:sz w:val="24"/>
          <w:szCs w:val="24"/>
        </w:rPr>
        <w:t xml:space="preserve">, а также другие факторы: механическая травма СОР, губ; острые края кариозных зубов, нависающие края пломб; патологический прикус; некачественно изготовленные протезы; гальванизм; чрезмерное употребление острой, горячей пищи. При локализации лейкоплакии на красной кайме губ </w:t>
      </w:r>
      <w:proofErr w:type="gramStart"/>
      <w:r w:rsidRPr="002322EF">
        <w:rPr>
          <w:rFonts w:ascii="Arial" w:eastAsia="Times New Roman" w:hAnsi="Arial" w:cs="Arial"/>
          <w:color w:val="000080"/>
          <w:sz w:val="24"/>
          <w:szCs w:val="24"/>
        </w:rPr>
        <w:t>важное значение</w:t>
      </w:r>
      <w:proofErr w:type="gramEnd"/>
      <w:r w:rsidRPr="002322EF">
        <w:rPr>
          <w:rFonts w:ascii="Arial" w:eastAsia="Times New Roman" w:hAnsi="Arial" w:cs="Arial"/>
          <w:color w:val="000080"/>
          <w:sz w:val="24"/>
          <w:szCs w:val="24"/>
        </w:rPr>
        <w:t xml:space="preserve"> в ее возникновении имеют хроническая травма мундштуком курительной трубки, сигары, систематическое прижигание красной каймы при «докуривании» сигареты, а также неблагоприятные метеорологические условия. Отмечено возникновение лейкоплакии у лиц, имеющих профессиональную вредность (электрики, шахтеры, нефтяники и др.). Важная роль в возникновении и развитии лейкоплакии принадлежит заболеваниям желудочно-кишечного тракта, которые ослабляют резистентность СОР к внешним раздражителям и могут привести к нарушению усвоения витамина</w:t>
      </w:r>
      <w:proofErr w:type="gramStart"/>
      <w:r w:rsidRPr="002322EF">
        <w:rPr>
          <w:rFonts w:ascii="Arial" w:eastAsia="Times New Roman" w:hAnsi="Arial" w:cs="Arial"/>
          <w:color w:val="000080"/>
          <w:sz w:val="24"/>
          <w:szCs w:val="24"/>
        </w:rPr>
        <w:t xml:space="preserve"> А</w:t>
      </w:r>
      <w:proofErr w:type="gramEnd"/>
      <w:r w:rsidRPr="002322EF">
        <w:rPr>
          <w:rFonts w:ascii="Arial" w:eastAsia="Times New Roman" w:hAnsi="Arial" w:cs="Arial"/>
          <w:color w:val="000080"/>
          <w:sz w:val="24"/>
          <w:szCs w:val="24"/>
        </w:rPr>
        <w:t xml:space="preserve">, регулирующего процессы кератинизации. Сахарный диабет, нарушение обмена холестерина, наследственная предрасположенность к возникновению нарушений ороговения, также могут играть роль в патогенезе лейкоплакии.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КЛИНИЧЕСКАЯ КАРТИНА ЛЕЙКОПЛАКИИ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Клиническая картина и прогноз лейкоплакии во многом определяется локализацией. Частая локализация: углы рта, щеки, язык, губы, слизистая оболочка твердого и мягкого неба, дно рта.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Как правило, лейкоплакия начинается с помутнения СОР. Его очаги типичны для курильщиков (лейкоплакия курильщиков Таппейнера). Наиболее часто встречается </w:t>
      </w:r>
      <w:proofErr w:type="gramStart"/>
      <w:r w:rsidRPr="002322EF">
        <w:rPr>
          <w:rFonts w:ascii="Arial" w:eastAsia="Times New Roman" w:hAnsi="Arial" w:cs="Arial"/>
          <w:color w:val="000080"/>
          <w:sz w:val="24"/>
          <w:szCs w:val="24"/>
        </w:rPr>
        <w:t>простая</w:t>
      </w:r>
      <w:proofErr w:type="gramEnd"/>
      <w:r w:rsidRPr="002322EF">
        <w:rPr>
          <w:rFonts w:ascii="Arial" w:eastAsia="Times New Roman" w:hAnsi="Arial" w:cs="Arial"/>
          <w:color w:val="000080"/>
          <w:sz w:val="24"/>
          <w:szCs w:val="24"/>
        </w:rPr>
        <w:t xml:space="preserve"> или плоская лейкоплакия. Эта форма, как правило, не вызывает субъективных ощущений и обычно обнаруживается при осмотре. </w:t>
      </w:r>
      <w:proofErr w:type="gramStart"/>
      <w:r w:rsidRPr="002322EF">
        <w:rPr>
          <w:rFonts w:ascii="Arial" w:eastAsia="Times New Roman" w:hAnsi="Arial" w:cs="Arial"/>
          <w:color w:val="000080"/>
          <w:sz w:val="24"/>
          <w:szCs w:val="24"/>
        </w:rPr>
        <w:t>Простая</w:t>
      </w:r>
      <w:proofErr w:type="gramEnd"/>
      <w:r w:rsidRPr="002322EF">
        <w:rPr>
          <w:rFonts w:ascii="Arial" w:eastAsia="Times New Roman" w:hAnsi="Arial" w:cs="Arial"/>
          <w:color w:val="000080"/>
          <w:sz w:val="24"/>
          <w:szCs w:val="24"/>
        </w:rPr>
        <w:t xml:space="preserve"> лейкоплакия при благоприятных обстоятельствах может длительно не прогрессировать.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Основным признаком веррукозной лейкоплакии является выраженное ороговение с возвышением над уровнем окружающей СОР, в связи с этим появляется чувство шероховатости и стянутости, больные жалуются на жжение во рту и боль при приеме пищи, особенно острой.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Эрозивно-язвенная форма лейкоплакии является обычно осложнением простой или веррукозной лейкоплакии. Появляются жалобы на боль, усиливающуюся от действия всех видов раздражителей. На фоне очагов простой или веррукозной лейкоплакии возникают одиночные эрозии, язвы, которые плохо эпителизируются и часто рецидивируют. Эрозивно-язвенная форма подвергается малигнизации в 21, 4% случаев. Наиболее опасные в плане озлокачествления зоны СОР: подъязычная область, боковая поверхность языка, мягкое небо.</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Кандидозная лейкоплакия (candidal leukoplakia) включает лейкоплакию с присоединением или длительным существованием хронической кандидозной инфекции. Инфекции, </w:t>
      </w:r>
      <w:proofErr w:type="gramStart"/>
      <w:r w:rsidRPr="002322EF">
        <w:rPr>
          <w:rFonts w:ascii="Arial" w:eastAsia="Times New Roman" w:hAnsi="Arial" w:cs="Arial"/>
          <w:color w:val="000080"/>
          <w:sz w:val="24"/>
          <w:szCs w:val="24"/>
        </w:rPr>
        <w:t>вызванная</w:t>
      </w:r>
      <w:proofErr w:type="gramEnd"/>
      <w:r w:rsidRPr="002322EF">
        <w:rPr>
          <w:rFonts w:ascii="Arial" w:eastAsia="Times New Roman" w:hAnsi="Arial" w:cs="Arial"/>
          <w:color w:val="000080"/>
          <w:sz w:val="24"/>
          <w:szCs w:val="24"/>
        </w:rPr>
        <w:t xml:space="preserve"> </w:t>
      </w:r>
      <w:r w:rsidRPr="002322EF">
        <w:rPr>
          <w:rFonts w:ascii="Arial" w:eastAsia="Times New Roman" w:hAnsi="Arial" w:cs="Arial"/>
          <w:i/>
          <w:iCs/>
          <w:color w:val="000080"/>
          <w:sz w:val="24"/>
          <w:szCs w:val="24"/>
        </w:rPr>
        <w:t>Candida</w:t>
      </w:r>
      <w:r w:rsidRPr="002322EF">
        <w:rPr>
          <w:rFonts w:ascii="Arial" w:eastAsia="Times New Roman" w:hAnsi="Arial" w:cs="Arial"/>
          <w:color w:val="000080"/>
          <w:sz w:val="24"/>
          <w:szCs w:val="24"/>
        </w:rPr>
        <w:t xml:space="preserve"> </w:t>
      </w:r>
      <w:r w:rsidRPr="002322EF">
        <w:rPr>
          <w:rFonts w:ascii="Arial" w:eastAsia="Times New Roman" w:hAnsi="Arial" w:cs="Arial"/>
          <w:i/>
          <w:iCs/>
          <w:color w:val="000080"/>
          <w:sz w:val="24"/>
          <w:szCs w:val="24"/>
        </w:rPr>
        <w:t xml:space="preserve">albicans, </w:t>
      </w:r>
      <w:r w:rsidRPr="002322EF">
        <w:rPr>
          <w:rFonts w:ascii="Arial" w:eastAsia="Times New Roman" w:hAnsi="Arial" w:cs="Arial"/>
          <w:color w:val="000080"/>
          <w:sz w:val="24"/>
          <w:szCs w:val="24"/>
        </w:rPr>
        <w:t xml:space="preserve">способствует развитию диспластических изменений в эпителии. Примерно в 10-40% случаев происходит малигнизация, что выше, чем при других формах идиопатической лейкоплакии.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Волосатая</w:t>
      </w:r>
      <w:proofErr w:type="gramEnd"/>
      <w:r w:rsidRPr="002322EF">
        <w:rPr>
          <w:rFonts w:ascii="Arial" w:eastAsia="Times New Roman" w:hAnsi="Arial" w:cs="Arial"/>
          <w:color w:val="000080"/>
          <w:sz w:val="24"/>
          <w:szCs w:val="24"/>
        </w:rPr>
        <w:t xml:space="preserve"> лейкоплакия – предраковое диспластическое заболевание, вызываемое вирусом Эпштейн-Барра у лиц, с выраженным нарушением иммунной системы, у больных ВИЧ - инфекцией и СПИДом, у больных на фоне приема иммунносупрессивных препаратов при пересадке органов. Представляет собой возвышающиеся участки серовато-белого цвета размером до 2-3 см. Границы очага поражения четкие, поверхность шероховатая, неровная, ворсинчатая. Излюбленная локализация – боковая поверхность языка.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КЛАССИФИКАЦИЯ ЛЕЙКОПЛАКИИ по МКБ-</w:t>
      </w:r>
      <w:proofErr w:type="gramStart"/>
      <w:r w:rsidRPr="002322EF">
        <w:rPr>
          <w:rFonts w:ascii="Arial" w:eastAsia="Times New Roman" w:hAnsi="Arial" w:cs="Arial"/>
          <w:color w:val="000080"/>
          <w:sz w:val="24"/>
          <w:szCs w:val="24"/>
        </w:rPr>
        <w:t>C</w:t>
      </w:r>
      <w:proofErr w:type="gramEnd"/>
      <w:r w:rsidRPr="002322EF">
        <w:rPr>
          <w:rFonts w:ascii="Arial" w:eastAsia="Times New Roman" w:hAnsi="Arial" w:cs="Arial"/>
          <w:color w:val="000080"/>
          <w:sz w:val="24"/>
          <w:szCs w:val="24"/>
        </w:rPr>
        <w:t>:</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КЛАСС XI: БОЛЕЗНИ ОРГАНОВ ПИЩЕВАРЕНИЯ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K13.2 ЛЕЙКОПЛАКИЯ И ДРУГИЕ ИЗМЕНЕНИЯ ЭПИТЕЛИЯ ПОЛОСТИ РТА, ВКЛЮЧАЯ ЯЗЫК</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К13.20 Лейкоплакия идиопатическая;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К13.21 Лейкоплакия, </w:t>
      </w:r>
      <w:proofErr w:type="gramStart"/>
      <w:r w:rsidRPr="002322EF">
        <w:rPr>
          <w:rFonts w:ascii="Arial" w:eastAsia="Times New Roman" w:hAnsi="Arial" w:cs="Arial"/>
          <w:color w:val="000080"/>
          <w:sz w:val="24"/>
          <w:szCs w:val="24"/>
        </w:rPr>
        <w:t>связанная</w:t>
      </w:r>
      <w:proofErr w:type="gramEnd"/>
      <w:r w:rsidRPr="002322EF">
        <w:rPr>
          <w:rFonts w:ascii="Arial" w:eastAsia="Times New Roman" w:hAnsi="Arial" w:cs="Arial"/>
          <w:color w:val="000080"/>
          <w:sz w:val="24"/>
          <w:szCs w:val="24"/>
        </w:rPr>
        <w:t xml:space="preserve"> с употреблением табака;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K13.24 Небо курильщика [никотиновый лейкокератоз неба] [никотиновый стоматит];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K13.3 </w:t>
      </w:r>
      <w:proofErr w:type="gramStart"/>
      <w:r w:rsidRPr="002322EF">
        <w:rPr>
          <w:rFonts w:ascii="Arial" w:eastAsia="Times New Roman" w:hAnsi="Arial" w:cs="Arial"/>
          <w:color w:val="000080"/>
          <w:sz w:val="24"/>
          <w:szCs w:val="24"/>
        </w:rPr>
        <w:t>ВОЛОСАТАЯ</w:t>
      </w:r>
      <w:proofErr w:type="gramEnd"/>
      <w:r w:rsidRPr="002322EF">
        <w:rPr>
          <w:rFonts w:ascii="Arial" w:eastAsia="Times New Roman" w:hAnsi="Arial" w:cs="Arial"/>
          <w:color w:val="000080"/>
          <w:sz w:val="24"/>
          <w:szCs w:val="24"/>
        </w:rPr>
        <w:t xml:space="preserve"> ЛЕЙКОПЛАКИЯ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КЛАСС I: НЕКОТОРЫЕ ИНФЕКЦИОННЫЕ И ПАРАЗИТАРНЫЕ БОЛЕЗНИ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B37.0 КАНДИДОЗНЫЙ СТОМАТИТ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В37.02 Кандидозная лейкоплакия.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ОБЩИЕ ПОДХОДЫ К ДИАГНОСТИКЕ ЛЕЙКОПЛАКИИ.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Диагностика лейкоплакии проводится путем сбора анамнеза, клинического осмотра, проведения дополнительных методов обследования; направлена на определение состояния тканей СОР и показаний к лечению, а также на выявление в анамнезе факторов, способствующих ухудшению состояния и препятствующих немедленному началу лечения. Такими факторами могут быть:</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непереносимость лекарственных препаратов и материалов, используемых на данном этапе лечения;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неадекватное психо-эмоциональное состояние пациента перед лечением;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угрожающее жизни острое состояние/заболевание или обострение хронического заболевания (в том числе инфаркт миокарда, острое нарушение мозгового кровообращения и т</w:t>
      </w:r>
      <w:proofErr w:type="gramStart"/>
      <w:r w:rsidRPr="002322EF">
        <w:rPr>
          <w:rFonts w:ascii="Arial" w:eastAsia="Times New Roman" w:hAnsi="Arial" w:cs="Arial"/>
          <w:color w:val="000080"/>
          <w:sz w:val="24"/>
          <w:szCs w:val="24"/>
        </w:rPr>
        <w:t>.п</w:t>
      </w:r>
      <w:proofErr w:type="gramEnd"/>
      <w:r w:rsidRPr="002322EF">
        <w:rPr>
          <w:rFonts w:ascii="Arial" w:eastAsia="Times New Roman" w:hAnsi="Arial" w:cs="Arial"/>
          <w:color w:val="000080"/>
          <w:sz w:val="24"/>
          <w:szCs w:val="24"/>
        </w:rPr>
        <w:t>), развившееся менее чем за 6 месяцев до момента обращения за стоматологической помощью;</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отказ от лечения.</w:t>
      </w:r>
    </w:p>
    <w:p w:rsidR="002322EF" w:rsidRPr="002322EF" w:rsidRDefault="00070A32"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Диагностика лейкоплакии проводится путем сбора анамнеза, клинического осмотра, проведения дополнительных методов обследования; направлена на определение состояния тканей СОР и показаний к лечению, </w:t>
      </w:r>
      <w:r w:rsidR="002322EF" w:rsidRPr="002322EF">
        <w:rPr>
          <w:rFonts w:ascii="Arial" w:eastAsia="Times New Roman" w:hAnsi="Arial" w:cs="Arial"/>
          <w:color w:val="000080"/>
          <w:sz w:val="24"/>
          <w:szCs w:val="24"/>
        </w:rPr>
        <w:t>Для диагностики используют дополнительные методы исследования.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Люминесцентное исследование — метод наблюдения вторичного свечения тканей при облучении ультрафиолетом с длиной волны 365 ммк с помощью фотодиагноскопа. В зависимости от вида и степени поражения наблюдают различной окраски и интенсивности цветные картины на слизистой оболочке. Это позволяет получать более детальную информацию об очаге поражения, особенно при различных кератозах. </w:t>
      </w:r>
      <w:proofErr w:type="gramStart"/>
      <w:r w:rsidRPr="002322EF">
        <w:rPr>
          <w:rFonts w:ascii="Arial" w:eastAsia="Times New Roman" w:hAnsi="Arial" w:cs="Arial"/>
          <w:color w:val="000080"/>
          <w:sz w:val="24"/>
          <w:szCs w:val="24"/>
        </w:rPr>
        <w:t>Здоровая</w:t>
      </w:r>
      <w:proofErr w:type="gramEnd"/>
      <w:r w:rsidRPr="002322EF">
        <w:rPr>
          <w:rFonts w:ascii="Arial" w:eastAsia="Times New Roman" w:hAnsi="Arial" w:cs="Arial"/>
          <w:color w:val="000080"/>
          <w:sz w:val="24"/>
          <w:szCs w:val="24"/>
        </w:rPr>
        <w:t xml:space="preserve"> СОР отсвечивает бледным синевато-фиолетовым цветом.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Морфологическое исследование может быть проведено двумя методами - цитологическим и гистологическим.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ОКТ</w:t>
      </w:r>
      <w:proofErr w:type="gramEnd"/>
      <w:r w:rsidRPr="002322EF">
        <w:rPr>
          <w:rFonts w:ascii="Arial" w:eastAsia="Times New Roman" w:hAnsi="Arial" w:cs="Arial"/>
          <w:color w:val="000080"/>
          <w:sz w:val="24"/>
          <w:szCs w:val="24"/>
        </w:rPr>
        <w:t xml:space="preserve"> (оптическая когерентная томография) - метод локации микронеоднородностей сильно рассеивающих сред. Данная методика позволяет дифференцировать ороговевшую и неороговевшую слизистую оболочку, различать поверхностные (сосочки) и подповерхностные (кровеносные сосуды, железы) структуры слизистой оболочки рта; устанавливать структурные нарушения в результате развития патологии.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Электронно-микроскопическое исследование – метод морфологического исследования объектов с помощью потока электронов, позволяющих изучить структуру этих объектов на микромолекулярном и </w:t>
      </w:r>
      <w:proofErr w:type="gramStart"/>
      <w:r w:rsidRPr="002322EF">
        <w:rPr>
          <w:rFonts w:ascii="Arial" w:eastAsia="Times New Roman" w:hAnsi="Arial" w:cs="Arial"/>
          <w:color w:val="000080"/>
          <w:sz w:val="24"/>
          <w:szCs w:val="24"/>
        </w:rPr>
        <w:t>субклеточном</w:t>
      </w:r>
      <w:proofErr w:type="gramEnd"/>
      <w:r w:rsidRPr="002322EF">
        <w:rPr>
          <w:rFonts w:ascii="Arial" w:eastAsia="Times New Roman" w:hAnsi="Arial" w:cs="Arial"/>
          <w:color w:val="000080"/>
          <w:sz w:val="24"/>
          <w:szCs w:val="24"/>
        </w:rPr>
        <w:t xml:space="preserve"> уровнях.</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Микробиологическое исследование – это метод исследования, позволяющий определить количественное и качественное содержимое микроорганизмов на слизистой оболочке рта, в слюне и соскобе.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ОБЩИЕ ПОДХОДЫ К ЛЕЧЕНИЮ ЛЕЙКОПЛАКИИ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Принципы лечения больных с лейкоплакией рта и красной каймы губ предусматривают одновременное решение нескольких задач:</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 xml:space="preserve">· предупреждение травмирования красной каймы губ и СОР, вызванного дефектами в зубных рядах, острыми краями разрушенных зубов и зубными протезами, курением, а также защита от действия неблагоприятных метеорологических факторов; </w:t>
      </w:r>
      <w:proofErr w:type="gramEnd"/>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устранение или уменьшение очага лейкоплакии;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повышение общей резистентности организма;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повышение качества жизни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проведение профилактических осмотров населения с целью санации и проведение индивидуальной санитарно-просветительной работы;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обязательное диспансерное наблюдение за больными лейкоплакией у врача-стоматолога 2-3 раза в год с оценкой состояния </w:t>
      </w:r>
      <w:proofErr w:type="gramStart"/>
      <w:r w:rsidRPr="002322EF">
        <w:rPr>
          <w:rFonts w:ascii="Arial" w:eastAsia="Times New Roman" w:hAnsi="Arial" w:cs="Arial"/>
          <w:color w:val="000080"/>
          <w:sz w:val="24"/>
          <w:szCs w:val="24"/>
        </w:rPr>
        <w:t>зубо - челюстной</w:t>
      </w:r>
      <w:proofErr w:type="gramEnd"/>
      <w:r w:rsidRPr="002322EF">
        <w:rPr>
          <w:rFonts w:ascii="Arial" w:eastAsia="Times New Roman" w:hAnsi="Arial" w:cs="Arial"/>
          <w:color w:val="000080"/>
          <w:sz w:val="24"/>
          <w:szCs w:val="24"/>
        </w:rPr>
        <w:t xml:space="preserve"> системы и зубных протезов при их наличии;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при подозрении на наличие соматических заболеваний консультация и/или лечение у специалистов соответствующего профиля.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Лечение лейкоплакии включает: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составление плана лечения, учитывая модель пациента, размер и локализацию лейкоплакии;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обучение пациентов гигиене, тщательному уходу за ртом и мотивация к отказу от вредных привычек, особенно важен отказ от курения;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санацию рта;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терапевтическое лечение с использованием лекарственных средств;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хирургическое лечение по потребности;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физиотерапевтические процедуры по потребности.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При лечении лейкоплакии применяются только те лекарственные средства, которые разрешены к применению на территории Российской Федерации в установленном порядке.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ОРГАНИЗАЦИЯ МЕДИЦИНСКОЙ ПОМОЩИ ПАЦИЕНТАМ С ЛЕЙКОПЛАКИЕЙ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Лечение пациентов с лейкоплакией проводится в стоматологических медицинских организациях в амбулаторно-поликлинических условиях, стоматологических кабинетах, оснащенных в соответствии с приложением 1.</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Оказание помощи больным с лейкоплакией осуществляется в основном врачами-стоматологами общей практики, врачами-стоматологами-терапевтами, врачами-стоматологами-хирургами, врачами-стоматологами-ортопедами, зубными врачами, врачами – физиотерапевтами, а также другими специалистами по показанию. В процессе оказания помощи принимает участие средний медицинский персонал.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VII. ХАРАКТЕРИСТИКА ТРЕБОВАНИЙ ПРОТОКОЛА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7.1.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Нозологическая форма:</w:t>
      </w:r>
      <w:r w:rsidRPr="002322EF">
        <w:rPr>
          <w:rFonts w:ascii="Arial" w:eastAsia="Times New Roman" w:hAnsi="Arial" w:cs="Arial"/>
          <w:color w:val="000080"/>
          <w:sz w:val="24"/>
          <w:szCs w:val="24"/>
        </w:rPr>
        <w:t xml:space="preserve"> лейкоплакия идиопатическая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Стадия: </w:t>
      </w:r>
      <w:r w:rsidRPr="002322EF">
        <w:rPr>
          <w:rFonts w:ascii="Arial" w:eastAsia="Times New Roman" w:hAnsi="Arial" w:cs="Arial"/>
          <w:color w:val="000080"/>
          <w:sz w:val="24"/>
          <w:szCs w:val="24"/>
        </w:rPr>
        <w:t>плоская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Фаза:</w:t>
      </w:r>
      <w:r w:rsidRPr="002322EF">
        <w:rPr>
          <w:rFonts w:ascii="Arial" w:eastAsia="Times New Roman" w:hAnsi="Arial" w:cs="Arial"/>
          <w:color w:val="000080"/>
          <w:sz w:val="24"/>
          <w:szCs w:val="24"/>
        </w:rPr>
        <w:t xml:space="preserve"> стабильное течение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Осложнение:</w:t>
      </w:r>
      <w:r w:rsidRPr="002322EF">
        <w:rPr>
          <w:rFonts w:ascii="Arial" w:eastAsia="Times New Roman" w:hAnsi="Arial" w:cs="Arial"/>
          <w:color w:val="000080"/>
          <w:sz w:val="24"/>
          <w:szCs w:val="24"/>
        </w:rPr>
        <w:t xml:space="preserve"> без осложнений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Код по МКБ-С:</w:t>
      </w:r>
      <w:r w:rsidRPr="002322EF">
        <w:rPr>
          <w:rFonts w:ascii="Arial" w:eastAsia="Times New Roman" w:hAnsi="Arial" w:cs="Arial"/>
          <w:color w:val="000080"/>
          <w:sz w:val="24"/>
          <w:szCs w:val="24"/>
        </w:rPr>
        <w:t xml:space="preserve"> К13.20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7.1.1. Критерии и признаки, определяющие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1. </w:t>
      </w:r>
      <w:proofErr w:type="gramStart"/>
      <w:r w:rsidRPr="002322EF">
        <w:rPr>
          <w:rFonts w:ascii="Arial" w:eastAsia="Times New Roman" w:hAnsi="Arial" w:cs="Arial"/>
          <w:color w:val="000080"/>
          <w:sz w:val="24"/>
          <w:szCs w:val="24"/>
        </w:rPr>
        <w:t>Основной морфологический элемент - бляшка серовато-белого цвета, с четкими краями, перламутровым блеском, на видимо не измененной СОР, которая представляет собой неравномерное помутнение эпителия.</w:t>
      </w:r>
      <w:proofErr w:type="gramEnd"/>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2. </w:t>
      </w:r>
      <w:r w:rsidRPr="002322EF">
        <w:rPr>
          <w:rFonts w:ascii="Arial" w:eastAsia="Times New Roman" w:hAnsi="Arial" w:cs="Arial"/>
          <w:color w:val="000080"/>
          <w:sz w:val="24"/>
          <w:szCs w:val="24"/>
        </w:rPr>
        <w:t xml:space="preserve">Не выступает над уровнем окружающих участков СОР.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3.</w:t>
      </w:r>
      <w:r w:rsidRPr="002322EF">
        <w:rPr>
          <w:rFonts w:ascii="Arial" w:eastAsia="Times New Roman" w:hAnsi="Arial" w:cs="Arial"/>
          <w:color w:val="000080"/>
          <w:sz w:val="24"/>
          <w:szCs w:val="24"/>
        </w:rPr>
        <w:t xml:space="preserve"> Не снимается при поскабливании.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4.</w:t>
      </w:r>
      <w:r w:rsidRPr="002322EF">
        <w:rPr>
          <w:rFonts w:ascii="Arial" w:eastAsia="Times New Roman" w:hAnsi="Arial" w:cs="Arial"/>
          <w:color w:val="000080"/>
          <w:sz w:val="24"/>
          <w:szCs w:val="24"/>
        </w:rPr>
        <w:t xml:space="preserve"> Слизистая оболочка на участках поражения берется в складку.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5. </w:t>
      </w:r>
      <w:r w:rsidRPr="002322EF">
        <w:rPr>
          <w:rFonts w:ascii="Arial" w:eastAsia="Times New Roman" w:hAnsi="Arial" w:cs="Arial"/>
          <w:color w:val="000080"/>
          <w:sz w:val="24"/>
          <w:szCs w:val="24"/>
        </w:rPr>
        <w:t xml:space="preserve">Гистологически - явления гиперкератоза, слабо выраженного акантоза.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6. </w:t>
      </w:r>
      <w:r w:rsidRPr="002322EF">
        <w:rPr>
          <w:rFonts w:ascii="Arial" w:eastAsia="Times New Roman" w:hAnsi="Arial" w:cs="Arial"/>
          <w:color w:val="000080"/>
          <w:sz w:val="24"/>
          <w:szCs w:val="24"/>
        </w:rPr>
        <w:t xml:space="preserve">При люминесцентном исследовании голубое свечение участка поражения.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 </w:t>
      </w:r>
      <w:r w:rsidRPr="002322EF">
        <w:rPr>
          <w:rFonts w:ascii="Arial" w:eastAsia="Times New Roman" w:hAnsi="Arial" w:cs="Arial"/>
          <w:color w:val="000080"/>
          <w:sz w:val="24"/>
          <w:szCs w:val="24"/>
        </w:rPr>
        <w:t xml:space="preserve">При </w:t>
      </w:r>
      <w:proofErr w:type="gramStart"/>
      <w:r w:rsidRPr="002322EF">
        <w:rPr>
          <w:rFonts w:ascii="Arial" w:eastAsia="Times New Roman" w:hAnsi="Arial" w:cs="Arial"/>
          <w:color w:val="000080"/>
          <w:sz w:val="24"/>
          <w:szCs w:val="24"/>
        </w:rPr>
        <w:t>ОКТ</w:t>
      </w:r>
      <w:proofErr w:type="gramEnd"/>
      <w:r w:rsidRPr="002322EF">
        <w:rPr>
          <w:rFonts w:ascii="Arial" w:eastAsia="Times New Roman" w:hAnsi="Arial" w:cs="Arial"/>
          <w:color w:val="000080"/>
          <w:sz w:val="24"/>
          <w:szCs w:val="24"/>
        </w:rPr>
        <w:t xml:space="preserve"> – исследовании изображение слоистое, дифференцируются два горизонтально ориентированных слоя.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 xml:space="preserve">8. </w:t>
      </w:r>
      <w:r w:rsidRPr="002322EF">
        <w:rPr>
          <w:rFonts w:ascii="Arial" w:eastAsia="Times New Roman" w:hAnsi="Arial" w:cs="Arial"/>
          <w:color w:val="000080"/>
          <w:sz w:val="24"/>
          <w:szCs w:val="24"/>
        </w:rPr>
        <w:t xml:space="preserve">Может существовать годами.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7.1.2. Порядок включения пациента в протокол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Состояние пациента, удовлетворяющее критериям и признакам диагностики данной модели пациента.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7.1.3. Требования к диагностике амбулаторно-поликлинической</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482"/>
        <w:gridCol w:w="5892"/>
        <w:gridCol w:w="2101"/>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Кратность выполнения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Сбор анамнеза и жалоб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Визуальное исследование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органов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открывания рта и ограничение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Исследование кариозных полостей с использованием стоматологического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Исследование пародонтальных карманов с помощью пародонтологического зонда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A03.07.003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Диагностика состояния зубочелюстной системы с помощью методов и средств лучевой визуализации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A08.07.002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препарата тканей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A11.07.001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Биопсия слизистой оболочки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А08.07.001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Цитологическое исследование препарата тканей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индексов гигиены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B01.008.001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 </w:t>
            </w:r>
            <w:proofErr w:type="gramStart"/>
            <w:r w:rsidRPr="002322EF">
              <w:rPr>
                <w:rFonts w:ascii="Arial" w:eastAsia="Times New Roman" w:hAnsi="Arial" w:cs="Arial"/>
                <w:color w:val="000080"/>
                <w:sz w:val="24"/>
                <w:szCs w:val="24"/>
              </w:rPr>
              <w:t>-д</w:t>
            </w:r>
            <w:proofErr w:type="gramEnd"/>
            <w:r w:rsidRPr="002322EF">
              <w:rPr>
                <w:rFonts w:ascii="Arial" w:eastAsia="Times New Roman" w:hAnsi="Arial" w:cs="Arial"/>
                <w:color w:val="000080"/>
                <w:sz w:val="24"/>
                <w:szCs w:val="24"/>
              </w:rPr>
              <w:t xml:space="preserve">ерматовенеролога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B01.033.001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 </w:t>
            </w:r>
            <w:proofErr w:type="gramStart"/>
            <w:r w:rsidRPr="002322EF">
              <w:rPr>
                <w:rFonts w:ascii="Arial" w:eastAsia="Times New Roman" w:hAnsi="Arial" w:cs="Arial"/>
                <w:color w:val="000080"/>
                <w:sz w:val="24"/>
                <w:szCs w:val="24"/>
              </w:rPr>
              <w:t>-п</w:t>
            </w:r>
            <w:proofErr w:type="gramEnd"/>
            <w:r w:rsidRPr="002322EF">
              <w:rPr>
                <w:rFonts w:ascii="Arial" w:eastAsia="Times New Roman" w:hAnsi="Arial" w:cs="Arial"/>
                <w:color w:val="000080"/>
                <w:sz w:val="24"/>
                <w:szCs w:val="24"/>
              </w:rPr>
              <w:t xml:space="preserve">рофпатолога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В01.047.01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Прием (осмотр, консультация) врача-терапевта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B01.058.001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врача-эндокринолога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B01.066.001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врача-стоматолога-ортопеда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B04.004.002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Профилактический прием (осмотр, консультация) врача- гастроэнтеролога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B04.023.002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Профилактический прием (осмотр, консультация) врача- невролога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(2 и более); «по потребности» - если не обязательно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на усмотрение лечащего врача)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7.1.4. Характеристика алгоритмов и особенностей выполнения диагностических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Сбор анамнеза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Визуальное исследование, внешний осмотр челюстно-лицевой области, осмотр рта с помощью дополнительных инструментов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внешнем осмотре оценивают конфигурацию лица, выявляют наличие отека или других патологических изменений.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Проводится пальпация лимфатических узлов головы и шеи бимануально и билатерально, сравнивая правую и левую половины лица и шеи. Осмотр </w:t>
      </w:r>
      <w:r w:rsidRPr="002322EF">
        <w:rPr>
          <w:rFonts w:ascii="Arial" w:eastAsia="Times New Roman" w:hAnsi="Arial" w:cs="Arial"/>
          <w:color w:val="000080"/>
          <w:sz w:val="24"/>
          <w:szCs w:val="24"/>
        </w:rPr>
        <w:lastRenderedPageBreak/>
        <w:t>лимфатических узлов позволяет получить информацию о наличии воспалительного, инфекционного или онкологического процесса.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Проводят пальпацию, перкуссию, определение подвижности зубов, обследование тканей пародонта с заполнением пародонтограммы (приложение 5).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Из дополнительных методов обследования используют гистологическое, люминесцентное исследование, </w:t>
      </w:r>
      <w:proofErr w:type="gramStart"/>
      <w:r w:rsidRPr="002322EF">
        <w:rPr>
          <w:rFonts w:ascii="Arial" w:eastAsia="Times New Roman" w:hAnsi="Arial" w:cs="Arial"/>
          <w:color w:val="000080"/>
          <w:sz w:val="24"/>
          <w:szCs w:val="24"/>
        </w:rPr>
        <w:t>ОКТ</w:t>
      </w:r>
      <w:proofErr w:type="gramEnd"/>
      <w:r w:rsidRPr="002322EF">
        <w:rPr>
          <w:rFonts w:ascii="Arial" w:eastAsia="Times New Roman" w:hAnsi="Arial" w:cs="Arial"/>
          <w:color w:val="000080"/>
          <w:sz w:val="24"/>
          <w:szCs w:val="24"/>
        </w:rPr>
        <w:t xml:space="preserve"> пораженной области (приложение 7).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Люминесцентное исследование - голубое свечение участка поражения.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 явления паракератоза и гиперкератоза, слабо </w:t>
      </w:r>
      <w:proofErr w:type="gramStart"/>
      <w:r w:rsidRPr="002322EF">
        <w:rPr>
          <w:rFonts w:ascii="Arial" w:eastAsia="Times New Roman" w:hAnsi="Arial" w:cs="Arial"/>
          <w:color w:val="000080"/>
          <w:sz w:val="24"/>
          <w:szCs w:val="24"/>
        </w:rPr>
        <w:t>выраженный</w:t>
      </w:r>
      <w:proofErr w:type="gramEnd"/>
      <w:r w:rsidRPr="002322EF">
        <w:rPr>
          <w:rFonts w:ascii="Arial" w:eastAsia="Times New Roman" w:hAnsi="Arial" w:cs="Arial"/>
          <w:color w:val="000080"/>
          <w:sz w:val="24"/>
          <w:szCs w:val="24"/>
        </w:rPr>
        <w:t xml:space="preserve"> акантоз.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ОКТ</w:t>
      </w:r>
      <w:proofErr w:type="gramEnd"/>
      <w:r w:rsidRPr="002322EF">
        <w:rPr>
          <w:rFonts w:ascii="Arial" w:eastAsia="Times New Roman" w:hAnsi="Arial" w:cs="Arial"/>
          <w:color w:val="000080"/>
          <w:sz w:val="24"/>
          <w:szCs w:val="24"/>
        </w:rPr>
        <w:t xml:space="preserve"> - изображение слоистое, дифференцируются два горизонтально ориентированных слоя. </w:t>
      </w:r>
      <w:proofErr w:type="gramStart"/>
      <w:r w:rsidRPr="002322EF">
        <w:rPr>
          <w:rFonts w:ascii="Arial" w:eastAsia="Times New Roman" w:hAnsi="Arial" w:cs="Arial"/>
          <w:color w:val="000080"/>
          <w:sz w:val="24"/>
          <w:szCs w:val="24"/>
        </w:rPr>
        <w:t xml:space="preserve">Нижний слой ярче верхнего; граница между слоями контрастная, ровная и непрерывная; верхняя граница изображения ровная; верхний слой неоднородный, соответствует многослойному плоскому эпителию; яркость выше, чем в норме, поверхность особенно яркая; высота увеличена по сравнению с нормой; нижний слой неоднородный, высокой яркости, соответствует соединительно-тканной строме; глубина информативного изображения в большинстве областей более 1,5 мм. </w:t>
      </w:r>
      <w:proofErr w:type="gramEnd"/>
    </w:p>
    <w:p w:rsidR="006625CF" w:rsidRDefault="006625CF"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6625CF" w:rsidRDefault="006625CF"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6625CF" w:rsidRDefault="006625CF"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7.1.5. Требования к лечению амбулаторно-поликлиническому</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949"/>
        <w:gridCol w:w="5618"/>
        <w:gridCol w:w="1908"/>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Проводниковая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Аппликационная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A13.30.007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Обучение гигиене полости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A16.07.051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Профессиональная гигиена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A16.07.025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Избирательное</w:t>
            </w:r>
            <w:proofErr w:type="gramEnd"/>
            <w:r w:rsidRPr="002322EF">
              <w:rPr>
                <w:rFonts w:ascii="Arial" w:eastAsia="Times New Roman" w:hAnsi="Arial" w:cs="Arial"/>
                <w:color w:val="000080"/>
                <w:sz w:val="24"/>
                <w:szCs w:val="24"/>
              </w:rPr>
              <w:t xml:space="preserve"> пришлифовывание твердых тканей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A16.07.022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Удаление наддесневых и поддесневых зубных отложений (ручными инструментами)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Ультразвуковое удаление наддесневых зубных отложений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Снятие несъемной ортопедической конструкции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Восстановление зуба коронкой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Согласно алгоритму</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диетической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A22.30.013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хирургия при новообразованиях мягких тканей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A22.08.012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Фотодинамическая терапия при злокачественных новообразованиях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A16.01.031.006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Иссечение новообразований мягких тканей под местной анестезией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A17.07.003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Диатермокоагуляция при патологии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физиотерапия челюстно-лицевой области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A24.01.004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Криодеструкция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B01.065.002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врача-стоматолога-терапевта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 xml:space="preserve">2 и более); «по потребности» - если не обязательно (на усмотрение лечащего врача)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7.1.6.1. Характеристика алгоритмов и особенностей выполнения немедикаментозной помощи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lastRenderedPageBreak/>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удаление зубного камня, пришлифование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w:t>
      </w:r>
      <w:proofErr w:type="gramEnd"/>
      <w:r w:rsidRPr="002322EF">
        <w:rPr>
          <w:rFonts w:ascii="Arial" w:eastAsia="Times New Roman" w:hAnsi="Arial" w:cs="Arial"/>
          <w:color w:val="000080"/>
          <w:sz w:val="24"/>
          <w:szCs w:val="24"/>
        </w:rPr>
        <w:t xml:space="preserve">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w:t>
      </w:r>
      <w:proofErr w:type="gramStart"/>
      <w:r w:rsidRPr="002322EF">
        <w:rPr>
          <w:rFonts w:ascii="Arial" w:eastAsia="Times New Roman" w:hAnsi="Arial" w:cs="Arial"/>
          <w:color w:val="000080"/>
          <w:sz w:val="24"/>
          <w:szCs w:val="24"/>
        </w:rPr>
        <w:t>д-</w:t>
      </w:r>
      <w:proofErr w:type="gramEnd"/>
      <w:r w:rsidRPr="002322EF">
        <w:rPr>
          <w:rFonts w:ascii="Arial" w:eastAsia="Times New Roman" w:hAnsi="Arial" w:cs="Arial"/>
          <w:color w:val="000080"/>
          <w:sz w:val="24"/>
          <w:szCs w:val="24"/>
        </w:rPr>
        <w:t xml:space="preserve"> и поддесневой зубной камень. Очень важно своевременно выявить и устранить гальваноз рта, </w:t>
      </w:r>
      <w:proofErr w:type="gramStart"/>
      <w:r w:rsidRPr="002322EF">
        <w:rPr>
          <w:rFonts w:ascii="Arial" w:eastAsia="Times New Roman" w:hAnsi="Arial" w:cs="Arial"/>
          <w:color w:val="000080"/>
          <w:sz w:val="24"/>
          <w:szCs w:val="24"/>
        </w:rPr>
        <w:t>обусловленный</w:t>
      </w:r>
      <w:proofErr w:type="gramEnd"/>
      <w:r w:rsidRPr="002322EF">
        <w:rPr>
          <w:rFonts w:ascii="Arial" w:eastAsia="Times New Roman" w:hAnsi="Arial" w:cs="Arial"/>
          <w:color w:val="000080"/>
          <w:sz w:val="24"/>
          <w:szCs w:val="24"/>
        </w:rPr>
        <w:t xml:space="preserve"> пломбами из амальгамы или разнородными металлами зубных протезов.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7.1.6.2. Физиотерапевтическое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Физиотерапевтическим местным лечением данного состояния также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ФДТ – один из современных методов лечения плоской лейкоплакии, который заключается в аппликации фотосенсибилизатора на очаг поражения.</w:t>
      </w:r>
      <w:proofErr w:type="gramEnd"/>
      <w:r w:rsidRPr="002322EF">
        <w:rPr>
          <w:rFonts w:ascii="Arial" w:eastAsia="Times New Roman" w:hAnsi="Arial" w:cs="Arial"/>
          <w:color w:val="000080"/>
          <w:sz w:val="24"/>
          <w:szCs w:val="24"/>
        </w:rPr>
        <w:t xml:space="preserve"> При его облучении светом определенной длиной волны, соответствующей пику поглощения красителем, на молекулах красителя концентрируется энергия, при высвобождении которой молекулярный кислород окружающей среды переходит в более активные короткоживущие формы, в том числе синглетный кислород, разрушающий бактериальную клетку.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7.1.6.3. Хирургическое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Методом хирургического лечения очага поражения данного заболевания, получившим широкое применение в стоматологической практике при заболеваниях СОР является иссечение.</w:t>
      </w:r>
    </w:p>
    <w:p w:rsid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Наиболее современным и используемым методом хирургического лечения лейкоплакии является лазерная абляция. Это метод удаления вещества с поверхности лазерным импульсом. При низкой мощности лазера вещество </w:t>
      </w:r>
      <w:r w:rsidRPr="002322EF">
        <w:rPr>
          <w:rFonts w:ascii="Arial" w:eastAsia="Times New Roman" w:hAnsi="Arial" w:cs="Arial"/>
          <w:color w:val="000080"/>
          <w:sz w:val="24"/>
          <w:szCs w:val="24"/>
        </w:rPr>
        <w:lastRenderedPageBreak/>
        <w:t xml:space="preserve">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 </w:t>
      </w:r>
    </w:p>
    <w:p w:rsidR="006625CF" w:rsidRPr="002322EF" w:rsidRDefault="006625CF"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7.1.7. Требования к лекарственной помощи амбулаторно-поликлинической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943"/>
        <w:gridCol w:w="4714"/>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Кратность (продолжительность лечения)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Витаминотерапия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(Витамины А, Е</w:t>
            </w:r>
            <w:proofErr w:type="gramStart"/>
            <w:r w:rsidRPr="002322EF">
              <w:rPr>
                <w:rFonts w:ascii="Arial" w:eastAsia="Times New Roman" w:hAnsi="Arial" w:cs="Arial"/>
                <w:color w:val="000080"/>
                <w:sz w:val="24"/>
                <w:szCs w:val="24"/>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Гипосенсибилизирующая терапия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Кератопластические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Антисептические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Обезболивающие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Иммуномодуляторы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7.1.8. Характеристика алгоритмов и особенностей применения медикаментов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w:t>
      </w:r>
      <w:proofErr w:type="gramStart"/>
      <w:r w:rsidRPr="002322EF">
        <w:rPr>
          <w:rFonts w:ascii="Arial" w:eastAsia="Times New Roman" w:hAnsi="Arial" w:cs="Arial"/>
          <w:color w:val="000080"/>
          <w:sz w:val="24"/>
          <w:szCs w:val="24"/>
        </w:rPr>
        <w:t xml:space="preserve"> В</w:t>
      </w:r>
      <w:proofErr w:type="gramEnd"/>
      <w:r w:rsidRPr="002322EF">
        <w:rPr>
          <w:rFonts w:ascii="Arial" w:eastAsia="Times New Roman" w:hAnsi="Arial" w:cs="Arial"/>
          <w:color w:val="000080"/>
          <w:sz w:val="24"/>
          <w:szCs w:val="24"/>
        </w:rPr>
        <w:t xml:space="preserve"> (рибофлавин и др.), внутрь по 0,25 г 2 раза в день (3—4 нед.); общеукрепляющие средства, биогенные стимуляторы.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Местно назначают кератопластические средства, витамины, препараты, улучшающие трофику тканей.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необходимости используют обезболивающие, гипосенсибилизирующие препараты, микроэлементы.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Прижигающие средства использовать категорически нельзя, так как они раздражают СОР и способствуют переходу болезни в злокачественную форму.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7.1.9. Требования к режиму труда, отдыха, лечения и реабилитации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Специальных требований нет.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проведения лечения необходимо проводить мероприятия по профилактике воспалительных заболеваний СОР не реже 2 раз в год.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7.1.10. Требования к уходу за пациентом и вспомогательным процедурам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Специальных требований нет.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7.1.11. Требования к диетическим назначениям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w:t>
      </w:r>
      <w:proofErr w:type="gramStart"/>
      <w:r w:rsidRPr="002322EF">
        <w:rPr>
          <w:rFonts w:ascii="Arial" w:eastAsia="Times New Roman" w:hAnsi="Arial" w:cs="Arial"/>
          <w:color w:val="000080"/>
          <w:sz w:val="24"/>
          <w:szCs w:val="24"/>
        </w:rPr>
        <w:t xml:space="preserve"> А</w:t>
      </w:r>
      <w:proofErr w:type="gramEnd"/>
      <w:r w:rsidRPr="002322EF">
        <w:rPr>
          <w:rFonts w:ascii="Arial" w:eastAsia="Times New Roman" w:hAnsi="Arial" w:cs="Arial"/>
          <w:color w:val="000080"/>
          <w:sz w:val="24"/>
          <w:szCs w:val="24"/>
        </w:rPr>
        <w:t xml:space="preserve">, В, С, микроэлементами.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7.1.12. Форма информированного добровольного согласия пациента при выполнении Протокола </w:t>
      </w:r>
      <w:r w:rsidRPr="002322EF">
        <w:rPr>
          <w:rFonts w:ascii="Arial" w:eastAsia="Times New Roman" w:hAnsi="Arial" w:cs="Arial"/>
          <w:color w:val="000080"/>
          <w:sz w:val="24"/>
          <w:szCs w:val="24"/>
        </w:rPr>
        <w:t xml:space="preserve">(приложение 10).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7.1.13. Дополнительная информация для пациента и членов его семьи </w:t>
      </w:r>
      <w:r w:rsidRPr="002322EF">
        <w:rPr>
          <w:rFonts w:ascii="Arial" w:eastAsia="Times New Roman" w:hAnsi="Arial" w:cs="Arial"/>
          <w:color w:val="000080"/>
          <w:sz w:val="24"/>
          <w:szCs w:val="24"/>
        </w:rPr>
        <w:t>(приложение11).</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7.1.14. Правила изменения требований при выполнении Протокола и прекращение действия требований Протокола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выявлении в процессе диагностики признаков, требующих проведения подготовительных мероприятий к лечению, пациент переводится в протокол ведения больных, соответствующий выявленным заболеваниям и осложнениям.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 раздела протокола лечения больных, соответствующего ведению «лейкоплакия»;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 протокола лечения больных с выявленным заболеванием или синдромом.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7.1.15. Возможные исходы и их характеристики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651"/>
        <w:gridCol w:w="1417"/>
        <w:gridCol w:w="2014"/>
        <w:gridCol w:w="2167"/>
        <w:gridCol w:w="2226"/>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Наимено-вание</w:t>
            </w:r>
            <w:proofErr w:type="gramEnd"/>
            <w:r w:rsidRPr="002322EF">
              <w:rPr>
                <w:rFonts w:ascii="Arial" w:eastAsia="Times New Roman" w:hAnsi="Arial" w:cs="Arial"/>
                <w:color w:val="000080"/>
                <w:sz w:val="24"/>
                <w:szCs w:val="24"/>
              </w:rPr>
              <w:t xml:space="preserve"> исхода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Частота развития,%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Преемственность и этапность оказания медицинской помощи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Стабилиза-ция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Профилактиче-ский</w:t>
            </w:r>
            <w:proofErr w:type="gramEnd"/>
            <w:r w:rsidRPr="002322EF">
              <w:rPr>
                <w:rFonts w:ascii="Arial" w:eastAsia="Times New Roman" w:hAnsi="Arial" w:cs="Arial"/>
                <w:color w:val="000080"/>
                <w:sz w:val="24"/>
                <w:szCs w:val="24"/>
              </w:rPr>
              <w:t xml:space="preserve"> осмотр не реже 2 раз в год</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Компенса-ция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Восстановление внешнего вида СОР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Динамическое наблюдение</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Развитие ятрогенных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Появление новых поражений или осложнений, обусловленных проводимой терапией (например, аллергические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Развитие </w:t>
            </w:r>
            <w:r w:rsidRPr="002322EF">
              <w:rPr>
                <w:rFonts w:ascii="Arial" w:eastAsia="Times New Roman" w:hAnsi="Arial" w:cs="Arial"/>
                <w:color w:val="000080"/>
                <w:sz w:val="24"/>
                <w:szCs w:val="24"/>
              </w:rPr>
              <w:lastRenderedPageBreak/>
              <w:t>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Переход в </w:t>
            </w:r>
            <w:r w:rsidRPr="002322EF">
              <w:rPr>
                <w:rFonts w:ascii="Arial" w:eastAsia="Times New Roman" w:hAnsi="Arial" w:cs="Arial"/>
                <w:color w:val="000080"/>
                <w:sz w:val="24"/>
                <w:szCs w:val="24"/>
              </w:rPr>
              <w:lastRenderedPageBreak/>
              <w:t>эрозивно-язвенную форму</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Через 6 </w:t>
            </w:r>
            <w:proofErr w:type="gramStart"/>
            <w:r w:rsidRPr="002322EF">
              <w:rPr>
                <w:rFonts w:ascii="Arial" w:eastAsia="Times New Roman" w:hAnsi="Arial" w:cs="Arial"/>
                <w:color w:val="000080"/>
                <w:sz w:val="24"/>
                <w:szCs w:val="24"/>
              </w:rPr>
              <w:t>мес</w:t>
            </w:r>
            <w:proofErr w:type="gramEnd"/>
            <w:r w:rsidRPr="002322EF">
              <w:rPr>
                <w:rFonts w:ascii="Arial" w:eastAsia="Times New Roman" w:hAnsi="Arial" w:cs="Arial"/>
                <w:color w:val="000080"/>
                <w:sz w:val="24"/>
                <w:szCs w:val="24"/>
              </w:rPr>
              <w:t xml:space="preserve"> </w:t>
            </w:r>
            <w:r w:rsidRPr="002322EF">
              <w:rPr>
                <w:rFonts w:ascii="Arial" w:eastAsia="Times New Roman" w:hAnsi="Arial" w:cs="Arial"/>
                <w:color w:val="000080"/>
                <w:sz w:val="24"/>
                <w:szCs w:val="24"/>
              </w:rPr>
              <w:lastRenderedPageBreak/>
              <w:t>после окончания лечения при отсутствии динамического наблюдения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Оказание </w:t>
            </w:r>
            <w:r w:rsidRPr="002322EF">
              <w:rPr>
                <w:rFonts w:ascii="Arial" w:eastAsia="Times New Roman" w:hAnsi="Arial" w:cs="Arial"/>
                <w:color w:val="000080"/>
                <w:sz w:val="24"/>
                <w:szCs w:val="24"/>
              </w:rPr>
              <w:lastRenderedPageBreak/>
              <w:t>медицинской помощи по протоколу соответствующего заболевания</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7.1.16. Стоимостные характеристики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Стоимостные характеристики определяются согласно требованиям нормативных документов.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7.2.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Нозологическая форма:</w:t>
      </w:r>
      <w:r w:rsidRPr="002322EF">
        <w:rPr>
          <w:rFonts w:ascii="Arial" w:eastAsia="Times New Roman" w:hAnsi="Arial" w:cs="Arial"/>
          <w:color w:val="000080"/>
          <w:sz w:val="24"/>
          <w:szCs w:val="24"/>
        </w:rPr>
        <w:t xml:space="preserve"> лейкоплакия идиопатическая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Стадия: </w:t>
      </w:r>
      <w:r w:rsidRPr="002322EF">
        <w:rPr>
          <w:rFonts w:ascii="Arial" w:eastAsia="Times New Roman" w:hAnsi="Arial" w:cs="Arial"/>
          <w:color w:val="000080"/>
          <w:sz w:val="24"/>
          <w:szCs w:val="24"/>
        </w:rPr>
        <w:t>веррукозная бляшечная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Фаза:</w:t>
      </w:r>
      <w:r w:rsidRPr="002322EF">
        <w:rPr>
          <w:rFonts w:ascii="Arial" w:eastAsia="Times New Roman" w:hAnsi="Arial" w:cs="Arial"/>
          <w:color w:val="000080"/>
          <w:sz w:val="24"/>
          <w:szCs w:val="24"/>
        </w:rPr>
        <w:t xml:space="preserve"> стабильное течение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Осложнение:</w:t>
      </w:r>
      <w:r w:rsidRPr="002322EF">
        <w:rPr>
          <w:rFonts w:ascii="Arial" w:eastAsia="Times New Roman" w:hAnsi="Arial" w:cs="Arial"/>
          <w:color w:val="000080"/>
          <w:sz w:val="24"/>
          <w:szCs w:val="24"/>
        </w:rPr>
        <w:t xml:space="preserve"> без осложнений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Код по МКБ-С:</w:t>
      </w:r>
      <w:r w:rsidRPr="002322EF">
        <w:rPr>
          <w:rFonts w:ascii="Arial" w:eastAsia="Times New Roman" w:hAnsi="Arial" w:cs="Arial"/>
          <w:color w:val="000080"/>
          <w:sz w:val="24"/>
          <w:szCs w:val="24"/>
        </w:rPr>
        <w:t xml:space="preserve"> К13.20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7.2.1. Критерии и признаки, определяющие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1. </w:t>
      </w:r>
      <w:r w:rsidRPr="002322EF">
        <w:rPr>
          <w:rFonts w:ascii="Arial" w:eastAsia="Times New Roman" w:hAnsi="Arial" w:cs="Arial"/>
          <w:color w:val="000080"/>
          <w:sz w:val="24"/>
          <w:szCs w:val="24"/>
        </w:rPr>
        <w:t xml:space="preserve">Основной морфологический элемент бляшка, перламутрово-белого или мелоподобного цвета с четкими зазубренными или размытыми границами.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2. </w:t>
      </w:r>
      <w:r w:rsidRPr="002322EF">
        <w:rPr>
          <w:rFonts w:ascii="Arial" w:eastAsia="Times New Roman" w:hAnsi="Arial" w:cs="Arial"/>
          <w:color w:val="000080"/>
          <w:sz w:val="24"/>
          <w:szCs w:val="24"/>
        </w:rPr>
        <w:t>Элемент незначительно возвышается над уровнем СОР.</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3. </w:t>
      </w:r>
      <w:r w:rsidRPr="002322EF">
        <w:rPr>
          <w:rFonts w:ascii="Arial" w:eastAsia="Times New Roman" w:hAnsi="Arial" w:cs="Arial"/>
          <w:color w:val="000080"/>
          <w:sz w:val="24"/>
          <w:szCs w:val="24"/>
        </w:rPr>
        <w:t xml:space="preserve">Наиболее частая локализация - слизистая оболочка языка, углы рта, эпителий альвеолярного отростка.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4. </w:t>
      </w:r>
      <w:r w:rsidRPr="002322EF">
        <w:rPr>
          <w:rFonts w:ascii="Arial" w:eastAsia="Times New Roman" w:hAnsi="Arial" w:cs="Arial"/>
          <w:color w:val="000080"/>
          <w:sz w:val="24"/>
          <w:szCs w:val="24"/>
        </w:rPr>
        <w:t>Имеет шероховатую поверхность, напоминающую омозоленность.</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5. </w:t>
      </w:r>
      <w:r w:rsidRPr="002322EF">
        <w:rPr>
          <w:rFonts w:ascii="Arial" w:eastAsia="Times New Roman" w:hAnsi="Arial" w:cs="Arial"/>
          <w:color w:val="000080"/>
          <w:sz w:val="24"/>
          <w:szCs w:val="24"/>
        </w:rPr>
        <w:t xml:space="preserve">Гистологически определяется мощный гиперкератоз, редко сочетающийся с паракератозом, гранулез, минимальный акантоз и небольшая инфильтрация стромы.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6. </w:t>
      </w:r>
      <w:r w:rsidRPr="002322EF">
        <w:rPr>
          <w:rFonts w:ascii="Arial" w:eastAsia="Times New Roman" w:hAnsi="Arial" w:cs="Arial"/>
          <w:color w:val="000080"/>
          <w:sz w:val="24"/>
          <w:szCs w:val="24"/>
        </w:rPr>
        <w:t xml:space="preserve">При люминесцентном исследовании мало интенсивное свечение с желтоватым оттенком с переходом в </w:t>
      </w:r>
      <w:proofErr w:type="gramStart"/>
      <w:r w:rsidRPr="002322EF">
        <w:rPr>
          <w:rFonts w:ascii="Arial" w:eastAsia="Times New Roman" w:hAnsi="Arial" w:cs="Arial"/>
          <w:color w:val="000080"/>
          <w:sz w:val="24"/>
          <w:szCs w:val="24"/>
        </w:rPr>
        <w:t>фиолетовый</w:t>
      </w:r>
      <w:proofErr w:type="gramEnd"/>
      <w:r w:rsidRPr="002322EF">
        <w:rPr>
          <w:rFonts w:ascii="Arial" w:eastAsia="Times New Roman" w:hAnsi="Arial" w:cs="Arial"/>
          <w:color w:val="000080"/>
          <w:sz w:val="24"/>
          <w:szCs w:val="24"/>
        </w:rPr>
        <w:t xml:space="preserve">.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 </w:t>
      </w:r>
      <w:r w:rsidRPr="002322EF">
        <w:rPr>
          <w:rFonts w:ascii="Arial" w:eastAsia="Times New Roman" w:hAnsi="Arial" w:cs="Arial"/>
          <w:color w:val="000080"/>
          <w:sz w:val="24"/>
          <w:szCs w:val="24"/>
        </w:rPr>
        <w:t xml:space="preserve">При </w:t>
      </w:r>
      <w:proofErr w:type="gramStart"/>
      <w:r w:rsidRPr="002322EF">
        <w:rPr>
          <w:rFonts w:ascii="Arial" w:eastAsia="Times New Roman" w:hAnsi="Arial" w:cs="Arial"/>
          <w:color w:val="000080"/>
          <w:sz w:val="24"/>
          <w:szCs w:val="24"/>
        </w:rPr>
        <w:t>ОКТ</w:t>
      </w:r>
      <w:proofErr w:type="gramEnd"/>
      <w:r w:rsidRPr="002322EF">
        <w:rPr>
          <w:rFonts w:ascii="Arial" w:eastAsia="Times New Roman" w:hAnsi="Arial" w:cs="Arial"/>
          <w:color w:val="000080"/>
          <w:sz w:val="24"/>
          <w:szCs w:val="24"/>
        </w:rPr>
        <w:t xml:space="preserve"> – исследовании (оптическая когерентная томография) изображение слоистое, визуализируются три горизонтально ориентированных слоя.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7.2.2. Порядок включения пациента в протокол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Состояние пациента, удовлетворяющее критериям и признакам диагностики данной модели пациента. </w:t>
      </w: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2322EF" w:rsidRPr="002322EF" w:rsidRDefault="002322EF" w:rsidP="00B706B1">
      <w:pPr>
        <w:spacing w:after="0"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7.2.3. Требования к диагностике амбулаторно-поликлинической</w:t>
      </w:r>
    </w:p>
    <w:p w:rsidR="002322EF" w:rsidRPr="002322EF" w:rsidRDefault="002322EF" w:rsidP="00B706B1">
      <w:pPr>
        <w:spacing w:after="0"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482"/>
        <w:gridCol w:w="5999"/>
        <w:gridCol w:w="1994"/>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Кратность выполнения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Сбор анамнеза и жалоб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Визуальное исследование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органов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открывания рта и ограничение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Исследование кариозных полостей с использованием стоматологического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A03.07.003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Диагностика состояния зубочелюстной системы с помощью методов и средств лучевой визуализации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А03.07.001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Люминесцентная стоматоскопия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A08.07.002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препарата тканей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A11.07.001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Биопсия слизистой оболочки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А08.07.001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Цитологическое исследование препарата тканей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индексов гигиены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A26.06.048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B706B1">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антител классов M, G (IgM, IgG) к вирусу иммунодефицита человека ВИЧ-1 (Human immunodeficiency virus HIV 1) в крови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B01.008.001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врача-дерматовенеролога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B01.033.001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врача-профпатолога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B01.058.001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врача-эндокринолога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B01.066.001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врача-стоматолога-ортопеда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B04.004.002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Профилактический прием (осмотр, консультация) врача - гастроэнтеролога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br w:type="textWrapping" w:clear="all"/>
        <w:t xml:space="preserve">*«1» - если 1 раз; «согласно алгоритму» - если обязательно несколько раз (2 и более); «по потребности» - если не обязательно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на усмотрение лечащего врача)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7.2.4. Характеристика алгоритмов и особенностей выполнения диагностических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Сбор анамнеза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Визуальное исследование, внешний осмотр челюстно-лицевой области, осмотр рта с помощью дополнительных инструментов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внешнем осмотре оценивают конфигурацию лица, выявляют наличие отека или других патологических изменений.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w:t>
      </w:r>
      <w:r w:rsidRPr="002322EF">
        <w:rPr>
          <w:rFonts w:ascii="Arial" w:eastAsia="Times New Roman" w:hAnsi="Arial" w:cs="Arial"/>
          <w:color w:val="000080"/>
          <w:sz w:val="24"/>
          <w:szCs w:val="24"/>
        </w:rPr>
        <w:lastRenderedPageBreak/>
        <w:t xml:space="preserve">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Проводят пальпацию, перкуссию, определение подвижности зубов, обследование тканей пародонта с заполнением пародонтограммы (приложение 5).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Из дополнительных методов обследования используют гистологическое, люминисцентное исследование, </w:t>
      </w:r>
      <w:proofErr w:type="gramStart"/>
      <w:r w:rsidRPr="002322EF">
        <w:rPr>
          <w:rFonts w:ascii="Arial" w:eastAsia="Times New Roman" w:hAnsi="Arial" w:cs="Arial"/>
          <w:color w:val="000080"/>
          <w:sz w:val="24"/>
          <w:szCs w:val="24"/>
        </w:rPr>
        <w:t>ОКТ</w:t>
      </w:r>
      <w:proofErr w:type="gramEnd"/>
      <w:r w:rsidRPr="002322EF">
        <w:rPr>
          <w:rFonts w:ascii="Arial" w:eastAsia="Times New Roman" w:hAnsi="Arial" w:cs="Arial"/>
          <w:color w:val="000080"/>
          <w:sz w:val="24"/>
          <w:szCs w:val="24"/>
        </w:rPr>
        <w:t xml:space="preserve"> пораженной области (приложение 7).</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Люминесцентное исследование — свечение с желтоватым оттенком с переходом в </w:t>
      </w:r>
      <w:proofErr w:type="gramStart"/>
      <w:r w:rsidRPr="002322EF">
        <w:rPr>
          <w:rFonts w:ascii="Arial" w:eastAsia="Times New Roman" w:hAnsi="Arial" w:cs="Arial"/>
          <w:color w:val="000080"/>
          <w:sz w:val="24"/>
          <w:szCs w:val="24"/>
        </w:rPr>
        <w:t>фиолетовый</w:t>
      </w:r>
      <w:proofErr w:type="gramEnd"/>
      <w:r w:rsidRPr="002322EF">
        <w:rPr>
          <w:rFonts w:ascii="Arial" w:eastAsia="Times New Roman" w:hAnsi="Arial" w:cs="Arial"/>
          <w:color w:val="000080"/>
          <w:sz w:val="24"/>
          <w:szCs w:val="24"/>
        </w:rPr>
        <w:t>.</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 мощный гиперкератоз, редко сочетающийся с паракератозом, гранулез, минимальный акантоз и небольшая инфильтрация стромы.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ОКТ</w:t>
      </w:r>
      <w:proofErr w:type="gramEnd"/>
      <w:r w:rsidRPr="002322EF">
        <w:rPr>
          <w:rFonts w:ascii="Arial" w:eastAsia="Times New Roman" w:hAnsi="Arial" w:cs="Arial"/>
          <w:color w:val="000080"/>
          <w:sz w:val="24"/>
          <w:szCs w:val="24"/>
        </w:rPr>
        <w:t xml:space="preserve"> - метод изображение слоистое, дифференцируются три горизонтально ориентированных слоя. </w:t>
      </w: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7.2.5. Требования к лечению амбулаторно-поликлиническому</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949"/>
        <w:gridCol w:w="5618"/>
        <w:gridCol w:w="1908"/>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Проводниковая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Аппликационная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A16.07.022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Удаление наддесневых и поддесневых зубных отложений (ручными инструментами)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А16.07.025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Избирательное</w:t>
            </w:r>
            <w:proofErr w:type="gramEnd"/>
            <w:r w:rsidRPr="002322EF">
              <w:rPr>
                <w:rFonts w:ascii="Arial" w:eastAsia="Times New Roman" w:hAnsi="Arial" w:cs="Arial"/>
                <w:color w:val="000080"/>
                <w:sz w:val="24"/>
                <w:szCs w:val="24"/>
              </w:rPr>
              <w:t xml:space="preserve"> пришлифовывание твердых тканей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A13.30.007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Обучение гигиене полости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A16.07.051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Профессиональная гигиена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Снятие несъемной ортопедической конструкции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Восстановление зуба коронкой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A16.07.025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Избирательное</w:t>
            </w:r>
            <w:proofErr w:type="gramEnd"/>
            <w:r w:rsidRPr="002322EF">
              <w:rPr>
                <w:rFonts w:ascii="Arial" w:eastAsia="Times New Roman" w:hAnsi="Arial" w:cs="Arial"/>
                <w:color w:val="000080"/>
                <w:sz w:val="24"/>
                <w:szCs w:val="24"/>
              </w:rPr>
              <w:t xml:space="preserve"> пришлифовывание твердых тканей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Согласно алгоритму</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диетической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лечебно-оздоровительного режима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A17.07.003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Диатермокоагуляция при патологии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физиотерапия челюстно-лицевой области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A16.01.031.006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Иссечение новообразований мягких тканей под местной анестезией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A24.01.004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Криодеструкция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B01.065.002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врача-стоматолога-терапевта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(2 и более); «по потребности» - если не обязательно (на усмотрение лечащего врача)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7.2.6. Характеристика алгоритмов и особенностей выполнения немедикаментозной помощи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lastRenderedPageBreak/>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удаление зубного камня, пришлифование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 протезов, использование</w:t>
      </w:r>
      <w:proofErr w:type="gramEnd"/>
      <w:r w:rsidRPr="002322EF">
        <w:rPr>
          <w:rFonts w:ascii="Arial" w:eastAsia="Times New Roman" w:hAnsi="Arial" w:cs="Arial"/>
          <w:color w:val="000080"/>
          <w:sz w:val="24"/>
          <w:szCs w:val="24"/>
        </w:rPr>
        <w:t xml:space="preserve">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w:t>
      </w:r>
      <w:proofErr w:type="gramStart"/>
      <w:r w:rsidRPr="002322EF">
        <w:rPr>
          <w:rFonts w:ascii="Arial" w:eastAsia="Times New Roman" w:hAnsi="Arial" w:cs="Arial"/>
          <w:color w:val="000080"/>
          <w:sz w:val="24"/>
          <w:szCs w:val="24"/>
        </w:rPr>
        <w:t>д-</w:t>
      </w:r>
      <w:proofErr w:type="gramEnd"/>
      <w:r w:rsidRPr="002322EF">
        <w:rPr>
          <w:rFonts w:ascii="Arial" w:eastAsia="Times New Roman" w:hAnsi="Arial" w:cs="Arial"/>
          <w:color w:val="000080"/>
          <w:sz w:val="24"/>
          <w:szCs w:val="24"/>
        </w:rPr>
        <w:t xml:space="preserve"> и поддесневой зубной камень. Очень важно своевременно выявить и устранить гальваноз рта, </w:t>
      </w:r>
      <w:proofErr w:type="gramStart"/>
      <w:r w:rsidRPr="002322EF">
        <w:rPr>
          <w:rFonts w:ascii="Arial" w:eastAsia="Times New Roman" w:hAnsi="Arial" w:cs="Arial"/>
          <w:color w:val="000080"/>
          <w:sz w:val="24"/>
          <w:szCs w:val="24"/>
        </w:rPr>
        <w:t>обусловленный</w:t>
      </w:r>
      <w:proofErr w:type="gramEnd"/>
      <w:r w:rsidRPr="002322EF">
        <w:rPr>
          <w:rFonts w:ascii="Arial" w:eastAsia="Times New Roman" w:hAnsi="Arial" w:cs="Arial"/>
          <w:color w:val="000080"/>
          <w:sz w:val="24"/>
          <w:szCs w:val="24"/>
        </w:rPr>
        <w:t xml:space="preserve"> пломбами из амальгамы или разнородными металлами зубных протезов.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7.2.6.1. Физиотерапевтическое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Физиотерапевтическим местным лечением данного состояния также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ФДТ – один из современных методов лечения лейкоплакии, который заключается в аппликации фотосенсибилизатора на очаг поражения. При его облучении светом определенной длиной волны, соответствующей пику поглощения красителем, на молекулах красителя концентрируется энергия, при высвобождении которой молекулярный кислород окружающей среды переходит в более активные короткоживущие формы, в том числе синглетный кислород, разрушающий бактериальную клетку.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7.2.6.2. Хирургическое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Методом хирургического лечения очага поражения данного заболевания, получившим широкое применение в стоматологической практике при заболеваниях СОР иссечение.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Наиболее современным и используемым методом хирургического лечения данной формы лейкоплакии, практически вытеснив метод электрокоагуляции, является лазерная абляция. При лазерном воздействии в тканях возникают </w:t>
      </w:r>
      <w:r w:rsidRPr="002322EF">
        <w:rPr>
          <w:rFonts w:ascii="Arial" w:eastAsia="Times New Roman" w:hAnsi="Arial" w:cs="Arial"/>
          <w:color w:val="000080"/>
          <w:sz w:val="24"/>
          <w:szCs w:val="24"/>
        </w:rPr>
        <w:lastRenderedPageBreak/>
        <w:t xml:space="preserve">изменения, подобные электрокоагуляционному некрозу.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Большая плотность излучения, строгая направленность, возможность фокусировки пучка позволяют использовать лазеры (оптические квантовые генераторы) для хирургического лечения предракового состояния.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7.2.7. Требования к лекарственной помощи амбулаторно-поликлинической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943"/>
        <w:gridCol w:w="4714"/>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Кратность (продолжительность лечения)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Витаминотерапия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(Витамины А, Е</w:t>
            </w:r>
            <w:proofErr w:type="gramStart"/>
            <w:r w:rsidRPr="002322EF">
              <w:rPr>
                <w:rFonts w:ascii="Arial" w:eastAsia="Times New Roman" w:hAnsi="Arial" w:cs="Arial"/>
                <w:color w:val="000080"/>
                <w:sz w:val="24"/>
                <w:szCs w:val="24"/>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Гипосенсибилизирующая терапия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Кератопластические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Антисептические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Иммуномодуляторы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Обезболивающие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7.2.8. Характеристика алгоритмов и особенностей применения медикаментов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w:t>
      </w:r>
      <w:proofErr w:type="gramStart"/>
      <w:r w:rsidRPr="002322EF">
        <w:rPr>
          <w:rFonts w:ascii="Arial" w:eastAsia="Times New Roman" w:hAnsi="Arial" w:cs="Arial"/>
          <w:color w:val="000080"/>
          <w:sz w:val="24"/>
          <w:szCs w:val="24"/>
        </w:rPr>
        <w:t xml:space="preserve"> В</w:t>
      </w:r>
      <w:proofErr w:type="gramEnd"/>
      <w:r w:rsidRPr="002322EF">
        <w:rPr>
          <w:rFonts w:ascii="Arial" w:eastAsia="Times New Roman" w:hAnsi="Arial" w:cs="Arial"/>
          <w:color w:val="000080"/>
          <w:sz w:val="24"/>
          <w:szCs w:val="24"/>
        </w:rPr>
        <w:t xml:space="preserve"> (рибофлавин и др.), внутрь по 0,25 г 2 раза в день (3—4 нед.); общеукрепляющие средства, биогенные стимуляторы.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Местно назначают кератопластические средства, витамины, препараты, улучшающие трофику тканей.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необходимости используют обезболивающие, гипосенсибилизирующие препараты, микроэлементы.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Прижигающие средства использовать категорически нельзя, так как они раздражают СОР и способствуют переходу болезни в злокачественную форму.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7.2.9. Требования к режиму труда, отдыха, лечения и реабилитации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Специальных требований нет.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проведения лечения необходимо проводить мероприятия по профилактике воспалительных заболеваний СОР не реже 2 раз в год.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7.2.10. Требования к уходу за пациентом и вспомогательным процедурам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Специальных требований нет.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7.2.11. Требования к диетическим назначениям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w:t>
      </w:r>
      <w:proofErr w:type="gramStart"/>
      <w:r w:rsidRPr="002322EF">
        <w:rPr>
          <w:rFonts w:ascii="Arial" w:eastAsia="Times New Roman" w:hAnsi="Arial" w:cs="Arial"/>
          <w:color w:val="000080"/>
          <w:sz w:val="24"/>
          <w:szCs w:val="24"/>
        </w:rPr>
        <w:t xml:space="preserve"> А</w:t>
      </w:r>
      <w:proofErr w:type="gramEnd"/>
      <w:r w:rsidRPr="002322EF">
        <w:rPr>
          <w:rFonts w:ascii="Arial" w:eastAsia="Times New Roman" w:hAnsi="Arial" w:cs="Arial"/>
          <w:color w:val="000080"/>
          <w:sz w:val="24"/>
          <w:szCs w:val="24"/>
        </w:rPr>
        <w:t xml:space="preserve">, В, С, микроэлементами.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7.2.12. Форма информированного добровольного согласия пациента при выполнении Протокола </w:t>
      </w:r>
      <w:r w:rsidRPr="002322EF">
        <w:rPr>
          <w:rFonts w:ascii="Arial" w:eastAsia="Times New Roman" w:hAnsi="Arial" w:cs="Arial"/>
          <w:color w:val="000080"/>
          <w:sz w:val="24"/>
          <w:szCs w:val="24"/>
        </w:rPr>
        <w:t>(приложение 10).</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7.2.13. Дополнительная информация для пациента и членов его семьи </w:t>
      </w:r>
      <w:r w:rsidRPr="002322EF">
        <w:rPr>
          <w:rFonts w:ascii="Arial" w:eastAsia="Times New Roman" w:hAnsi="Arial" w:cs="Arial"/>
          <w:color w:val="000080"/>
          <w:sz w:val="24"/>
          <w:szCs w:val="24"/>
        </w:rPr>
        <w:t>(приложение 11).</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7.2.14. Правила изменения требований при выполнении Протокола и прекращение действия требований Протокола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 раздела протокола лечения больных, соответствующего ведению «лейкоплакия»;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 протокола лечения больных с выявленным заболеванием или синдромом.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7.2.15. Возможные исходы и их характеристики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860"/>
        <w:gridCol w:w="885"/>
        <w:gridCol w:w="2164"/>
        <w:gridCol w:w="2258"/>
        <w:gridCol w:w="2308"/>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Наименование исхода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Часто-та</w:t>
            </w:r>
            <w:proofErr w:type="gramEnd"/>
            <w:r w:rsidRPr="002322EF">
              <w:rPr>
                <w:rFonts w:ascii="Arial" w:eastAsia="Times New Roman" w:hAnsi="Arial" w:cs="Arial"/>
                <w:color w:val="000080"/>
                <w:sz w:val="24"/>
                <w:szCs w:val="24"/>
              </w:rPr>
              <w:t xml:space="preserve"> разви-тия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Преемственность и этапность оказания медицинской помощи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Стабилиза-ция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Профилактиче-ский</w:t>
            </w:r>
            <w:proofErr w:type="gramEnd"/>
            <w:r w:rsidRPr="002322EF">
              <w:rPr>
                <w:rFonts w:ascii="Arial" w:eastAsia="Times New Roman" w:hAnsi="Arial" w:cs="Arial"/>
                <w:color w:val="000080"/>
                <w:sz w:val="24"/>
                <w:szCs w:val="24"/>
              </w:rPr>
              <w:t xml:space="preserve"> осмотр не реже 2 раз в год</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Компенса-ция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Восстановление внешнего вида СОР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Динамическое наблюдение</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Развитие ятрогенных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Появление новых поражений или осложнений, </w:t>
            </w:r>
            <w:proofErr w:type="gramStart"/>
            <w:r w:rsidRPr="002322EF">
              <w:rPr>
                <w:rFonts w:ascii="Arial" w:eastAsia="Times New Roman" w:hAnsi="Arial" w:cs="Arial"/>
                <w:color w:val="000080"/>
                <w:sz w:val="24"/>
                <w:szCs w:val="24"/>
              </w:rPr>
              <w:t>обус-ловленных</w:t>
            </w:r>
            <w:proofErr w:type="gramEnd"/>
            <w:r w:rsidRPr="002322EF">
              <w:rPr>
                <w:rFonts w:ascii="Arial" w:eastAsia="Times New Roman" w:hAnsi="Arial" w:cs="Arial"/>
                <w:color w:val="000080"/>
                <w:sz w:val="24"/>
                <w:szCs w:val="24"/>
              </w:rPr>
              <w:t xml:space="preserve"> прово-димой терапией (например, </w:t>
            </w:r>
            <w:r w:rsidRPr="002322EF">
              <w:rPr>
                <w:rFonts w:ascii="Arial" w:eastAsia="Times New Roman" w:hAnsi="Arial" w:cs="Arial"/>
                <w:color w:val="000080"/>
                <w:sz w:val="24"/>
                <w:szCs w:val="24"/>
              </w:rPr>
              <w:lastRenderedPageBreak/>
              <w:t>аллер-гические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Переход в эрозивно-язвенную форму</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Через 6 </w:t>
            </w:r>
            <w:proofErr w:type="gramStart"/>
            <w:r w:rsidRPr="002322EF">
              <w:rPr>
                <w:rFonts w:ascii="Arial" w:eastAsia="Times New Roman" w:hAnsi="Arial" w:cs="Arial"/>
                <w:color w:val="000080"/>
                <w:sz w:val="24"/>
                <w:szCs w:val="24"/>
              </w:rPr>
              <w:t>мес</w:t>
            </w:r>
            <w:proofErr w:type="gramEnd"/>
            <w:r w:rsidRPr="002322EF">
              <w:rPr>
                <w:rFonts w:ascii="Arial" w:eastAsia="Times New Roman" w:hAnsi="Arial" w:cs="Arial"/>
                <w:color w:val="000080"/>
                <w:sz w:val="24"/>
                <w:szCs w:val="24"/>
              </w:rPr>
              <w:t xml:space="preserve"> после окон-чания лечения при отсутствии динамического наблюдения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7.2.16. Стоимостные характеристики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Стоимостные характеристики определяются согласно требованиям нормативных документов. </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r w:rsidRPr="002322EF">
        <w:rPr>
          <w:rFonts w:ascii="Arial" w:eastAsia="Times New Roman" w:hAnsi="Arial" w:cs="Arial"/>
          <w:b/>
          <w:bCs/>
          <w:color w:val="000080"/>
          <w:sz w:val="24"/>
          <w:szCs w:val="24"/>
        </w:rPr>
        <w:t>7.3. Модель пациента</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Нозологическая форма:</w:t>
      </w:r>
      <w:r w:rsidRPr="002322EF">
        <w:rPr>
          <w:rFonts w:ascii="Arial" w:eastAsia="Times New Roman" w:hAnsi="Arial" w:cs="Arial"/>
          <w:color w:val="000080"/>
          <w:sz w:val="24"/>
          <w:szCs w:val="24"/>
        </w:rPr>
        <w:t xml:space="preserve"> лейкоплакия идиопатическая</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Стадия: </w:t>
      </w:r>
      <w:r w:rsidRPr="002322EF">
        <w:rPr>
          <w:rFonts w:ascii="Arial" w:eastAsia="Times New Roman" w:hAnsi="Arial" w:cs="Arial"/>
          <w:color w:val="000080"/>
          <w:sz w:val="24"/>
          <w:szCs w:val="24"/>
        </w:rPr>
        <w:t>веррукозная бородавчатая</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Фаза:</w:t>
      </w:r>
      <w:r w:rsidRPr="002322EF">
        <w:rPr>
          <w:rFonts w:ascii="Arial" w:eastAsia="Times New Roman" w:hAnsi="Arial" w:cs="Arial"/>
          <w:color w:val="000080"/>
          <w:sz w:val="24"/>
          <w:szCs w:val="24"/>
        </w:rPr>
        <w:t xml:space="preserve"> стабильное течение </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Осложнение:</w:t>
      </w:r>
      <w:r w:rsidRPr="002322EF">
        <w:rPr>
          <w:rFonts w:ascii="Arial" w:eastAsia="Times New Roman" w:hAnsi="Arial" w:cs="Arial"/>
          <w:color w:val="000080"/>
          <w:sz w:val="24"/>
          <w:szCs w:val="24"/>
        </w:rPr>
        <w:t xml:space="preserve"> без осложнений</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Код по МКБ-С:</w:t>
      </w:r>
      <w:r w:rsidRPr="002322EF">
        <w:rPr>
          <w:rFonts w:ascii="Arial" w:eastAsia="Times New Roman" w:hAnsi="Arial" w:cs="Arial"/>
          <w:color w:val="000080"/>
          <w:sz w:val="24"/>
          <w:szCs w:val="24"/>
        </w:rPr>
        <w:t xml:space="preserve"> К13.20 </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7.3.1. Критерии и признаки, определяющие модель пациента</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1.</w:t>
      </w:r>
      <w:r w:rsidRPr="002322EF">
        <w:rPr>
          <w:rFonts w:ascii="Arial" w:eastAsia="Times New Roman" w:hAnsi="Arial" w:cs="Arial"/>
          <w:color w:val="000080"/>
          <w:sz w:val="24"/>
          <w:szCs w:val="24"/>
        </w:rPr>
        <w:t xml:space="preserve"> Основной морфологический элемент множественные сгруппированные бляшки. Очаг поражения в виде плотных бугристых образований или бородавчатых разрастаний (вследствие папилломатозно-экзофитной или папилломатозно-эндофитной формы роста) типа бородавки, с широким основанием, безболезненных, не спаянных с подлежащей слизистой оболочкой. </w:t>
      </w:r>
      <w:r w:rsidRPr="002322EF">
        <w:rPr>
          <w:rFonts w:ascii="Arial" w:eastAsia="Times New Roman" w:hAnsi="Arial" w:cs="Arial"/>
          <w:b/>
          <w:bCs/>
          <w:color w:val="000080"/>
          <w:sz w:val="24"/>
          <w:szCs w:val="24"/>
        </w:rPr>
        <w:t xml:space="preserve">2. </w:t>
      </w:r>
      <w:r w:rsidRPr="002322EF">
        <w:rPr>
          <w:rFonts w:ascii="Arial" w:eastAsia="Times New Roman" w:hAnsi="Arial" w:cs="Arial"/>
          <w:color w:val="000080"/>
          <w:sz w:val="24"/>
          <w:szCs w:val="24"/>
        </w:rPr>
        <w:t xml:space="preserve">Элемент резко возвышается над уровнем </w:t>
      </w:r>
      <w:proofErr w:type="gramStart"/>
      <w:r w:rsidRPr="002322EF">
        <w:rPr>
          <w:rFonts w:ascii="Arial" w:eastAsia="Times New Roman" w:hAnsi="Arial" w:cs="Arial"/>
          <w:color w:val="000080"/>
          <w:sz w:val="24"/>
          <w:szCs w:val="24"/>
        </w:rPr>
        <w:t>нормальной</w:t>
      </w:r>
      <w:proofErr w:type="gramEnd"/>
      <w:r w:rsidRPr="002322EF">
        <w:rPr>
          <w:rFonts w:ascii="Arial" w:eastAsia="Times New Roman" w:hAnsi="Arial" w:cs="Arial"/>
          <w:color w:val="000080"/>
          <w:sz w:val="24"/>
          <w:szCs w:val="24"/>
        </w:rPr>
        <w:t xml:space="preserve"> СОР.</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3. </w:t>
      </w:r>
      <w:r w:rsidRPr="002322EF">
        <w:rPr>
          <w:rFonts w:ascii="Arial" w:eastAsia="Times New Roman" w:hAnsi="Arial" w:cs="Arial"/>
          <w:color w:val="000080"/>
          <w:sz w:val="24"/>
          <w:szCs w:val="24"/>
        </w:rPr>
        <w:t xml:space="preserve">Поверхность шершавая на ощупь. </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4. </w:t>
      </w:r>
      <w:r w:rsidRPr="002322EF">
        <w:rPr>
          <w:rFonts w:ascii="Arial" w:eastAsia="Times New Roman" w:hAnsi="Arial" w:cs="Arial"/>
          <w:color w:val="000080"/>
          <w:sz w:val="24"/>
          <w:szCs w:val="24"/>
        </w:rPr>
        <w:t xml:space="preserve">При люминисцентном исследовании - фиолетовое свечение участка поражения. </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5. </w:t>
      </w:r>
      <w:r w:rsidRPr="002322EF">
        <w:rPr>
          <w:rFonts w:ascii="Arial" w:eastAsia="Times New Roman" w:hAnsi="Arial" w:cs="Arial"/>
          <w:color w:val="000080"/>
          <w:sz w:val="24"/>
          <w:szCs w:val="24"/>
        </w:rPr>
        <w:t xml:space="preserve">Гистологически обнаруживается гиперкератоз или перемежающийся тип ороговения, мощный акантоз с удлинением и утолщением эпителиальных отростков, иногда с явлениями дискомплексации клеток. </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6</w:t>
      </w:r>
      <w:r w:rsidRPr="002322EF">
        <w:rPr>
          <w:rFonts w:ascii="Arial" w:eastAsia="Times New Roman" w:hAnsi="Arial" w:cs="Arial"/>
          <w:color w:val="000080"/>
          <w:sz w:val="24"/>
          <w:szCs w:val="24"/>
        </w:rPr>
        <w:t>. При иммунно-гистохимическом исследовании могут выявляться клетки с повышенной митотической активностью, свидетельствующие о возможной малигнизации.</w:t>
      </w:r>
    </w:p>
    <w:p w:rsidR="002322EF" w:rsidRPr="002322EF" w:rsidRDefault="002322EF" w:rsidP="00B706B1">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 </w:t>
      </w:r>
      <w:r w:rsidRPr="002322EF">
        <w:rPr>
          <w:rFonts w:ascii="Arial" w:eastAsia="Times New Roman" w:hAnsi="Arial" w:cs="Arial"/>
          <w:color w:val="000080"/>
          <w:sz w:val="24"/>
          <w:szCs w:val="24"/>
        </w:rPr>
        <w:t>Электронно-микроскопическое исследование указывает на истончение базальной мембраны и признаки значительного омоложения клеток шиповатого и базального слоев эпителиального пласта.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8. </w:t>
      </w:r>
      <w:r w:rsidRPr="002322EF">
        <w:rPr>
          <w:rFonts w:ascii="Arial" w:eastAsia="Times New Roman" w:hAnsi="Arial" w:cs="Arial"/>
          <w:color w:val="000080"/>
          <w:sz w:val="24"/>
          <w:szCs w:val="24"/>
        </w:rPr>
        <w:t xml:space="preserve">Наиболее частая локализация: слизистая оболочка щек по линии смыкания зубов, углы рта.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9.</w:t>
      </w:r>
      <w:r w:rsidRPr="002322EF">
        <w:rPr>
          <w:rFonts w:ascii="Arial" w:eastAsia="Times New Roman" w:hAnsi="Arial" w:cs="Arial"/>
          <w:color w:val="000080"/>
          <w:sz w:val="24"/>
          <w:szCs w:val="24"/>
        </w:rPr>
        <w:t xml:space="preserve"> Склонность к рецидивам.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7.3.2. Порядок включения пациента в протокол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Состояние пациента, удовлетворяющее критериям и признакам диагностики данной модели пациента. </w:t>
      </w: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7.3.3. Требования к диагностике амбулаторно-поликлинической</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7378"/>
        <w:gridCol w:w="2097"/>
      </w:tblGrid>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Кратность выполнения</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Сбор анамнеза и жалоб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Визуальное исследование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органов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открывания рта и ограничение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Исследование кариозных полостей с использованием стоматологического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Диагностика состояния зубочелюстной системы с помощью методов и средств лучевой визуализации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Исследование пародонтальных карманов с помощью пародонтологического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Гистологическое исследование препарата тканей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Иммуногистохимическое исследование материала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Цитологическое исследование отделяемого полости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Биопсия слизистой оболочки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индексов гигиены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антител классов M, G (IgM, IgG) к вирусу иммунодефицита человека ВИЧ-1 (Human immunodeficiency virus HIV 1) в крови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Комплекс исследований для диагностики злокачественных новообразований органов рта и ротоглотки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врача-дерматовенеролога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Прием (осмотр, консультация) врача-онколога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врача-профпатолога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врача-эндокринолога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врача-стоматолога-ортопеда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lastRenderedPageBreak/>
        <w:t>*«1» - если 1 раз; «согласно алгоритму» - если обязательно несколько раз (2 и более); «по потребности» - если не обязательно (на усмотрение лечащего врача).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7.3.4. Характеристика алгоритмов и особенностей выполнения диагностических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Сбор анамнеза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Визуальное исследование, внешний осмотр челюстно-лицевой области, осмотр рта с помощью дополнительных инструментов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внешнем осмотре оценивают конфигурацию лица, выявляют наличие отека или других патологических изменений.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w:t>
      </w:r>
      <w:r w:rsidRPr="002322EF">
        <w:rPr>
          <w:rFonts w:ascii="Arial" w:eastAsia="Times New Roman" w:hAnsi="Arial" w:cs="Arial"/>
          <w:color w:val="000080"/>
          <w:sz w:val="24"/>
          <w:szCs w:val="24"/>
        </w:rPr>
        <w:lastRenderedPageBreak/>
        <w:t xml:space="preserve">размягченного дентина, болезненность или отсутствие болевой чувствительности при зондировании. Тщательно обследуют апроксимальные поверхности зубов.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Проводят пальпацию, перкуссию, определение подвижности зубов, обследование тканей пародонта с заполнением пародонтограммы (приложение 5).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Из дополнительных методов обследования используют люминисцентное, гистологическое, иммуногистохимическое, электронно-микроскопическое исследование, </w:t>
      </w:r>
      <w:proofErr w:type="gramStart"/>
      <w:r w:rsidRPr="002322EF">
        <w:rPr>
          <w:rFonts w:ascii="Arial" w:eastAsia="Times New Roman" w:hAnsi="Arial" w:cs="Arial"/>
          <w:color w:val="000080"/>
          <w:sz w:val="24"/>
          <w:szCs w:val="24"/>
        </w:rPr>
        <w:t>ОКТ</w:t>
      </w:r>
      <w:proofErr w:type="gramEnd"/>
      <w:r w:rsidRPr="002322EF">
        <w:rPr>
          <w:rFonts w:ascii="Arial" w:eastAsia="Times New Roman" w:hAnsi="Arial" w:cs="Arial"/>
          <w:color w:val="000080"/>
          <w:sz w:val="24"/>
          <w:szCs w:val="24"/>
        </w:rPr>
        <w:t xml:space="preserve"> пораженной области (приложение 7).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Люминесцентное исследование — фиолетовое свечение участка поражения.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 паракератоз или перемежающийся тип ороговения, мощный акантоз с удлинением и утолщением эпителиальных отростков, тяжи могут прорастать в подлежащую соединительную ткань.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Признаки дисплазии отсутствуют.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Иммуногистохимическое исследование – могут выявляться клетки с повышенной митотической активностью, свидетельствующие о возможной малигнизации.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Электронно-микроскопическое исследование – истончение базальной мембраны и признаки значительного омоложения клеток шиповатого и базального слоев эпителиального пласта.</w:t>
      </w: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B706B1" w:rsidRDefault="00B706B1" w:rsidP="002322EF">
      <w:pPr>
        <w:spacing w:before="100" w:beforeAutospacing="1" w:after="100" w:afterAutospacing="1" w:line="240" w:lineRule="auto"/>
        <w:ind w:firstLine="300"/>
        <w:jc w:val="both"/>
        <w:rPr>
          <w:rFonts w:ascii="Arial" w:eastAsia="Times New Roman" w:hAnsi="Arial" w:cs="Arial"/>
          <w:b/>
          <w:bCs/>
          <w:color w:val="000080"/>
          <w:sz w:val="24"/>
          <w:szCs w:val="24"/>
        </w:rPr>
      </w:pP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7.3.5. Требования к лечению амбулаторно-поликлиническому</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949"/>
        <w:gridCol w:w="5618"/>
        <w:gridCol w:w="1908"/>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Проводниковая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Аппликационная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A16.07.022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Удаление наддесневых и поддесневых зубных отложений (ручными инструментами)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А16.07.025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Избирательное</w:t>
            </w:r>
            <w:proofErr w:type="gramEnd"/>
            <w:r w:rsidRPr="002322EF">
              <w:rPr>
                <w:rFonts w:ascii="Arial" w:eastAsia="Times New Roman" w:hAnsi="Arial" w:cs="Arial"/>
                <w:color w:val="000080"/>
                <w:sz w:val="24"/>
                <w:szCs w:val="24"/>
              </w:rPr>
              <w:t xml:space="preserve"> пришлифовывание твердых тканей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А13.30.007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Обучение гигиене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Профессиональная гигиена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Снятие несъемной ортопедической конструкции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Восстановление зуба коронкой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Ультразвуковое удаление наддесневых зубных отложений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A22.30.013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хирургия при новообразованиях мягких тканей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A22.08.012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Фотодинамическая терапия при злокачественных новообразованиях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Согласно алгоритму</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диетической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лечебно-оздоровительного режима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A16.01.031.006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Иссечение новообразований мягких тканей под местной анестезией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A17.07.003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Диатермокоагуляция при патологии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физиотерапия челюстно-лицевой области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A24.01.004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Криодеструкция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B01.065.002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врача-стоматолога-терапевта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 xml:space="preserve">2 и более); «по потребности» - если не обязательно (на усмотрение лечащего врача).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 xml:space="preserve">7.3.6. Характеристика алгоритмов и особенностей выполнения немедикаментозной помощи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w:t>
      </w:r>
      <w:proofErr w:type="gramEnd"/>
      <w:r w:rsidRPr="002322EF">
        <w:rPr>
          <w:rFonts w:ascii="Arial" w:eastAsia="Times New Roman" w:hAnsi="Arial" w:cs="Arial"/>
          <w:color w:val="000080"/>
          <w:sz w:val="24"/>
          <w:szCs w:val="24"/>
        </w:rPr>
        <w:t xml:space="preserve">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систематически удалять зубной налет, на</w:t>
      </w:r>
      <w:proofErr w:type="gramStart"/>
      <w:r w:rsidRPr="002322EF">
        <w:rPr>
          <w:rFonts w:ascii="Arial" w:eastAsia="Times New Roman" w:hAnsi="Arial" w:cs="Arial"/>
          <w:color w:val="000080"/>
          <w:sz w:val="24"/>
          <w:szCs w:val="24"/>
        </w:rPr>
        <w:t>д-</w:t>
      </w:r>
      <w:proofErr w:type="gramEnd"/>
      <w:r w:rsidRPr="002322EF">
        <w:rPr>
          <w:rFonts w:ascii="Arial" w:eastAsia="Times New Roman" w:hAnsi="Arial" w:cs="Arial"/>
          <w:color w:val="000080"/>
          <w:sz w:val="24"/>
          <w:szCs w:val="24"/>
        </w:rPr>
        <w:t xml:space="preserve"> и поддесневой зубной камень. Очень важно своевременно выявить и устранить гальваноз рта, </w:t>
      </w:r>
      <w:proofErr w:type="gramStart"/>
      <w:r w:rsidRPr="002322EF">
        <w:rPr>
          <w:rFonts w:ascii="Arial" w:eastAsia="Times New Roman" w:hAnsi="Arial" w:cs="Arial"/>
          <w:color w:val="000080"/>
          <w:sz w:val="24"/>
          <w:szCs w:val="24"/>
        </w:rPr>
        <w:t>обусловленный</w:t>
      </w:r>
      <w:proofErr w:type="gramEnd"/>
      <w:r w:rsidRPr="002322EF">
        <w:rPr>
          <w:rFonts w:ascii="Arial" w:eastAsia="Times New Roman" w:hAnsi="Arial" w:cs="Arial"/>
          <w:color w:val="000080"/>
          <w:sz w:val="24"/>
          <w:szCs w:val="24"/>
        </w:rPr>
        <w:t xml:space="preserve"> пломбами из амальгамы или разнородными металлами зубных протезов.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7.3.6.1. Физиотерапевтическое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ФДТ – один из современных методов лечения лейкоплакии, который заключается в аппликации фотосенсибилизатора на очаг поражения. При его облучении светом определенной длиной волны, соответствующей пику поглощения красителем, на молекулах красителя концентрируется энергия, при высвобождении которой молекулярный кислород окружающей среды переходит в более активные короткоживущие формы, в том числе синглетный кислород, разрушающий бактериальную клетку.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Физиотерапевтическим местным лечением данного состояния также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7.3.6.2. Хирургическое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Методом хирургического лечения данного заболевания, получившим широкое применение в стоматологической практике при заболеваниях СОР является</w:t>
      </w:r>
      <w:proofErr w:type="gramEnd"/>
      <w:r w:rsidRPr="002322EF">
        <w:rPr>
          <w:rFonts w:ascii="Arial" w:eastAsia="Times New Roman" w:hAnsi="Arial" w:cs="Arial"/>
          <w:color w:val="000080"/>
          <w:sz w:val="24"/>
          <w:szCs w:val="24"/>
        </w:rPr>
        <w:t xml:space="preserve"> иссечение.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Наиболее современным и используемым методом хирургического лечения данной лейкоплакии, практически вытеснив метод электрокоагуляции, является лазерная абляция. При лазерном воздействии в тканях возникают изменения, подобные электрокоагуляционному некрозу.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Большая плотность излучения, строгая направленность, возможность фокусировки пучка позволяют использовать лазеры (оптические квантовые генераторы) для хирургического лечения предракового состояния.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7.3.7. Требования к лекарственной помощи амбулаторно-поликлинической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943"/>
        <w:gridCol w:w="5088"/>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Кратность (продолжительность лечения)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Витаминотерапия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(Витамины А, Е</w:t>
            </w:r>
            <w:proofErr w:type="gramStart"/>
            <w:r w:rsidRPr="002322EF">
              <w:rPr>
                <w:rFonts w:ascii="Arial" w:eastAsia="Times New Roman" w:hAnsi="Arial" w:cs="Arial"/>
                <w:color w:val="000080"/>
                <w:sz w:val="24"/>
                <w:szCs w:val="24"/>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Гипосенсибилизирующая терапия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Кератопластические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Антисептические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Иммуномодуляторы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Обезболивающие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7.3.8. Характеристика алгоритмов и особенностей применения медикаментов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w:t>
      </w:r>
      <w:proofErr w:type="gramStart"/>
      <w:r w:rsidRPr="002322EF">
        <w:rPr>
          <w:rFonts w:ascii="Arial" w:eastAsia="Times New Roman" w:hAnsi="Arial" w:cs="Arial"/>
          <w:color w:val="000080"/>
          <w:sz w:val="24"/>
          <w:szCs w:val="24"/>
        </w:rPr>
        <w:t xml:space="preserve"> В</w:t>
      </w:r>
      <w:proofErr w:type="gramEnd"/>
      <w:r w:rsidRPr="002322EF">
        <w:rPr>
          <w:rFonts w:ascii="Arial" w:eastAsia="Times New Roman" w:hAnsi="Arial" w:cs="Arial"/>
          <w:color w:val="000080"/>
          <w:sz w:val="24"/>
          <w:szCs w:val="24"/>
        </w:rPr>
        <w:t xml:space="preserve"> (рибофлавин и др.), внутрь по 0,25 г 2 раза в день (3—4 нед.); общеукрепляющие средства, биогенные стимуляторы.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Местно назначают кератопластические средства, витамины, препараты, улучшающие трофику тканей.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необходимости используют обезболивающие, гипосенсибилизирующие препараты, микроэлементы.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Прижигающие средства использовать категорически нельзя, так как они раздражают СОР и способствуют переходу болезни в злокачественную форму.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7.3.9. Требования к режиму труда, отдыха, лечения и реабилитации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Специальных требований нет.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После проведения лечения необходимо проводить мероприятия по профилактике воспалительных заболеваний СОР не реже 2 раз в год.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7.3.10. Требования к уходу за пациентом и вспомогательным процедурам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Специальных требований нет.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7.3.11. Требования к диетическим назначениям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w:t>
      </w:r>
      <w:proofErr w:type="gramStart"/>
      <w:r w:rsidRPr="002322EF">
        <w:rPr>
          <w:rFonts w:ascii="Arial" w:eastAsia="Times New Roman" w:hAnsi="Arial" w:cs="Arial"/>
          <w:color w:val="000080"/>
          <w:sz w:val="24"/>
          <w:szCs w:val="24"/>
        </w:rPr>
        <w:t xml:space="preserve"> А</w:t>
      </w:r>
      <w:proofErr w:type="gramEnd"/>
      <w:r w:rsidRPr="002322EF">
        <w:rPr>
          <w:rFonts w:ascii="Arial" w:eastAsia="Times New Roman" w:hAnsi="Arial" w:cs="Arial"/>
          <w:color w:val="000080"/>
          <w:sz w:val="24"/>
          <w:szCs w:val="24"/>
        </w:rPr>
        <w:t xml:space="preserve">, В, С, микроэлементами.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7.3.12. Форма информированного добровольного согласия пациента при выполнении Протокола </w:t>
      </w:r>
      <w:r w:rsidRPr="002322EF">
        <w:rPr>
          <w:rFonts w:ascii="Arial" w:eastAsia="Times New Roman" w:hAnsi="Arial" w:cs="Arial"/>
          <w:color w:val="000080"/>
          <w:sz w:val="24"/>
          <w:szCs w:val="24"/>
        </w:rPr>
        <w:t>(приложение 10).</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7.3.13. Дополнительная информация для пациента и членов его семьи </w:t>
      </w:r>
      <w:r w:rsidRPr="002322EF">
        <w:rPr>
          <w:rFonts w:ascii="Arial" w:eastAsia="Times New Roman" w:hAnsi="Arial" w:cs="Arial"/>
          <w:color w:val="000080"/>
          <w:sz w:val="24"/>
          <w:szCs w:val="24"/>
        </w:rPr>
        <w:t xml:space="preserve">(приложение11).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7.3.14. Правила изменения требований при выполнении Протокола и прекращение действия требований Протокола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 раздела протокола лечения больных, соответствующего ведению «лейкоплакия»;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 протокола лечения больных с выявленным заболеванием или синдромом.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7.3.15. Возможные исходы и их характеристики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822"/>
        <w:gridCol w:w="1144"/>
        <w:gridCol w:w="2061"/>
        <w:gridCol w:w="2196"/>
        <w:gridCol w:w="2252"/>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Наименование исхода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Часто-та</w:t>
            </w:r>
            <w:proofErr w:type="gramEnd"/>
            <w:r w:rsidRPr="002322EF">
              <w:rPr>
                <w:rFonts w:ascii="Arial" w:eastAsia="Times New Roman" w:hAnsi="Arial" w:cs="Arial"/>
                <w:color w:val="000080"/>
                <w:sz w:val="24"/>
                <w:szCs w:val="24"/>
              </w:rPr>
              <w:t xml:space="preserve"> развития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Преемственность и этапность оказания медицинской помощи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Стабилизация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35%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Профилактиче-ский</w:t>
            </w:r>
            <w:proofErr w:type="gramEnd"/>
            <w:r w:rsidRPr="002322EF">
              <w:rPr>
                <w:rFonts w:ascii="Arial" w:eastAsia="Times New Roman" w:hAnsi="Arial" w:cs="Arial"/>
                <w:color w:val="000080"/>
                <w:sz w:val="24"/>
                <w:szCs w:val="24"/>
              </w:rPr>
              <w:t xml:space="preserve"> осмотр не реже 2 раз в год</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Компенсация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Восстановление внешнего вида СОР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Динамическое наблюдение</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Развитие ятрогенных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Появление новых поражений или осложнений, обусловленных проводимой терапией (например, аллергические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Переход в эрозивно-язвенную форму</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Через 6 </w:t>
            </w:r>
            <w:proofErr w:type="gramStart"/>
            <w:r w:rsidRPr="002322EF">
              <w:rPr>
                <w:rFonts w:ascii="Arial" w:eastAsia="Times New Roman" w:hAnsi="Arial" w:cs="Arial"/>
                <w:color w:val="000080"/>
                <w:sz w:val="24"/>
                <w:szCs w:val="24"/>
              </w:rPr>
              <w:t>мес</w:t>
            </w:r>
            <w:proofErr w:type="gramEnd"/>
            <w:r w:rsidRPr="002322EF">
              <w:rPr>
                <w:rFonts w:ascii="Arial" w:eastAsia="Times New Roman" w:hAnsi="Arial" w:cs="Arial"/>
                <w:color w:val="000080"/>
                <w:sz w:val="24"/>
                <w:szCs w:val="24"/>
              </w:rPr>
              <w:t xml:space="preserve"> после окончания лечения при отсутствии динамического наблюдения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bl>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7.3.16. Стоимостные характеристики Протокола</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Стоимостные характеристики определяются согласно требованиям нормативных документов. </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7.4. Модель пациента</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Нозологическая форма:</w:t>
      </w:r>
      <w:r w:rsidRPr="002322EF">
        <w:rPr>
          <w:rFonts w:ascii="Arial" w:eastAsia="Times New Roman" w:hAnsi="Arial" w:cs="Arial"/>
          <w:color w:val="000080"/>
          <w:sz w:val="24"/>
          <w:szCs w:val="24"/>
        </w:rPr>
        <w:t xml:space="preserve"> лейкоплакия идиопатическая</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Стадия: </w:t>
      </w:r>
      <w:r w:rsidRPr="002322EF">
        <w:rPr>
          <w:rFonts w:ascii="Arial" w:eastAsia="Times New Roman" w:hAnsi="Arial" w:cs="Arial"/>
          <w:color w:val="000080"/>
          <w:sz w:val="24"/>
          <w:szCs w:val="24"/>
        </w:rPr>
        <w:t>эрозивно-язвенная</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Фаза:</w:t>
      </w:r>
      <w:r w:rsidRPr="002322EF">
        <w:rPr>
          <w:rFonts w:ascii="Arial" w:eastAsia="Times New Roman" w:hAnsi="Arial" w:cs="Arial"/>
          <w:color w:val="000080"/>
          <w:sz w:val="24"/>
          <w:szCs w:val="24"/>
        </w:rPr>
        <w:t xml:space="preserve"> стабильное течение </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Осложнение:</w:t>
      </w:r>
      <w:r w:rsidRPr="002322EF">
        <w:rPr>
          <w:rFonts w:ascii="Arial" w:eastAsia="Times New Roman" w:hAnsi="Arial" w:cs="Arial"/>
          <w:color w:val="000080"/>
          <w:sz w:val="24"/>
          <w:szCs w:val="24"/>
        </w:rPr>
        <w:t xml:space="preserve"> без осложнений</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Код по МКБ-С:</w:t>
      </w:r>
      <w:r w:rsidRPr="002322EF">
        <w:rPr>
          <w:rFonts w:ascii="Arial" w:eastAsia="Times New Roman" w:hAnsi="Arial" w:cs="Arial"/>
          <w:color w:val="000080"/>
          <w:sz w:val="24"/>
          <w:szCs w:val="24"/>
        </w:rPr>
        <w:t xml:space="preserve"> К13.20</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7.4.1. Критерии и признаки, определяющие модель пациента</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1. </w:t>
      </w:r>
      <w:r w:rsidRPr="002322EF">
        <w:rPr>
          <w:rFonts w:ascii="Arial" w:eastAsia="Times New Roman" w:hAnsi="Arial" w:cs="Arial"/>
          <w:color w:val="000080"/>
          <w:sz w:val="24"/>
          <w:szCs w:val="24"/>
        </w:rPr>
        <w:t xml:space="preserve">Жалобы на самопроизвольные боли, усиливающиеся от действия всех видов раздражителей. </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2. </w:t>
      </w:r>
      <w:r w:rsidRPr="002322EF">
        <w:rPr>
          <w:rFonts w:ascii="Arial" w:eastAsia="Times New Roman" w:hAnsi="Arial" w:cs="Arial"/>
          <w:color w:val="000080"/>
          <w:sz w:val="24"/>
          <w:szCs w:val="24"/>
        </w:rPr>
        <w:t xml:space="preserve">Наличие эрозии или язвы в очаге поражения, не склонной к заживлению. </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3.</w:t>
      </w:r>
      <w:r w:rsidRPr="002322EF">
        <w:rPr>
          <w:rFonts w:ascii="Arial" w:eastAsia="Times New Roman" w:hAnsi="Arial" w:cs="Arial"/>
          <w:color w:val="000080"/>
          <w:sz w:val="24"/>
          <w:szCs w:val="24"/>
        </w:rPr>
        <w:t xml:space="preserve"> Поверхность очага шершавая на ощупь. </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4. </w:t>
      </w:r>
      <w:r w:rsidRPr="002322EF">
        <w:rPr>
          <w:rFonts w:ascii="Arial" w:eastAsia="Times New Roman" w:hAnsi="Arial" w:cs="Arial"/>
          <w:color w:val="000080"/>
          <w:sz w:val="24"/>
          <w:szCs w:val="24"/>
        </w:rPr>
        <w:t xml:space="preserve">Гистологически - выраженный гиперкератоз и паракератоз, нарушение целостности СОР в виде поражения базальной мембраны, иногда даже с ее прорывом и признаками клеточной воспалительной реакции. Инфильтрация стромы данной формы достигает максимума. Явление дискомплексации клеток. </w:t>
      </w:r>
    </w:p>
    <w:p w:rsidR="002322EF" w:rsidRPr="002322EF" w:rsidRDefault="002322EF" w:rsidP="00B51205">
      <w:pPr>
        <w:spacing w:after="0" w:line="240" w:lineRule="auto"/>
        <w:ind w:firstLine="301"/>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5. </w:t>
      </w:r>
      <w:r w:rsidRPr="002322EF">
        <w:rPr>
          <w:rFonts w:ascii="Arial" w:eastAsia="Times New Roman" w:hAnsi="Arial" w:cs="Arial"/>
          <w:color w:val="000080"/>
          <w:sz w:val="24"/>
          <w:szCs w:val="24"/>
        </w:rPr>
        <w:t xml:space="preserve">При люминисцентном исследовании наблюдается коричневое свечение участка поражения.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7.4.2. Порядок включения пациента в протокол </w:t>
      </w:r>
    </w:p>
    <w:p w:rsid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Состояние пациента, удовлетворяющее критериям и признакам диагностики данной модели пациента. </w:t>
      </w: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Pr="002322EF"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7.4.3. Требования к диагностике амбулаторно-поликлинической</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7207"/>
        <w:gridCol w:w="2268"/>
      </w:tblGrid>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Кратность выполнения</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Сбор анамнеза и жалоб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Визуальное исследование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органов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открывания рта и ограничение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Исследование кариозных полостей с использованием стоматологического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Исследование пародонтальных карманов с помощью пародонтологического зонда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Диагностика состояния зубочелюстной системы с помощью методов и средств лучевой визуализации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Люминисцентная стоматоскопия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препарата тканей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Иммуногистохимическое исследование материала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Цитологическое исследование отделяемого полости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Биопсия слизистой оболочки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индексов гигиены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Прием (осмотр, консультация) врача-онколога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врача-профпатолога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Прием (осмотр, консультация) врача-терапевта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врача-эндокринолога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врача-стоматолога-ортопеда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B706B1"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Комплекс исследований для диагностики злокачественных новообразований органов рта и ротоглотки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B706B1" w:rsidRPr="002322EF" w:rsidRDefault="00B706B1"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lastRenderedPageBreak/>
        <w:t xml:space="preserve">*«1» - если 1 раз; «согласно алгоритму» - если обязательно несколько раз (2 и более); «по потребности» - если не обязательно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на усмотрение лечащего врача)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7.4.4. Характеристика алгоритмов и особенностей выполнения диагностических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Обследование направлено на установление диагноза, соответствующего модели пациента, исключение осложнений и возможности приступить к лечению.</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Сбор анамнеза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Визуальное исследование, внешний осмотр челюстно-лицевой области, осмотр рта с помощью дополнительных инструментов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внешнем осмотре оценивают конфигурацию лица, выявляют наличие отека или других патологических изменений.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Проводят пальпацию, перкуссию, определение подвижности зубов, обследование тканей пародонта с заполнением пародонтограммы (приложение 5).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Из дополнительных методов обследования используют люминисцентное, гистологическое, иммуногистохимическое (приложение 7).</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Люминесцентное исследование — коричневое свечение участка поражения.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 гиперкератоз и нарушение целостности СОР в виде поражения базальной мембраны, иногда даже с ее прорывом и признаками клеточной воспалительной реакции. Инфильтрация стромы данной формы достигает максимума. Явление дискомплексации клеток. </w:t>
      </w:r>
    </w:p>
    <w:p w:rsid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Иммуногистохимическое исследование – могут выявляться клетки с повышенной митотической активностью, свидетельствующие о возможной малигнизации. </w:t>
      </w: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B51205" w:rsidRPr="002322EF" w:rsidRDefault="00B51205" w:rsidP="002322EF">
      <w:pPr>
        <w:spacing w:before="100" w:beforeAutospacing="1" w:after="100" w:afterAutospacing="1" w:line="240" w:lineRule="auto"/>
        <w:ind w:firstLine="300"/>
        <w:jc w:val="both"/>
        <w:rPr>
          <w:rFonts w:ascii="Arial" w:eastAsia="Times New Roman" w:hAnsi="Arial" w:cs="Arial"/>
          <w:color w:val="000080"/>
          <w:sz w:val="24"/>
          <w:szCs w:val="24"/>
        </w:rPr>
      </w:pPr>
    </w:p>
    <w:p w:rsidR="002322EF" w:rsidRPr="002322EF" w:rsidRDefault="002322EF" w:rsidP="00232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80"/>
          <w:sz w:val="20"/>
          <w:szCs w:val="20"/>
        </w:rPr>
      </w:pPr>
      <w:r w:rsidRPr="002322EF">
        <w:rPr>
          <w:rFonts w:ascii="Courier New" w:eastAsia="Times New Roman" w:hAnsi="Courier New" w:cs="Courier New"/>
          <w:b/>
          <w:bCs/>
          <w:color w:val="000080"/>
          <w:sz w:val="20"/>
          <w:szCs w:val="20"/>
        </w:rPr>
        <w:lastRenderedPageBreak/>
        <w:t>7.4.5. Требования к лечению амбулаторно-поликлиническому</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949"/>
        <w:gridCol w:w="5618"/>
        <w:gridCol w:w="1908"/>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Проводниковая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Аппликационная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A16.07.022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Удаление наддесневых и поддесневых зубных отложений (ручными инструментами)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А16.07.025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Избирательное</w:t>
            </w:r>
            <w:proofErr w:type="gramEnd"/>
            <w:r w:rsidRPr="002322EF">
              <w:rPr>
                <w:rFonts w:ascii="Arial" w:eastAsia="Times New Roman" w:hAnsi="Arial" w:cs="Arial"/>
                <w:color w:val="000080"/>
                <w:sz w:val="24"/>
                <w:szCs w:val="24"/>
              </w:rPr>
              <w:t xml:space="preserve"> пришлифовывание твердых тканей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Профессиональная гигиена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А13.30.007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Обучение гигиене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Снятие несъемной ортопедической конструкции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Восстановление зуба коронкой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A22.30.013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хирургия при новообразованиях мягких тканей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A22.08.012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Фотодинамическая терапия при злокачественных новообразованиях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Согласно алгоритму</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диетической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лечебно-оздоровительного режима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A16.01.031.006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Иссечение новообразований мягких тканей под местной анестезией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A17.07.003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Диатермокоагуляция при патологии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физиотерапия челюстно-лицевой области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A24.01.004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Криодеструкция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B01.065.002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врача-стоматолога-терапевта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 xml:space="preserve">2 и более); «по потребности» - если не обязательно (на усмотрение лечащего врача).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7.4.6. Характеристика алгоритмов и особенностей выполнения немедикаментозной помощи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lastRenderedPageBreak/>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w:t>
      </w:r>
      <w:proofErr w:type="gramEnd"/>
      <w:r w:rsidRPr="002322EF">
        <w:rPr>
          <w:rFonts w:ascii="Arial" w:eastAsia="Times New Roman" w:hAnsi="Arial" w:cs="Arial"/>
          <w:color w:val="000080"/>
          <w:sz w:val="24"/>
          <w:szCs w:val="24"/>
        </w:rPr>
        <w:t xml:space="preserve">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w:t>
      </w:r>
      <w:proofErr w:type="gramStart"/>
      <w:r w:rsidRPr="002322EF">
        <w:rPr>
          <w:rFonts w:ascii="Arial" w:eastAsia="Times New Roman" w:hAnsi="Arial" w:cs="Arial"/>
          <w:color w:val="000080"/>
          <w:sz w:val="24"/>
          <w:szCs w:val="24"/>
        </w:rPr>
        <w:t>д-</w:t>
      </w:r>
      <w:proofErr w:type="gramEnd"/>
      <w:r w:rsidRPr="002322EF">
        <w:rPr>
          <w:rFonts w:ascii="Arial" w:eastAsia="Times New Roman" w:hAnsi="Arial" w:cs="Arial"/>
          <w:color w:val="000080"/>
          <w:sz w:val="24"/>
          <w:szCs w:val="24"/>
        </w:rPr>
        <w:t xml:space="preserve"> и поддесневой зубной камень. Очень важно своевременно выявить и устранить гальваноз рта, </w:t>
      </w:r>
      <w:proofErr w:type="gramStart"/>
      <w:r w:rsidRPr="002322EF">
        <w:rPr>
          <w:rFonts w:ascii="Arial" w:eastAsia="Times New Roman" w:hAnsi="Arial" w:cs="Arial"/>
          <w:color w:val="000080"/>
          <w:sz w:val="24"/>
          <w:szCs w:val="24"/>
        </w:rPr>
        <w:t>обусловленный</w:t>
      </w:r>
      <w:proofErr w:type="gramEnd"/>
      <w:r w:rsidRPr="002322EF">
        <w:rPr>
          <w:rFonts w:ascii="Arial" w:eastAsia="Times New Roman" w:hAnsi="Arial" w:cs="Arial"/>
          <w:color w:val="000080"/>
          <w:sz w:val="24"/>
          <w:szCs w:val="24"/>
        </w:rPr>
        <w:t xml:space="preserve"> пломбами из амальгамы или разнородными металлами зубных протезов.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7.4.6.1. Физиотерапевтическое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ФДТ – один из современных методов лечения лейкоплакии, который заключается в аппликации фотосенсибилизатора на очаг поражения. При его облучении светом определенной длиной волны, соответствующей пику поглощения красителем, на молекулах красителя концентрируется энергия, при высвобождении которой молекулярный кислород окружающей среды переходит в более активные короткоживущие формы, в том числе синглетный кислород, разрушающий бактериальную клетку.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7.4.6.2. Хирургическое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Методом хирургического лечения данного заболевания, получившим широкое применение в стоматологической практике при заболеваниях СОР является</w:t>
      </w:r>
      <w:proofErr w:type="gramEnd"/>
      <w:r w:rsidRPr="002322EF">
        <w:rPr>
          <w:rFonts w:ascii="Arial" w:eastAsia="Times New Roman" w:hAnsi="Arial" w:cs="Arial"/>
          <w:color w:val="000080"/>
          <w:sz w:val="24"/>
          <w:szCs w:val="24"/>
        </w:rPr>
        <w:t xml:space="preserve"> иссечение.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Наиболее современным и используемым методом хирургического лечения данной формы лейкоплакии является лазерная абляция. Это метод удаления </w:t>
      </w:r>
      <w:r w:rsidRPr="002322EF">
        <w:rPr>
          <w:rFonts w:ascii="Arial" w:eastAsia="Times New Roman" w:hAnsi="Arial" w:cs="Arial"/>
          <w:color w:val="000080"/>
          <w:sz w:val="24"/>
          <w:szCs w:val="24"/>
        </w:rPr>
        <w:lastRenderedPageBreak/>
        <w:t xml:space="preserve">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7.4.7. Требования к лекарственной помощи амбулаторно-поликлинической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943"/>
        <w:gridCol w:w="4714"/>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Кратность (продолжительность лечения)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Витаминотерапия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(Витамины А, Е</w:t>
            </w:r>
            <w:proofErr w:type="gramStart"/>
            <w:r w:rsidRPr="002322EF">
              <w:rPr>
                <w:rFonts w:ascii="Arial" w:eastAsia="Times New Roman" w:hAnsi="Arial" w:cs="Arial"/>
                <w:color w:val="000080"/>
                <w:sz w:val="24"/>
                <w:szCs w:val="24"/>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Гипосенсибилизирующая терапия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Кератопластические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Антисептические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Иммуномодуляторы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Обезболивающие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7.4.8. Характеристика алгоритмов и особенностей применения медикаментов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w:t>
      </w:r>
      <w:proofErr w:type="gramStart"/>
      <w:r w:rsidRPr="002322EF">
        <w:rPr>
          <w:rFonts w:ascii="Arial" w:eastAsia="Times New Roman" w:hAnsi="Arial" w:cs="Arial"/>
          <w:color w:val="000080"/>
          <w:sz w:val="24"/>
          <w:szCs w:val="24"/>
        </w:rPr>
        <w:t xml:space="preserve"> В</w:t>
      </w:r>
      <w:proofErr w:type="gramEnd"/>
      <w:r w:rsidRPr="002322EF">
        <w:rPr>
          <w:rFonts w:ascii="Arial" w:eastAsia="Times New Roman" w:hAnsi="Arial" w:cs="Arial"/>
          <w:color w:val="000080"/>
          <w:sz w:val="24"/>
          <w:szCs w:val="24"/>
        </w:rPr>
        <w:t xml:space="preserve"> (рибофлавин и др.), внутрь по 0,25 г 2 раза в день (3—4 нед.); общеукрепляющие средства, биогенные стимуляторы.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Местно назначают кератопластические средства, витамины, препараты, улучшающие трофику тканей.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необходимости используют обезболивающие, гипосенсибилизирующие препараты, микроэлементы.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Прижигающие средства использовать категорически нельзя, так как они раздражают СОР и способствуют переходу болезни в злокачественную форму.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7.4.9. Требования к режиму труда, отдыха, лечения и реабилитации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Специальных требований нет.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проведения лечения необходимо проводить мероприятия по профилактике воспалительных заболеваний СОР не реже 2 раз в год.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7.4.10. Требования к уходу за пациентом и вспомогательным процедурам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Специальных требований нет.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 xml:space="preserve">7.4.11. Требования к диетическим назначениям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w:t>
      </w:r>
      <w:proofErr w:type="gramStart"/>
      <w:r w:rsidRPr="002322EF">
        <w:rPr>
          <w:rFonts w:ascii="Arial" w:eastAsia="Times New Roman" w:hAnsi="Arial" w:cs="Arial"/>
          <w:color w:val="000080"/>
          <w:sz w:val="24"/>
          <w:szCs w:val="24"/>
        </w:rPr>
        <w:t xml:space="preserve"> А</w:t>
      </w:r>
      <w:proofErr w:type="gramEnd"/>
      <w:r w:rsidRPr="002322EF">
        <w:rPr>
          <w:rFonts w:ascii="Arial" w:eastAsia="Times New Roman" w:hAnsi="Arial" w:cs="Arial"/>
          <w:color w:val="000080"/>
          <w:sz w:val="24"/>
          <w:szCs w:val="24"/>
        </w:rPr>
        <w:t xml:space="preserve">, В, С, микроэлементами.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7.4.12. Форма информированного добровольного согласия пациента при выполнении Протокола</w:t>
      </w:r>
      <w:r w:rsidRPr="002322EF">
        <w:rPr>
          <w:rFonts w:ascii="Arial" w:eastAsia="Times New Roman" w:hAnsi="Arial" w:cs="Arial"/>
          <w:color w:val="000080"/>
          <w:sz w:val="24"/>
          <w:szCs w:val="24"/>
        </w:rPr>
        <w:t xml:space="preserve"> (приложение 10).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7.4.13. Дополнительная информация для пациента и членов его семьи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(приложение 11).</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7.4.14. Правила изменения требований при выполнении Протокола и прекращение действия требований Протокола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 раздела протокола лечения больных, соответствующего ведению «лейкоплакия»;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 протокола лечения больных с выявленным заболеванием или синдромом.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7.4.15. Возможные исходы и их характеристики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838"/>
        <w:gridCol w:w="1148"/>
        <w:gridCol w:w="1998"/>
        <w:gridCol w:w="2218"/>
        <w:gridCol w:w="2273"/>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Наименование исхода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Часто-та</w:t>
            </w:r>
            <w:proofErr w:type="gramEnd"/>
            <w:r w:rsidRPr="002322EF">
              <w:rPr>
                <w:rFonts w:ascii="Arial" w:eastAsia="Times New Roman" w:hAnsi="Arial" w:cs="Arial"/>
                <w:color w:val="000080"/>
                <w:sz w:val="24"/>
                <w:szCs w:val="24"/>
              </w:rPr>
              <w:t xml:space="preserve"> развития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Преемственность и этапность оказания медицинской помощи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Стабилиза-ция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Профилактиче-ский</w:t>
            </w:r>
            <w:proofErr w:type="gramEnd"/>
            <w:r w:rsidRPr="002322EF">
              <w:rPr>
                <w:rFonts w:ascii="Arial" w:eastAsia="Times New Roman" w:hAnsi="Arial" w:cs="Arial"/>
                <w:color w:val="000080"/>
                <w:sz w:val="24"/>
                <w:szCs w:val="24"/>
              </w:rPr>
              <w:t xml:space="preserve"> осмотр не реже 2 раз в год</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Компенса-ция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Восстановле-ние</w:t>
            </w:r>
            <w:proofErr w:type="gramEnd"/>
            <w:r w:rsidRPr="002322EF">
              <w:rPr>
                <w:rFonts w:ascii="Arial" w:eastAsia="Times New Roman" w:hAnsi="Arial" w:cs="Arial"/>
                <w:color w:val="000080"/>
                <w:sz w:val="24"/>
                <w:szCs w:val="24"/>
              </w:rPr>
              <w:t xml:space="preserve"> внешнего вида СОР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Динамическое наблюдение</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Развитие ятрогенных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Появление новых поражений или осложнений, обусловленных проводимой </w:t>
            </w:r>
            <w:r w:rsidRPr="002322EF">
              <w:rPr>
                <w:rFonts w:ascii="Arial" w:eastAsia="Times New Roman" w:hAnsi="Arial" w:cs="Arial"/>
                <w:color w:val="000080"/>
                <w:sz w:val="24"/>
                <w:szCs w:val="24"/>
              </w:rPr>
              <w:lastRenderedPageBreak/>
              <w:t>терапией (например, аллергические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Рецидив заболевания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Через 6 </w:t>
            </w:r>
            <w:proofErr w:type="gramStart"/>
            <w:r w:rsidRPr="002322EF">
              <w:rPr>
                <w:rFonts w:ascii="Arial" w:eastAsia="Times New Roman" w:hAnsi="Arial" w:cs="Arial"/>
                <w:color w:val="000080"/>
                <w:sz w:val="24"/>
                <w:szCs w:val="24"/>
              </w:rPr>
              <w:t>мес</w:t>
            </w:r>
            <w:proofErr w:type="gramEnd"/>
            <w:r w:rsidRPr="002322EF">
              <w:rPr>
                <w:rFonts w:ascii="Arial" w:eastAsia="Times New Roman" w:hAnsi="Arial" w:cs="Arial"/>
                <w:color w:val="000080"/>
                <w:sz w:val="24"/>
                <w:szCs w:val="24"/>
              </w:rPr>
              <w:t xml:space="preserve"> после окончания лечения при отсутствии динамического наблюдения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7.4.16. Стоимостные характеристики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Стоимостные характеристики определяются согласно требованиям нормативных документов.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7.5.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Нозологическая форма:</w:t>
      </w:r>
      <w:r w:rsidRPr="002322EF">
        <w:rPr>
          <w:rFonts w:ascii="Arial" w:eastAsia="Times New Roman" w:hAnsi="Arial" w:cs="Arial"/>
          <w:color w:val="000080"/>
          <w:sz w:val="24"/>
          <w:szCs w:val="24"/>
        </w:rPr>
        <w:t xml:space="preserve"> лейкоплакия, связанная с употреблением табака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Стадия: </w:t>
      </w:r>
      <w:r w:rsidRPr="002322EF">
        <w:rPr>
          <w:rFonts w:ascii="Arial" w:eastAsia="Times New Roman" w:hAnsi="Arial" w:cs="Arial"/>
          <w:color w:val="000080"/>
          <w:sz w:val="24"/>
          <w:szCs w:val="24"/>
        </w:rPr>
        <w:t>любая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Фаза:</w:t>
      </w:r>
      <w:r w:rsidRPr="002322EF">
        <w:rPr>
          <w:rFonts w:ascii="Arial" w:eastAsia="Times New Roman" w:hAnsi="Arial" w:cs="Arial"/>
          <w:color w:val="000080"/>
          <w:sz w:val="24"/>
          <w:szCs w:val="24"/>
        </w:rPr>
        <w:t xml:space="preserve"> стабильное течение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Осложнение:</w:t>
      </w:r>
      <w:r w:rsidRPr="002322EF">
        <w:rPr>
          <w:rFonts w:ascii="Arial" w:eastAsia="Times New Roman" w:hAnsi="Arial" w:cs="Arial"/>
          <w:color w:val="000080"/>
          <w:sz w:val="24"/>
          <w:szCs w:val="24"/>
        </w:rPr>
        <w:t xml:space="preserve"> без осложнений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Код по МКБ-С:</w:t>
      </w:r>
      <w:r w:rsidRPr="002322EF">
        <w:rPr>
          <w:rFonts w:ascii="Arial" w:eastAsia="Times New Roman" w:hAnsi="Arial" w:cs="Arial"/>
          <w:color w:val="000080"/>
          <w:sz w:val="24"/>
          <w:szCs w:val="24"/>
        </w:rPr>
        <w:t xml:space="preserve"> К13.21</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7.5.1. Критерии и признаки, определяющие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1. </w:t>
      </w:r>
      <w:r w:rsidRPr="002322EF">
        <w:rPr>
          <w:rFonts w:ascii="Arial" w:eastAsia="Times New Roman" w:hAnsi="Arial" w:cs="Arial"/>
          <w:color w:val="000080"/>
          <w:sz w:val="24"/>
          <w:szCs w:val="24"/>
        </w:rPr>
        <w:t xml:space="preserve">Основной морфологический элемент белесоватое пятно с наличием мелких красных точек (наблюдаются зияющие устья выводных протоков малых слюнных желез в задней части твердого неба и примыкающего к нему мягкого неба). Слизистая оболочка твердого неба белесоватого или серо-белого цвета без выраженного гиперкератоза.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2. </w:t>
      </w:r>
      <w:r w:rsidRPr="002322EF">
        <w:rPr>
          <w:rFonts w:ascii="Arial" w:eastAsia="Times New Roman" w:hAnsi="Arial" w:cs="Arial"/>
          <w:color w:val="000080"/>
          <w:sz w:val="24"/>
          <w:szCs w:val="24"/>
        </w:rPr>
        <w:t xml:space="preserve">Поверхность гладкая, не блестящая.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4. </w:t>
      </w:r>
      <w:r w:rsidRPr="002322EF">
        <w:rPr>
          <w:rFonts w:ascii="Arial" w:eastAsia="Times New Roman" w:hAnsi="Arial" w:cs="Arial"/>
          <w:color w:val="000080"/>
          <w:sz w:val="24"/>
          <w:szCs w:val="24"/>
        </w:rPr>
        <w:t>Гистологически - паракератоз с незначительным гиперкератозом.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5. </w:t>
      </w:r>
      <w:r w:rsidRPr="002322EF">
        <w:rPr>
          <w:rFonts w:ascii="Arial" w:eastAsia="Times New Roman" w:hAnsi="Arial" w:cs="Arial"/>
          <w:color w:val="000080"/>
          <w:sz w:val="24"/>
          <w:szCs w:val="24"/>
        </w:rPr>
        <w:t xml:space="preserve">Локализация: поражается слизистая оболочка твердого неба, спинка языка, губ, дна рта у злостных курильщиков, а также процесс </w:t>
      </w:r>
      <w:proofErr w:type="gramStart"/>
      <w:r w:rsidRPr="002322EF">
        <w:rPr>
          <w:rFonts w:ascii="Arial" w:eastAsia="Times New Roman" w:hAnsi="Arial" w:cs="Arial"/>
          <w:color w:val="000080"/>
          <w:sz w:val="24"/>
          <w:szCs w:val="24"/>
        </w:rPr>
        <w:t>повышенной</w:t>
      </w:r>
      <w:proofErr w:type="gramEnd"/>
      <w:r w:rsidRPr="002322EF">
        <w:rPr>
          <w:rFonts w:ascii="Arial" w:eastAsia="Times New Roman" w:hAnsi="Arial" w:cs="Arial"/>
          <w:color w:val="000080"/>
          <w:sz w:val="24"/>
          <w:szCs w:val="24"/>
        </w:rPr>
        <w:t xml:space="preserve"> кератинизации распространяется на слизистую оболочку щек и альвеолярного отростка с формированием очагов в передних отделах в виде треугольника, расположенного основанием к углу рта.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6. </w:t>
      </w:r>
      <w:r w:rsidRPr="002322EF">
        <w:rPr>
          <w:rFonts w:ascii="Arial" w:eastAsia="Times New Roman" w:hAnsi="Arial" w:cs="Arial"/>
          <w:color w:val="000080"/>
          <w:sz w:val="24"/>
          <w:szCs w:val="24"/>
        </w:rPr>
        <w:t>Исчезает при прекращении курения.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7.5.2. Порядок включения пациента в протокол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Состояние пациента, удовлетворяющее критериям и признакам диагностики данной модели пациента.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7.5.3. Требования к диагностике амбулаторно-поликлинической</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482"/>
        <w:gridCol w:w="5892"/>
        <w:gridCol w:w="2101"/>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Кратность выполнения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Сбор анамнеза и жалоб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Визуальное исследование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органов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открывания рта и ограничение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Исследование кариозных полостей с использованием стоматологического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Исследование пародонтальных карманов с помощью пародонтологического зонда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A03.07.003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Диагностика состояния зубочелюстной системы с помощью методов и средств лучевой визуализации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A08.07.002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препарата тканей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A11.07.001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Биопсия слизистой оболочки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индексов гигиены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B01.027.001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врача-онколога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В01.047.01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Прием (осмотр, консультация) врача-терапевта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B01.066.001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врача-стоматолога-ортопеда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B04.004.002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Профилактический прием (осмотр, консультация) врача - гастроэнтеролога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lastRenderedPageBreak/>
        <w:t xml:space="preserve">*«1» - если 1 раз; «согласно алгоритму» - если обязательно несколько раз (2 и более); «по потребности» - если не обязательно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на усмотрение лечащего врача)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7.5.4. Характеристика алгоритмов и особенностей выполнения диагностических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Сбор анамнеза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w:t>
      </w:r>
      <w:proofErr w:type="gramStart"/>
      <w:r w:rsidRPr="002322EF">
        <w:rPr>
          <w:rFonts w:ascii="Arial" w:eastAsia="Times New Roman" w:hAnsi="Arial" w:cs="Arial"/>
          <w:color w:val="000080"/>
          <w:sz w:val="24"/>
          <w:szCs w:val="24"/>
        </w:rPr>
        <w:t>заболевания</w:t>
      </w:r>
      <w:proofErr w:type="gramEnd"/>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 xml:space="preserve">и их лекарственное сопровождение, наличие профессиональных вредностей. </w:t>
      </w:r>
      <w:r w:rsidRPr="002322EF">
        <w:rPr>
          <w:rFonts w:ascii="Arial" w:eastAsia="Times New Roman" w:hAnsi="Arial" w:cs="Arial"/>
          <w:color w:val="000080"/>
          <w:sz w:val="24"/>
          <w:szCs w:val="24"/>
        </w:rPr>
        <w:t xml:space="preserve">Отмечают наличие у пациентов соматических заболеваний.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 xml:space="preserve">Визуальное исследование, внешний осмотр челюстно-лицевой области, осмотр рта с помощью дополнительных инструментов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внешнем осмотре оценивают конфигурацию лица, выявляют наличие отека или других патологических изменений.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w:t>
      </w:r>
      <w:r w:rsidRPr="002322EF">
        <w:rPr>
          <w:rFonts w:ascii="Arial" w:eastAsia="Times New Roman" w:hAnsi="Arial" w:cs="Arial"/>
          <w:color w:val="000080"/>
          <w:sz w:val="24"/>
          <w:szCs w:val="24"/>
        </w:rPr>
        <w:lastRenderedPageBreak/>
        <w:t xml:space="preserve">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Проводят пальпацию, перкуссию, определение подвижности зубов, обследование тканей пародонта с заполнением пародонтограммы (приложение 5).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Из дополнительных методов обследования используют гистологическое исследование (приложение 7), при котором выявляется </w:t>
      </w:r>
      <w:proofErr w:type="gramStart"/>
      <w:r w:rsidRPr="002322EF">
        <w:rPr>
          <w:rFonts w:ascii="Arial" w:eastAsia="Times New Roman" w:hAnsi="Arial" w:cs="Arial"/>
          <w:color w:val="000080"/>
          <w:sz w:val="24"/>
          <w:szCs w:val="24"/>
        </w:rPr>
        <w:t>незначительный</w:t>
      </w:r>
      <w:proofErr w:type="gramEnd"/>
      <w:r w:rsidRPr="002322EF">
        <w:rPr>
          <w:rFonts w:ascii="Arial" w:eastAsia="Times New Roman" w:hAnsi="Arial" w:cs="Arial"/>
          <w:color w:val="000080"/>
          <w:sz w:val="24"/>
          <w:szCs w:val="24"/>
        </w:rPr>
        <w:t xml:space="preserve"> паракератоз без признаков гиперкератоза.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7.5.5. Требования к лечению амбулаторно-поликлиническому</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949"/>
        <w:gridCol w:w="5824"/>
        <w:gridCol w:w="1702"/>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Проводниковая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Аппликационная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A16.07.022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Удаление наддесневых и поддесневых зубных отложений (ручными инструментами)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А16.07.025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Избирательное</w:t>
            </w:r>
            <w:proofErr w:type="gramEnd"/>
            <w:r w:rsidRPr="002322EF">
              <w:rPr>
                <w:rFonts w:ascii="Arial" w:eastAsia="Times New Roman" w:hAnsi="Arial" w:cs="Arial"/>
                <w:color w:val="000080"/>
                <w:sz w:val="24"/>
                <w:szCs w:val="24"/>
              </w:rPr>
              <w:t xml:space="preserve"> пришлифовывание твердых тканей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А13.30.007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Обучение гигиене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Профессиональная гигиена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Снятие несъемной ортопедической конструкции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Восстановление зуба коронкой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A22.30.013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хирургия при новообразованиях мягких тканей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диетической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Назначение лечебно-оздоровительного режима </w:t>
            </w:r>
            <w:r w:rsidRPr="002322EF">
              <w:rPr>
                <w:rFonts w:ascii="Arial" w:eastAsia="Times New Roman" w:hAnsi="Arial" w:cs="Arial"/>
                <w:color w:val="000080"/>
                <w:sz w:val="24"/>
                <w:szCs w:val="24"/>
              </w:rPr>
              <w:lastRenderedPageBreak/>
              <w:t>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A16.01.031.006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Иссечение новообразований мягких тканей под местной анестезией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A17.07.003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Диатермокоагуляция при патологии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физиотерапия челюстно-лицевой области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A24.01.004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Криодеструкция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B01.065.002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врача-стоматолога-терапевта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 xml:space="preserve">2 и более); «по потребности» - если не обязательно (на усмотрение лечащего врача)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7.5.6. Характеристика алгоритмов и особенностей выполнения немедикаментозной помощи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w:t>
      </w:r>
      <w:proofErr w:type="gramEnd"/>
      <w:r w:rsidRPr="002322EF">
        <w:rPr>
          <w:rFonts w:ascii="Arial" w:eastAsia="Times New Roman" w:hAnsi="Arial" w:cs="Arial"/>
          <w:color w:val="000080"/>
          <w:sz w:val="24"/>
          <w:szCs w:val="24"/>
        </w:rPr>
        <w:t xml:space="preserve">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w:t>
      </w:r>
      <w:proofErr w:type="gramStart"/>
      <w:r w:rsidRPr="002322EF">
        <w:rPr>
          <w:rFonts w:ascii="Arial" w:eastAsia="Times New Roman" w:hAnsi="Arial" w:cs="Arial"/>
          <w:color w:val="000080"/>
          <w:sz w:val="24"/>
          <w:szCs w:val="24"/>
        </w:rPr>
        <w:t>д-</w:t>
      </w:r>
      <w:proofErr w:type="gramEnd"/>
      <w:r w:rsidRPr="002322EF">
        <w:rPr>
          <w:rFonts w:ascii="Arial" w:eastAsia="Times New Roman" w:hAnsi="Arial" w:cs="Arial"/>
          <w:color w:val="000080"/>
          <w:sz w:val="24"/>
          <w:szCs w:val="24"/>
        </w:rPr>
        <w:t xml:space="preserve"> и поддесневой зубной камень. Очень важно своевременно выявить и устранить гальваноз рта, </w:t>
      </w:r>
      <w:proofErr w:type="gramStart"/>
      <w:r w:rsidRPr="002322EF">
        <w:rPr>
          <w:rFonts w:ascii="Arial" w:eastAsia="Times New Roman" w:hAnsi="Arial" w:cs="Arial"/>
          <w:color w:val="000080"/>
          <w:sz w:val="24"/>
          <w:szCs w:val="24"/>
        </w:rPr>
        <w:t>обусловленный</w:t>
      </w:r>
      <w:proofErr w:type="gramEnd"/>
      <w:r w:rsidRPr="002322EF">
        <w:rPr>
          <w:rFonts w:ascii="Arial" w:eastAsia="Times New Roman" w:hAnsi="Arial" w:cs="Arial"/>
          <w:color w:val="000080"/>
          <w:sz w:val="24"/>
          <w:szCs w:val="24"/>
        </w:rPr>
        <w:t xml:space="preserve"> пломбами из амальгамы или разнородными металлами зубных протезов.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7.5.6.1. Физиотерапевтическое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7.5.6.2. Хирургическое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Методом хирургического лечения заболевания, получившим широкое применение в стоматологической практике при заболеваниях СОР является</w:t>
      </w:r>
      <w:proofErr w:type="gramEnd"/>
      <w:r w:rsidRPr="002322EF">
        <w:rPr>
          <w:rFonts w:ascii="Arial" w:eastAsia="Times New Roman" w:hAnsi="Arial" w:cs="Arial"/>
          <w:color w:val="000080"/>
          <w:sz w:val="24"/>
          <w:szCs w:val="24"/>
        </w:rPr>
        <w:t xml:space="preserve"> иссечение.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Наиболее современным и используемым методом хирургического лечения лейкоплакии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7.5.7. Требования к лекарственной помощи амбулаторно-поликлинической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943"/>
        <w:gridCol w:w="4714"/>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Кратность (продолжительность лечения)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Витаминотерапия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(Витамины А, Е</w:t>
            </w:r>
            <w:proofErr w:type="gramStart"/>
            <w:r w:rsidRPr="002322EF">
              <w:rPr>
                <w:rFonts w:ascii="Arial" w:eastAsia="Times New Roman" w:hAnsi="Arial" w:cs="Arial"/>
                <w:color w:val="000080"/>
                <w:sz w:val="24"/>
                <w:szCs w:val="24"/>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Гипосенсибилизирующая терапия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Кератопластические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Антисептические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Обезболивающие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Иммуномодуляторы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7.5.8. Характеристика алгоритмов и особенностей применения медикаментов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w:t>
      </w:r>
      <w:proofErr w:type="gramStart"/>
      <w:r w:rsidRPr="002322EF">
        <w:rPr>
          <w:rFonts w:ascii="Arial" w:eastAsia="Times New Roman" w:hAnsi="Arial" w:cs="Arial"/>
          <w:color w:val="000080"/>
          <w:sz w:val="24"/>
          <w:szCs w:val="24"/>
        </w:rPr>
        <w:t xml:space="preserve"> В</w:t>
      </w:r>
      <w:proofErr w:type="gramEnd"/>
      <w:r w:rsidRPr="002322EF">
        <w:rPr>
          <w:rFonts w:ascii="Arial" w:eastAsia="Times New Roman" w:hAnsi="Arial" w:cs="Arial"/>
          <w:color w:val="000080"/>
          <w:sz w:val="24"/>
          <w:szCs w:val="24"/>
        </w:rPr>
        <w:t xml:space="preserve"> (рибофлавин и др.), внутрь по 0,25 г 2 раза в день (3—4 нед.); общеукрепляющие средства, биогенные стимуляторы.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Местно назначают кератопластические средства, витамины, препараты, улучшающие трофику тканей.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При необходимости используют обезболивающие, гипосенсибилизирующие препараты, микроэлементы.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Прижигающие средства использовать категорически нельзя, так как они раздражают СОР и способствуют переходу болезни в злокачественную форму.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7.5.9. Требования к режиму труда, отдыха, лечения и реабилитации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Специальных требований нет.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Полный отказ от курения – залог успешного лечения лейкоплакии.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проведения лечения необходимо проводить мероприятия по профилактике воспалительных заболеваний СОР не реже 2 раз в год.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7.5.10. Требования к уходу за пациентом и вспомогательным процедурам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Специальных требований нет.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7.5.11. Требования к диетическим назначениям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w:t>
      </w:r>
      <w:proofErr w:type="gramStart"/>
      <w:r w:rsidRPr="002322EF">
        <w:rPr>
          <w:rFonts w:ascii="Arial" w:eastAsia="Times New Roman" w:hAnsi="Arial" w:cs="Arial"/>
          <w:color w:val="000080"/>
          <w:sz w:val="24"/>
          <w:szCs w:val="24"/>
        </w:rPr>
        <w:t xml:space="preserve"> А</w:t>
      </w:r>
      <w:proofErr w:type="gramEnd"/>
      <w:r w:rsidRPr="002322EF">
        <w:rPr>
          <w:rFonts w:ascii="Arial" w:eastAsia="Times New Roman" w:hAnsi="Arial" w:cs="Arial"/>
          <w:color w:val="000080"/>
          <w:sz w:val="24"/>
          <w:szCs w:val="24"/>
        </w:rPr>
        <w:t xml:space="preserve">, В, С, микроэлементами.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7.5.12. Форма информированного добровольного согласия пациента при выполнении Протокола </w:t>
      </w:r>
      <w:r w:rsidRPr="002322EF">
        <w:rPr>
          <w:rFonts w:ascii="Arial" w:eastAsia="Times New Roman" w:hAnsi="Arial" w:cs="Arial"/>
          <w:color w:val="000080"/>
          <w:sz w:val="24"/>
          <w:szCs w:val="24"/>
        </w:rPr>
        <w:t xml:space="preserve">(приложение 10).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7.5.13. Дополнительная информация для пациента и членов его семьи </w:t>
      </w:r>
      <w:r w:rsidRPr="002322EF">
        <w:rPr>
          <w:rFonts w:ascii="Arial" w:eastAsia="Times New Roman" w:hAnsi="Arial" w:cs="Arial"/>
          <w:color w:val="000080"/>
          <w:sz w:val="24"/>
          <w:szCs w:val="24"/>
        </w:rPr>
        <w:t>(приложение 11).</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7.5.14. Правила изменения требований при выполнении Протокола и прекращение действия требований Протокола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 раздела протокола лечения больных, соответствующего ведению «лейкоплакия»;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 протокола лечения больных с выявленным заболеванием или синдромом.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7.5.15. Возможные исходы и их характеристики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834"/>
        <w:gridCol w:w="872"/>
        <w:gridCol w:w="2288"/>
        <w:gridCol w:w="2213"/>
        <w:gridCol w:w="2268"/>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Наименование исхода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Часто-та</w:t>
            </w:r>
            <w:proofErr w:type="gramEnd"/>
            <w:r w:rsidRPr="002322EF">
              <w:rPr>
                <w:rFonts w:ascii="Arial" w:eastAsia="Times New Roman" w:hAnsi="Arial" w:cs="Arial"/>
                <w:color w:val="000080"/>
                <w:sz w:val="24"/>
                <w:szCs w:val="24"/>
              </w:rPr>
              <w:t xml:space="preserve"> разви-тия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Преемственность и этапность оказания </w:t>
            </w:r>
            <w:proofErr w:type="gramStart"/>
            <w:r w:rsidRPr="002322EF">
              <w:rPr>
                <w:rFonts w:ascii="Arial" w:eastAsia="Times New Roman" w:hAnsi="Arial" w:cs="Arial"/>
                <w:color w:val="000080"/>
                <w:sz w:val="24"/>
                <w:szCs w:val="24"/>
              </w:rPr>
              <w:t>меди-цинской</w:t>
            </w:r>
            <w:proofErr w:type="gramEnd"/>
            <w:r w:rsidRPr="002322EF">
              <w:rPr>
                <w:rFonts w:ascii="Arial" w:eastAsia="Times New Roman" w:hAnsi="Arial" w:cs="Arial"/>
                <w:color w:val="000080"/>
                <w:sz w:val="24"/>
                <w:szCs w:val="24"/>
              </w:rPr>
              <w:t xml:space="preserve"> помощи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Стабилиза-ция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Профилактиче-ский</w:t>
            </w:r>
            <w:proofErr w:type="gramEnd"/>
            <w:r w:rsidRPr="002322EF">
              <w:rPr>
                <w:rFonts w:ascii="Arial" w:eastAsia="Times New Roman" w:hAnsi="Arial" w:cs="Arial"/>
                <w:color w:val="000080"/>
                <w:sz w:val="24"/>
                <w:szCs w:val="24"/>
              </w:rPr>
              <w:t xml:space="preserve"> осмотр не реже 2 раз в год</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Компенса-ция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55%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Восстановление внешнего вида СОР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Динамическое наблюдение</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Развитие ятрогенных </w:t>
            </w:r>
            <w:proofErr w:type="gramStart"/>
            <w:r w:rsidRPr="002322EF">
              <w:rPr>
                <w:rFonts w:ascii="Arial" w:eastAsia="Times New Roman" w:hAnsi="Arial" w:cs="Arial"/>
                <w:color w:val="000080"/>
                <w:sz w:val="24"/>
                <w:szCs w:val="24"/>
              </w:rPr>
              <w:t>осложне-ний</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Появление новых поражений или осложнений, обусловленных проводимой терапией (например, </w:t>
            </w:r>
            <w:proofErr w:type="gramStart"/>
            <w:r w:rsidRPr="002322EF">
              <w:rPr>
                <w:rFonts w:ascii="Arial" w:eastAsia="Times New Roman" w:hAnsi="Arial" w:cs="Arial"/>
                <w:color w:val="000080"/>
                <w:sz w:val="24"/>
                <w:szCs w:val="24"/>
              </w:rPr>
              <w:t>аллер-гические</w:t>
            </w:r>
            <w:proofErr w:type="gramEnd"/>
            <w:r w:rsidRPr="002322EF">
              <w:rPr>
                <w:rFonts w:ascii="Arial" w:eastAsia="Times New Roman" w:hAnsi="Arial" w:cs="Arial"/>
                <w:color w:val="000080"/>
                <w:sz w:val="24"/>
                <w:szCs w:val="24"/>
              </w:rPr>
              <w:t xml:space="preserve">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Развитие нового </w:t>
            </w:r>
            <w:proofErr w:type="gramStart"/>
            <w:r w:rsidRPr="002322EF">
              <w:rPr>
                <w:rFonts w:ascii="Arial" w:eastAsia="Times New Roman" w:hAnsi="Arial" w:cs="Arial"/>
                <w:color w:val="000080"/>
                <w:sz w:val="24"/>
                <w:szCs w:val="24"/>
              </w:rPr>
              <w:t>заболева-ния</w:t>
            </w:r>
            <w:proofErr w:type="gramEnd"/>
            <w:r w:rsidRPr="002322EF">
              <w:rPr>
                <w:rFonts w:ascii="Arial" w:eastAsia="Times New Roman" w:hAnsi="Arial" w:cs="Arial"/>
                <w:color w:val="000080"/>
                <w:sz w:val="24"/>
                <w:szCs w:val="24"/>
              </w:rPr>
              <w:t>,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Переход в </w:t>
            </w:r>
            <w:proofErr w:type="gramStart"/>
            <w:r w:rsidRPr="002322EF">
              <w:rPr>
                <w:rFonts w:ascii="Arial" w:eastAsia="Times New Roman" w:hAnsi="Arial" w:cs="Arial"/>
                <w:color w:val="000080"/>
                <w:sz w:val="24"/>
                <w:szCs w:val="24"/>
              </w:rPr>
              <w:t>эрозивно-язвенную</w:t>
            </w:r>
            <w:proofErr w:type="gramEnd"/>
            <w:r w:rsidRPr="002322EF">
              <w:rPr>
                <w:rFonts w:ascii="Arial" w:eastAsia="Times New Roman" w:hAnsi="Arial" w:cs="Arial"/>
                <w:color w:val="000080"/>
                <w:sz w:val="24"/>
                <w:szCs w:val="24"/>
              </w:rPr>
              <w:t>, кандидозную формы, озлокачествление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Через 6 </w:t>
            </w:r>
            <w:proofErr w:type="gramStart"/>
            <w:r w:rsidRPr="002322EF">
              <w:rPr>
                <w:rFonts w:ascii="Arial" w:eastAsia="Times New Roman" w:hAnsi="Arial" w:cs="Arial"/>
                <w:color w:val="000080"/>
                <w:sz w:val="24"/>
                <w:szCs w:val="24"/>
              </w:rPr>
              <w:t>мес</w:t>
            </w:r>
            <w:proofErr w:type="gramEnd"/>
            <w:r w:rsidRPr="002322EF">
              <w:rPr>
                <w:rFonts w:ascii="Arial" w:eastAsia="Times New Roman" w:hAnsi="Arial" w:cs="Arial"/>
                <w:color w:val="000080"/>
                <w:sz w:val="24"/>
                <w:szCs w:val="24"/>
              </w:rPr>
              <w:t xml:space="preserve"> после окончания лечения при отсутствии динамического наблюдения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7.5.16. Стоимостные характеристики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Стоимостные характеристики определяются согласно требованиям нормативных документов. </w:t>
      </w:r>
    </w:p>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br w:type="textWrapping" w:clear="all"/>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7.6.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Нозологическая форма: </w:t>
      </w:r>
      <w:r w:rsidRPr="002322EF">
        <w:rPr>
          <w:rFonts w:ascii="Arial" w:eastAsia="Times New Roman" w:hAnsi="Arial" w:cs="Arial"/>
          <w:color w:val="000080"/>
          <w:sz w:val="24"/>
          <w:szCs w:val="24"/>
        </w:rPr>
        <w:t xml:space="preserve">кандидозная лейкоплакия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Стадия: </w:t>
      </w:r>
      <w:r w:rsidRPr="002322EF">
        <w:rPr>
          <w:rFonts w:ascii="Arial" w:eastAsia="Times New Roman" w:hAnsi="Arial" w:cs="Arial"/>
          <w:color w:val="000080"/>
          <w:sz w:val="24"/>
          <w:szCs w:val="24"/>
        </w:rPr>
        <w:t xml:space="preserve">любая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Фаза:</w:t>
      </w:r>
      <w:r w:rsidRPr="002322EF">
        <w:rPr>
          <w:rFonts w:ascii="Arial" w:eastAsia="Times New Roman" w:hAnsi="Arial" w:cs="Arial"/>
          <w:color w:val="000080"/>
          <w:sz w:val="24"/>
          <w:szCs w:val="24"/>
        </w:rPr>
        <w:t xml:space="preserve"> стабильное течение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Осложнение:</w:t>
      </w:r>
      <w:r w:rsidRPr="002322EF">
        <w:rPr>
          <w:rFonts w:ascii="Arial" w:eastAsia="Times New Roman" w:hAnsi="Arial" w:cs="Arial"/>
          <w:color w:val="000080"/>
          <w:sz w:val="24"/>
          <w:szCs w:val="24"/>
        </w:rPr>
        <w:t xml:space="preserve"> без осложнений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Код по МКБ-С:</w:t>
      </w:r>
      <w:r w:rsidRPr="002322EF">
        <w:rPr>
          <w:rFonts w:ascii="Arial" w:eastAsia="Times New Roman" w:hAnsi="Arial" w:cs="Arial"/>
          <w:color w:val="000080"/>
          <w:sz w:val="24"/>
          <w:szCs w:val="24"/>
        </w:rPr>
        <w:t xml:space="preserve"> В37.02</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7.6.1. Критерии и признаки, определяющие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1.</w:t>
      </w:r>
      <w:r w:rsidRPr="002322EF">
        <w:rPr>
          <w:rFonts w:ascii="Arial" w:eastAsia="Times New Roman" w:hAnsi="Arial" w:cs="Arial"/>
          <w:color w:val="000080"/>
          <w:sz w:val="24"/>
          <w:szCs w:val="24"/>
        </w:rPr>
        <w:t>В анамнезе длительный прием антибиотиков, глюкокортикостероидов, цитостатиков, иммунодепрессантов, наличие иммунодефицитной системной патологии.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2. Налет расположен на поверхности бляшки, частично снимается при соскабливании.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3. </w:t>
      </w:r>
      <w:r w:rsidRPr="002322EF">
        <w:rPr>
          <w:rFonts w:ascii="Arial" w:eastAsia="Times New Roman" w:hAnsi="Arial" w:cs="Arial"/>
          <w:color w:val="000080"/>
          <w:sz w:val="24"/>
          <w:szCs w:val="24"/>
        </w:rPr>
        <w:t xml:space="preserve">В соскобе при микробиологическом исследовании обнаруживают грибы рода </w:t>
      </w:r>
      <w:r w:rsidRPr="002322EF">
        <w:rPr>
          <w:rFonts w:ascii="Arial" w:eastAsia="Times New Roman" w:hAnsi="Arial" w:cs="Arial"/>
          <w:i/>
          <w:iCs/>
          <w:color w:val="000080"/>
          <w:sz w:val="24"/>
          <w:szCs w:val="24"/>
        </w:rPr>
        <w:t>Candida</w:t>
      </w:r>
      <w:r w:rsidRPr="002322EF">
        <w:rPr>
          <w:rFonts w:ascii="Arial" w:eastAsia="Times New Roman" w:hAnsi="Arial" w:cs="Arial"/>
          <w:color w:val="000080"/>
          <w:sz w:val="24"/>
          <w:szCs w:val="24"/>
        </w:rPr>
        <w:t xml:space="preserve">, особенно при наличии участков хронического воспаления. Инфекция, вызванная </w:t>
      </w:r>
      <w:r w:rsidRPr="002322EF">
        <w:rPr>
          <w:rFonts w:ascii="Arial" w:eastAsia="Times New Roman" w:hAnsi="Arial" w:cs="Arial"/>
          <w:i/>
          <w:iCs/>
          <w:color w:val="000080"/>
          <w:sz w:val="24"/>
          <w:szCs w:val="24"/>
        </w:rPr>
        <w:t>Candida</w:t>
      </w:r>
      <w:r w:rsidRPr="002322EF">
        <w:rPr>
          <w:rFonts w:ascii="Arial" w:eastAsia="Times New Roman" w:hAnsi="Arial" w:cs="Arial"/>
          <w:color w:val="000080"/>
          <w:sz w:val="24"/>
          <w:szCs w:val="24"/>
        </w:rPr>
        <w:t xml:space="preserve"> </w:t>
      </w:r>
      <w:r w:rsidRPr="002322EF">
        <w:rPr>
          <w:rFonts w:ascii="Arial" w:eastAsia="Times New Roman" w:hAnsi="Arial" w:cs="Arial"/>
          <w:i/>
          <w:iCs/>
          <w:color w:val="000080"/>
          <w:sz w:val="24"/>
          <w:szCs w:val="24"/>
        </w:rPr>
        <w:t>albicans</w:t>
      </w:r>
      <w:r w:rsidRPr="002322EF">
        <w:rPr>
          <w:rFonts w:ascii="Arial" w:eastAsia="Times New Roman" w:hAnsi="Arial" w:cs="Arial"/>
          <w:color w:val="000080"/>
          <w:sz w:val="24"/>
          <w:szCs w:val="24"/>
        </w:rPr>
        <w:t xml:space="preserve">, способствует развитию диспластических изменений в эпителии.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4. </w:t>
      </w:r>
      <w:r w:rsidRPr="002322EF">
        <w:rPr>
          <w:rFonts w:ascii="Arial" w:eastAsia="Times New Roman" w:hAnsi="Arial" w:cs="Arial"/>
          <w:color w:val="000080"/>
          <w:sz w:val="24"/>
          <w:szCs w:val="24"/>
        </w:rPr>
        <w:t xml:space="preserve">При микробиологическом посеве выявляется значительный рост грибов рода </w:t>
      </w:r>
      <w:r w:rsidRPr="002322EF">
        <w:rPr>
          <w:rFonts w:ascii="Arial" w:eastAsia="Times New Roman" w:hAnsi="Arial" w:cs="Arial"/>
          <w:i/>
          <w:iCs/>
          <w:color w:val="000080"/>
          <w:sz w:val="24"/>
          <w:szCs w:val="24"/>
        </w:rPr>
        <w:t>Candida</w:t>
      </w:r>
      <w:r w:rsidRPr="002322EF">
        <w:rPr>
          <w:rFonts w:ascii="Arial" w:eastAsia="Times New Roman" w:hAnsi="Arial" w:cs="Arial"/>
          <w:color w:val="000080"/>
          <w:sz w:val="24"/>
          <w:szCs w:val="24"/>
        </w:rPr>
        <w:t xml:space="preserve"> при подсчете колоний на питательной среде.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5.</w:t>
      </w:r>
      <w:r w:rsidRPr="002322EF">
        <w:rPr>
          <w:rFonts w:ascii="Arial" w:eastAsia="Times New Roman" w:hAnsi="Arial" w:cs="Arial"/>
          <w:color w:val="000080"/>
          <w:sz w:val="24"/>
          <w:szCs w:val="24"/>
        </w:rPr>
        <w:t xml:space="preserve"> Гистологически - паракератоз и гиперкератоз.</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7.6.2. Порядок включения пациента в протокол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Состояние пациента, удовлетворяющее критериям и признакам диагностики данной модели пациента.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7.6.3. Требования к диагностике амбулаторно-поликлинической</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482"/>
        <w:gridCol w:w="6018"/>
        <w:gridCol w:w="1975"/>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Кратность выполнения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Сбор анамнеза и жалоб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Визуальное исследование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органов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открывания рта и ограничение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A03.07.003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Диагностика состояния зубочелюстной системы с помощью методов и средств лучевой визуализации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Исследование кариозных полостей с использованием стоматологического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Исследование пародонтальных карманов с помощью пародонтологического зонда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A08.07.002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препарата тканей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A11.07.001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Биопсия слизистой оболочки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A26.02.004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Микологическое исследование раневого отделяемого на </w:t>
            </w:r>
            <w:r w:rsidRPr="002322EF">
              <w:rPr>
                <w:rFonts w:ascii="Arial" w:eastAsia="Times New Roman" w:hAnsi="Arial" w:cs="Arial"/>
                <w:color w:val="000080"/>
                <w:sz w:val="24"/>
                <w:szCs w:val="24"/>
              </w:rPr>
              <w:br/>
              <w:t xml:space="preserve">грибы рода кандида (Candida spp.)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A26.06.048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антител классов M, G (IgM, IgG) к вирусу иммунодефицита человека ВИЧ-1 (Human immunodeficiency virus HIV 1) в крови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индексов гигиены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B01.027.001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врача-онколога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В01.047.01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Прием (осмотр, консультация) врача-терапевта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B01.066.001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врача-стоматолога-ортопеда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B04.004.002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Профилактический прием (осмотр, консультация) врача- гастроэнтеролога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*«1» - если 1 раз; «согласно алгоритму» - если обязательно несколько раз (2 и более); «по потребности» - если не обязательно (на усмотрение лечащего врача)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7.6.4. Характеристика алгоритмов и особенностей выполнения диагностических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Сбор анамнеза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их лекарственное сопровождение. Отмечают наличие у пациентов соматических заболеваний.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заболевания уточняют, когда появились первые симптомы, лечился ли ранее (регулярно или от случая к случаю), выясняют </w:t>
      </w:r>
      <w:r w:rsidRPr="002322EF">
        <w:rPr>
          <w:rFonts w:ascii="Arial" w:eastAsia="Times New Roman" w:hAnsi="Arial" w:cs="Arial"/>
          <w:color w:val="000080"/>
          <w:sz w:val="24"/>
          <w:szCs w:val="24"/>
        </w:rPr>
        <w:lastRenderedPageBreak/>
        <w:t xml:space="preserve">характер проводимого лечения, его объем (со слов больного), результат (стойкое улучшение, временное улучшение, без улучшения или ухудшение).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Визуальное исследование, внешний осмотр челюстно-лицевой области, осмотр рта с помощью дополнительных инструментов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внешнем осмотре оценивают конфигурацию лица, выявляют наличие отека или других патологических изменений.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Проводят пальпацию, перкуссию, определение подвижности зубов, обследование тканей пародонта с заполнением пародонтограммы (приложение 5).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Из дополнительных методов обследования используют гистологическое и микробиологическое исследование (приложение 7).</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7.6.5. Требования к лечению амбулаторно-поликлиническому</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949"/>
        <w:gridCol w:w="5618"/>
        <w:gridCol w:w="1908"/>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Проводниковая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Аппликационная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A16.07.022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Удаление наддесневых и поддесневых зубных </w:t>
            </w:r>
            <w:r w:rsidRPr="002322EF">
              <w:rPr>
                <w:rFonts w:ascii="Arial" w:eastAsia="Times New Roman" w:hAnsi="Arial" w:cs="Arial"/>
                <w:color w:val="000080"/>
                <w:sz w:val="24"/>
                <w:szCs w:val="24"/>
              </w:rPr>
              <w:lastRenderedPageBreak/>
              <w:t>отложений (ручными инструментами)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А16.07.025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Избирательное</w:t>
            </w:r>
            <w:proofErr w:type="gramEnd"/>
            <w:r w:rsidRPr="002322EF">
              <w:rPr>
                <w:rFonts w:ascii="Arial" w:eastAsia="Times New Roman" w:hAnsi="Arial" w:cs="Arial"/>
                <w:color w:val="000080"/>
                <w:sz w:val="24"/>
                <w:szCs w:val="24"/>
              </w:rPr>
              <w:t xml:space="preserve"> пришлифовывание твердых тканей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Профессиональная гигиена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Снятие несъемной ортопедической конструкции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Восстановление зуба коронкой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Ультразвуковое удаление наддесневых зубных отложений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Согласно алгоритму</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диетической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лечебно-оздоровительного режима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A22.30.013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хирургия при новообразованиях мягких тканей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A16.01.031.006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Иссечение новообразований мягких тканей под местной анестезией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A17.07.003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Диатермокоагуляция при патологии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физиотерапия челюстно-лицевой области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A24.01.004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Криодеструкция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B01.065.002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врача-стоматолога-терапевта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 xml:space="preserve">2 и более); «по потребности» - если не обязательно (на усмотрение лечащего врача)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7.6.6. Характеристика алгоритмов и особенностей выполнения немедикаментозной помощи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 xml:space="preserve">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w:t>
      </w:r>
      <w:r w:rsidRPr="002322EF">
        <w:rPr>
          <w:rFonts w:ascii="Arial" w:eastAsia="Times New Roman" w:hAnsi="Arial" w:cs="Arial"/>
          <w:color w:val="000080"/>
          <w:sz w:val="24"/>
          <w:szCs w:val="24"/>
        </w:rPr>
        <w:lastRenderedPageBreak/>
        <w:t>статуса пациента, беспаечные, цельнолитые конструкции</w:t>
      </w:r>
      <w:proofErr w:type="gramEnd"/>
      <w:r w:rsidRPr="002322EF">
        <w:rPr>
          <w:rFonts w:ascii="Arial" w:eastAsia="Times New Roman" w:hAnsi="Arial" w:cs="Arial"/>
          <w:color w:val="000080"/>
          <w:sz w:val="24"/>
          <w:szCs w:val="24"/>
        </w:rPr>
        <w:t xml:space="preserve">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w:t>
      </w:r>
      <w:proofErr w:type="gramStart"/>
      <w:r w:rsidRPr="002322EF">
        <w:rPr>
          <w:rFonts w:ascii="Arial" w:eastAsia="Times New Roman" w:hAnsi="Arial" w:cs="Arial"/>
          <w:color w:val="000080"/>
          <w:sz w:val="24"/>
          <w:szCs w:val="24"/>
        </w:rPr>
        <w:t>д-</w:t>
      </w:r>
      <w:proofErr w:type="gramEnd"/>
      <w:r w:rsidRPr="002322EF">
        <w:rPr>
          <w:rFonts w:ascii="Arial" w:eastAsia="Times New Roman" w:hAnsi="Arial" w:cs="Arial"/>
          <w:color w:val="000080"/>
          <w:sz w:val="24"/>
          <w:szCs w:val="24"/>
        </w:rPr>
        <w:t xml:space="preserve"> и поддесневой зубной камень. Очень важно своевременно выявить и устранить гальваноз рта, </w:t>
      </w:r>
      <w:proofErr w:type="gramStart"/>
      <w:r w:rsidRPr="002322EF">
        <w:rPr>
          <w:rFonts w:ascii="Arial" w:eastAsia="Times New Roman" w:hAnsi="Arial" w:cs="Arial"/>
          <w:color w:val="000080"/>
          <w:sz w:val="24"/>
          <w:szCs w:val="24"/>
        </w:rPr>
        <w:t>обусловленный</w:t>
      </w:r>
      <w:proofErr w:type="gramEnd"/>
      <w:r w:rsidRPr="002322EF">
        <w:rPr>
          <w:rFonts w:ascii="Arial" w:eastAsia="Times New Roman" w:hAnsi="Arial" w:cs="Arial"/>
          <w:color w:val="000080"/>
          <w:sz w:val="24"/>
          <w:szCs w:val="24"/>
        </w:rPr>
        <w:t xml:space="preserve"> пломбами из амальгамы или разнородными металлами зубных протезов.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7.6.6.1. Физиотерапевтическое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7.6.6.2. Хирургическое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Методом хирургического лечения заболевания, получившим широкое применение в стоматологической практике при заболеваниях СОР является</w:t>
      </w:r>
      <w:proofErr w:type="gramEnd"/>
      <w:r w:rsidRPr="002322EF">
        <w:rPr>
          <w:rFonts w:ascii="Arial" w:eastAsia="Times New Roman" w:hAnsi="Arial" w:cs="Arial"/>
          <w:color w:val="000080"/>
          <w:sz w:val="24"/>
          <w:szCs w:val="24"/>
        </w:rPr>
        <w:t xml:space="preserve"> иссечение.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Наиболее современным и используемым методом хирургического лечения лейкоплакии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7.6.7. Требования к лекарственной помощи амбулаторно-поликлинической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943"/>
        <w:gridCol w:w="4714"/>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Кратность (продолжительность лечения)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Витаминотерапия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(Витамины А, Е</w:t>
            </w:r>
            <w:proofErr w:type="gramStart"/>
            <w:r w:rsidRPr="002322EF">
              <w:rPr>
                <w:rFonts w:ascii="Arial" w:eastAsia="Times New Roman" w:hAnsi="Arial" w:cs="Arial"/>
                <w:color w:val="000080"/>
                <w:sz w:val="24"/>
                <w:szCs w:val="24"/>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Гипосенсибилизирующая терапия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Кератопластические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Антисептические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Иммуномодуляторы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Обезболивающие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Противогрибковые препараты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Согласно алгоритму </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7.6.8. Характеристика алгоритмов и особенностей применения медикаментов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Назначение противогрибковых препаратов внутрь и местно.</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w:t>
      </w:r>
      <w:proofErr w:type="gramStart"/>
      <w:r w:rsidRPr="002322EF">
        <w:rPr>
          <w:rFonts w:ascii="Arial" w:eastAsia="Times New Roman" w:hAnsi="Arial" w:cs="Arial"/>
          <w:color w:val="000080"/>
          <w:sz w:val="24"/>
          <w:szCs w:val="24"/>
        </w:rPr>
        <w:t xml:space="preserve"> В</w:t>
      </w:r>
      <w:proofErr w:type="gramEnd"/>
      <w:r w:rsidRPr="002322EF">
        <w:rPr>
          <w:rFonts w:ascii="Arial" w:eastAsia="Times New Roman" w:hAnsi="Arial" w:cs="Arial"/>
          <w:color w:val="000080"/>
          <w:sz w:val="24"/>
          <w:szCs w:val="24"/>
        </w:rPr>
        <w:t xml:space="preserve"> (рибофлавин и др.), внутрь по 0,25 г 2 раза в день (3—4 нед.); общеукрепляющие средства, биогенные стимуляторы.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Местно назначают кератопластические средства, витамины, препараты, улучшающие трофику тканей.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необходимости используют обезболивающие, гипосенсибилизирующие препараты, микроэлементы.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Прижигающие средства использовать категорически нельзя, так как они раздражают СОР и способствуют переходу болезни в злокачественную форму.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7.6.9. Требования к режиму труда, отдыха, лечения и реабилитации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Специальных требований нет.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проведения лечения необходимо проводить мероприятия по профилактике воспалительных заболеваний СОР не реже 2 раз в год.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7.6.10. Требования к уходу за пациентом и вспомогательным процедурам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Специальных требований нет.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7.6.11. Требования к диетическим назначениям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w:t>
      </w:r>
      <w:proofErr w:type="gramStart"/>
      <w:r w:rsidRPr="002322EF">
        <w:rPr>
          <w:rFonts w:ascii="Arial" w:eastAsia="Times New Roman" w:hAnsi="Arial" w:cs="Arial"/>
          <w:color w:val="000080"/>
          <w:sz w:val="24"/>
          <w:szCs w:val="24"/>
        </w:rPr>
        <w:t xml:space="preserve"> А</w:t>
      </w:r>
      <w:proofErr w:type="gramEnd"/>
      <w:r w:rsidRPr="002322EF">
        <w:rPr>
          <w:rFonts w:ascii="Arial" w:eastAsia="Times New Roman" w:hAnsi="Arial" w:cs="Arial"/>
          <w:color w:val="000080"/>
          <w:sz w:val="24"/>
          <w:szCs w:val="24"/>
        </w:rPr>
        <w:t xml:space="preserve">, В, С, микроэлементами.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7.6.12. Форма информированного добровольного согласия пациента при выполнении Протокола </w:t>
      </w:r>
      <w:r w:rsidRPr="002322EF">
        <w:rPr>
          <w:rFonts w:ascii="Arial" w:eastAsia="Times New Roman" w:hAnsi="Arial" w:cs="Arial"/>
          <w:color w:val="000080"/>
          <w:sz w:val="24"/>
          <w:szCs w:val="24"/>
        </w:rPr>
        <w:t xml:space="preserve">(приложение 10).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7.6.13. Дополнительная информация для пациента и членов его семьи </w:t>
      </w:r>
      <w:r w:rsidRPr="002322EF">
        <w:rPr>
          <w:rFonts w:ascii="Arial" w:eastAsia="Times New Roman" w:hAnsi="Arial" w:cs="Arial"/>
          <w:color w:val="000080"/>
          <w:sz w:val="24"/>
          <w:szCs w:val="24"/>
        </w:rPr>
        <w:t>(приложение11).</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 xml:space="preserve">7.6.14. Правила изменения требований при выполнении Протокола и прекращение действия требований Протокола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 раздела протокола лечения больных, соответствующего ведению «лейкоплакия»;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 протокола лечения больных с выявленным заболеванием или синдромом.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7.6.15. Возможные исходы и их характеристики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844"/>
        <w:gridCol w:w="1147"/>
        <w:gridCol w:w="1968"/>
        <w:gridCol w:w="2231"/>
        <w:gridCol w:w="2285"/>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Наименование исхода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Часто-та</w:t>
            </w:r>
            <w:proofErr w:type="gramEnd"/>
            <w:r w:rsidRPr="002322EF">
              <w:rPr>
                <w:rFonts w:ascii="Arial" w:eastAsia="Times New Roman" w:hAnsi="Arial" w:cs="Arial"/>
                <w:color w:val="000080"/>
                <w:sz w:val="24"/>
                <w:szCs w:val="24"/>
              </w:rPr>
              <w:t xml:space="preserve"> развития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Преемственность и этапность оказания медицинской помощи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Стабилиза-ция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Профилактиче-ский</w:t>
            </w:r>
            <w:proofErr w:type="gramEnd"/>
            <w:r w:rsidRPr="002322EF">
              <w:rPr>
                <w:rFonts w:ascii="Arial" w:eastAsia="Times New Roman" w:hAnsi="Arial" w:cs="Arial"/>
                <w:color w:val="000080"/>
                <w:sz w:val="24"/>
                <w:szCs w:val="24"/>
              </w:rPr>
              <w:t xml:space="preserve"> осмотр не реже 2 раз в год</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Компенса-ция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Восстановле-ние</w:t>
            </w:r>
            <w:proofErr w:type="gramEnd"/>
            <w:r w:rsidRPr="002322EF">
              <w:rPr>
                <w:rFonts w:ascii="Arial" w:eastAsia="Times New Roman" w:hAnsi="Arial" w:cs="Arial"/>
                <w:color w:val="000080"/>
                <w:sz w:val="24"/>
                <w:szCs w:val="24"/>
              </w:rPr>
              <w:t xml:space="preserve"> внешнего вида СОР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Динамическое наблюдение</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Развитие ятрогенных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Появление новых поражений или осложнений, </w:t>
            </w:r>
            <w:proofErr w:type="gramStart"/>
            <w:r w:rsidRPr="002322EF">
              <w:rPr>
                <w:rFonts w:ascii="Arial" w:eastAsia="Times New Roman" w:hAnsi="Arial" w:cs="Arial"/>
                <w:color w:val="000080"/>
                <w:sz w:val="24"/>
                <w:szCs w:val="24"/>
              </w:rPr>
              <w:t>обусловлен-ных</w:t>
            </w:r>
            <w:proofErr w:type="gramEnd"/>
            <w:r w:rsidRPr="002322EF">
              <w:rPr>
                <w:rFonts w:ascii="Arial" w:eastAsia="Times New Roman" w:hAnsi="Arial" w:cs="Arial"/>
                <w:color w:val="000080"/>
                <w:sz w:val="24"/>
                <w:szCs w:val="24"/>
              </w:rPr>
              <w:t xml:space="preserve"> проводимой терапией (например, аллергические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Переход в эрозивно-язвенную форму</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Через 6 </w:t>
            </w:r>
            <w:proofErr w:type="gramStart"/>
            <w:r w:rsidRPr="002322EF">
              <w:rPr>
                <w:rFonts w:ascii="Arial" w:eastAsia="Times New Roman" w:hAnsi="Arial" w:cs="Arial"/>
                <w:color w:val="000080"/>
                <w:sz w:val="24"/>
                <w:szCs w:val="24"/>
              </w:rPr>
              <w:t>мес</w:t>
            </w:r>
            <w:proofErr w:type="gramEnd"/>
            <w:r w:rsidRPr="002322EF">
              <w:rPr>
                <w:rFonts w:ascii="Arial" w:eastAsia="Times New Roman" w:hAnsi="Arial" w:cs="Arial"/>
                <w:color w:val="000080"/>
                <w:sz w:val="24"/>
                <w:szCs w:val="24"/>
              </w:rPr>
              <w:t xml:space="preserve"> после окончания лечения при отсутствии динамического наблюдения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7.6.16. Стоимостные характеристики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Стоимостные характеристики определяются согласно требованиям нормативных документов.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7.7.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Нозологическая форма: </w:t>
      </w:r>
      <w:r w:rsidRPr="002322EF">
        <w:rPr>
          <w:rFonts w:ascii="Arial" w:eastAsia="Times New Roman" w:hAnsi="Arial" w:cs="Arial"/>
          <w:color w:val="000080"/>
          <w:sz w:val="24"/>
          <w:szCs w:val="24"/>
        </w:rPr>
        <w:t xml:space="preserve">волосатая лейкоплакия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Стадия: </w:t>
      </w:r>
      <w:r w:rsidRPr="002322EF">
        <w:rPr>
          <w:rFonts w:ascii="Arial" w:eastAsia="Times New Roman" w:hAnsi="Arial" w:cs="Arial"/>
          <w:color w:val="000080"/>
          <w:sz w:val="24"/>
          <w:szCs w:val="24"/>
        </w:rPr>
        <w:t>любая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Фаза:</w:t>
      </w:r>
      <w:r w:rsidRPr="002322EF">
        <w:rPr>
          <w:rFonts w:ascii="Arial" w:eastAsia="Times New Roman" w:hAnsi="Arial" w:cs="Arial"/>
          <w:color w:val="000080"/>
          <w:sz w:val="24"/>
          <w:szCs w:val="24"/>
        </w:rPr>
        <w:t xml:space="preserve"> стабильное течение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Осложнение:</w:t>
      </w:r>
      <w:r w:rsidRPr="002322EF">
        <w:rPr>
          <w:rFonts w:ascii="Arial" w:eastAsia="Times New Roman" w:hAnsi="Arial" w:cs="Arial"/>
          <w:color w:val="000080"/>
          <w:sz w:val="24"/>
          <w:szCs w:val="24"/>
        </w:rPr>
        <w:t xml:space="preserve"> без осложнений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Код по МКБ-С:</w:t>
      </w:r>
      <w:r w:rsidRPr="002322EF">
        <w:rPr>
          <w:rFonts w:ascii="Arial" w:eastAsia="Times New Roman" w:hAnsi="Arial" w:cs="Arial"/>
          <w:color w:val="000080"/>
          <w:sz w:val="24"/>
          <w:szCs w:val="24"/>
        </w:rPr>
        <w:t xml:space="preserve"> K13.3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7.7.1. Критерии и признаки, определяющие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1.</w:t>
      </w:r>
      <w:r w:rsidRPr="002322EF">
        <w:rPr>
          <w:rFonts w:ascii="Arial" w:eastAsia="Times New Roman" w:hAnsi="Arial" w:cs="Arial"/>
          <w:color w:val="000080"/>
          <w:sz w:val="24"/>
          <w:szCs w:val="24"/>
        </w:rPr>
        <w:t xml:space="preserve"> Вызывается вирусом Эпштейн-Барра (EBV) у лиц с выраженным нарушением иммунной системы, у ВИЧ - инфицированных и на фоне приема иммуносупрессивных препаратов при пересадке органов.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2.</w:t>
      </w:r>
      <w:r w:rsidRPr="002322EF">
        <w:rPr>
          <w:rFonts w:ascii="Arial" w:eastAsia="Times New Roman" w:hAnsi="Arial" w:cs="Arial"/>
          <w:color w:val="000080"/>
          <w:sz w:val="24"/>
          <w:szCs w:val="24"/>
        </w:rPr>
        <w:t xml:space="preserve"> Элемент поражения - бляшка продольной, узкой формы размером до 2-3 см в длину с преимущественной локализацией на границе перехода с боковой поверхности языка </w:t>
      </w:r>
      <w:proofErr w:type="gramStart"/>
      <w:r w:rsidRPr="002322EF">
        <w:rPr>
          <w:rFonts w:ascii="Arial" w:eastAsia="Times New Roman" w:hAnsi="Arial" w:cs="Arial"/>
          <w:color w:val="000080"/>
          <w:sz w:val="24"/>
          <w:szCs w:val="24"/>
        </w:rPr>
        <w:t>на</w:t>
      </w:r>
      <w:proofErr w:type="gramEnd"/>
      <w:r w:rsidRPr="002322EF">
        <w:rPr>
          <w:rFonts w:ascii="Arial" w:eastAsia="Times New Roman" w:hAnsi="Arial" w:cs="Arial"/>
          <w:color w:val="000080"/>
          <w:sz w:val="24"/>
          <w:szCs w:val="24"/>
        </w:rPr>
        <w:t xml:space="preserve"> нижнюю. Участки серовато-белого цвета, при усилении ороговения приобретают опалово-белый цвет. Границы очага поражения не всегда четкие.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3.</w:t>
      </w:r>
      <w:r w:rsidRPr="002322EF">
        <w:rPr>
          <w:rFonts w:ascii="Arial" w:eastAsia="Times New Roman" w:hAnsi="Arial" w:cs="Arial"/>
          <w:color w:val="000080"/>
          <w:sz w:val="24"/>
          <w:szCs w:val="24"/>
        </w:rPr>
        <w:t xml:space="preserve"> Участки ороговения могут быть возвышенными или на уровне СОР.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4.</w:t>
      </w:r>
      <w:r w:rsidRPr="002322EF">
        <w:rPr>
          <w:rFonts w:ascii="Arial" w:eastAsia="Times New Roman" w:hAnsi="Arial" w:cs="Arial"/>
          <w:color w:val="000080"/>
          <w:sz w:val="24"/>
          <w:szCs w:val="24"/>
        </w:rPr>
        <w:t xml:space="preserve"> Поверхность гладкая, в редких случаях шероховатая, не отслаивающееся мягкое утолщение слизистой оболочки на краю языка в средней или задней его трети. При наличии СПИДа может быть идущее вертикально сбоку языка рифление (по типу «стиральной доски») с наличием параллельно друг другу расположенных мелких волосистых папиллом. У больных ВИЧ (СПИД) бляшки представлены мелкими вертикально ориентированными, расположенными на боковой поверхности языка параллельно друг другу волосистыми папилломами, напоминающими рифление стиральной доски. Может спонтанно исчезать на фоне приема антиретровирусных препаратов.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5.</w:t>
      </w:r>
      <w:r w:rsidRPr="002322EF">
        <w:rPr>
          <w:rFonts w:ascii="Arial" w:eastAsia="Times New Roman" w:hAnsi="Arial" w:cs="Arial"/>
          <w:color w:val="000080"/>
          <w:sz w:val="24"/>
          <w:szCs w:val="24"/>
        </w:rPr>
        <w:t xml:space="preserve"> При гистологическом исследовании обнаруживают гиперкератоз, паракератоз, акантоз, вакуоли в клетках верхнего эпителиального слоя, нитеподобные кератиновые образования, блюдцеобразные клетки (как показатель вирусной инфекции). Вследствии очаговой пролиферации эпителия слизистая оболочка утолщается.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6</w:t>
      </w:r>
      <w:r w:rsidRPr="002322EF">
        <w:rPr>
          <w:rFonts w:ascii="Arial" w:eastAsia="Times New Roman" w:hAnsi="Arial" w:cs="Arial"/>
          <w:color w:val="000080"/>
          <w:sz w:val="24"/>
          <w:szCs w:val="24"/>
        </w:rPr>
        <w:t xml:space="preserve">. У 83% ВИЧ - инфицированных пациентов с </w:t>
      </w:r>
      <w:proofErr w:type="gramStart"/>
      <w:r w:rsidRPr="002322EF">
        <w:rPr>
          <w:rFonts w:ascii="Arial" w:eastAsia="Times New Roman" w:hAnsi="Arial" w:cs="Arial"/>
          <w:color w:val="000080"/>
          <w:sz w:val="24"/>
          <w:szCs w:val="24"/>
        </w:rPr>
        <w:t>волосатой</w:t>
      </w:r>
      <w:proofErr w:type="gramEnd"/>
      <w:r w:rsidRPr="002322EF">
        <w:rPr>
          <w:rFonts w:ascii="Arial" w:eastAsia="Times New Roman" w:hAnsi="Arial" w:cs="Arial"/>
          <w:color w:val="000080"/>
          <w:sz w:val="24"/>
          <w:szCs w:val="24"/>
        </w:rPr>
        <w:t xml:space="preserve"> лейкоплакией рта в течение определенного времени развивается полная картина СПИДа.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7.7.2. Порядок включения пациента в протокол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Состояние пациента, удовлетворяющее критериям и признакам диагностики данной модели пациента.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7.7.3. Требования к диагностике амбулаторно-поликлинической</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482"/>
        <w:gridCol w:w="6018"/>
        <w:gridCol w:w="1975"/>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Кратность выполнения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Сбор анамнеза и жалоб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Визуальное исследование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органов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открывания рта и ограничение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A03.07.003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Диагностика состояния зубочелюстной системы с помощью методов и средств лучевой визуализации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Исследование кариозных полостей с использованием стоматологического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Исследование пародонтальных карманов с помощью пародонтологического зонда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A08.07.002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препарата тканей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A11.07.001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Биопсия слизистой оболочки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индексов гигиены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A26.06.048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антител классов M, G (IgM, IgG) к вирусу иммунодефицита человека ВИЧ-1 (Human immunodeficiency virus HIV 1) в крови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B01.008.001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врача-дерматовенеролога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B01.058.001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врача-эндокринолога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B01.066.001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врача-стоматолога-ортопеда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B01.014.001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врача-инфекциониста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B03.027.003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Комплекс исследований для диагностики злокачественных новообразований органов рта и ротоглотки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(2 и более); «по потребности» - если не обязательно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на усмотрение лечащего врача)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7.7.4. Характеристика алгоритмов и особенностей выполнения диагностических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Сбор анамнеза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w:t>
      </w:r>
      <w:proofErr w:type="gramStart"/>
      <w:r w:rsidRPr="002322EF">
        <w:rPr>
          <w:rFonts w:ascii="Arial" w:eastAsia="Times New Roman" w:hAnsi="Arial" w:cs="Arial"/>
          <w:color w:val="000080"/>
          <w:sz w:val="24"/>
          <w:szCs w:val="24"/>
        </w:rPr>
        <w:t>заболевания</w:t>
      </w:r>
      <w:proofErr w:type="gramEnd"/>
      <w:r w:rsidRPr="002322EF">
        <w:rPr>
          <w:rFonts w:ascii="Arial" w:eastAsia="Times New Roman" w:hAnsi="Arial" w:cs="Arial"/>
          <w:color w:val="000080"/>
          <w:sz w:val="24"/>
          <w:szCs w:val="24"/>
        </w:rPr>
        <w:t xml:space="preserve"> и их лекарственное сопровождение. Выясняют наличие иммунодефицита, стадию ВИЧ (СПИД), пути инфицирования, назначение и тип антиретровирусной терапии; длительность и схемы назначения иммунодепрессантов. Отмечают наличие у пациентов соматических заболеваний.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Визуальное исследование, внешний осмотр челюстно-лицевой области, осмотр рта с помощью дополнительных инструментов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внешнем осмотре оценивают конфигурацию лица, выявляют наличие отека или других патологических изменений.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Проводится пальпация лимфатических узлов головы и шеи бимануально и билатерально, сравнивая правую и левую половины лица и шеи. Осмотр лимфатических узлов позволяет получить информацию о наличии воспалительного, инфекционного или онкологического процесса.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Проводят пальпацию, перкуссию, определение подвижности зубов, обследование тканей пародонта с заполнением пародонтограммы (приложение 5).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Из дополнительных методов обследования используют лабораторные методы исследования крови на ВИЧ- инфекцию и гистологическое исследование (приложение 7).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7.7.5. Требования к лечению амбулаторно-поликлиническому</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949"/>
        <w:gridCol w:w="5618"/>
        <w:gridCol w:w="1908"/>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Проводниковая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Аппликационная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A13.30.007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Обучение гигиене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A14.07.004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Контролируемая чистка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Удаление наддесневых и поддесневых зубных отложений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A16.07.022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Удаление наддесневых и поддесневых зубных отложений (ручными инструментами)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А16.07.025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Избирательное</w:t>
            </w:r>
            <w:proofErr w:type="gramEnd"/>
            <w:r w:rsidRPr="002322EF">
              <w:rPr>
                <w:rFonts w:ascii="Arial" w:eastAsia="Times New Roman" w:hAnsi="Arial" w:cs="Arial"/>
                <w:color w:val="000080"/>
                <w:sz w:val="24"/>
                <w:szCs w:val="24"/>
              </w:rPr>
              <w:t xml:space="preserve"> пришлифовывание твердых тканей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Профессиональная гигиена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Снятие несъемной ортопедической конструкции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Восстановление зуба коронкой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A22.08.011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хирургия при злокачественных новообразованиях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Согласно алгоритму</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диетической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лечебно-оздоровительного режима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A16.01.031.006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Иссечение новообразований мягких тканей под местной анестезией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A17.07.003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Диатермокоагуляция при патологии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A24.01.004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Криодеструкция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B01.065.002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врача-стоматолога-терапевта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 xml:space="preserve">2 и более); «по потребности» - если не обязательно (на усмотрение лечащего врача)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7.7.6. Характеристика алгоритмов и особенностей выполнения немедикаментозной помощи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w:t>
      </w:r>
      <w:proofErr w:type="gramEnd"/>
      <w:r w:rsidRPr="002322EF">
        <w:rPr>
          <w:rFonts w:ascii="Arial" w:eastAsia="Times New Roman" w:hAnsi="Arial" w:cs="Arial"/>
          <w:color w:val="000080"/>
          <w:sz w:val="24"/>
          <w:szCs w:val="24"/>
        </w:rPr>
        <w:t xml:space="preserve">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w:t>
      </w:r>
      <w:proofErr w:type="gramStart"/>
      <w:r w:rsidRPr="002322EF">
        <w:rPr>
          <w:rFonts w:ascii="Arial" w:eastAsia="Times New Roman" w:hAnsi="Arial" w:cs="Arial"/>
          <w:color w:val="000080"/>
          <w:sz w:val="24"/>
          <w:szCs w:val="24"/>
        </w:rPr>
        <w:t>д-</w:t>
      </w:r>
      <w:proofErr w:type="gramEnd"/>
      <w:r w:rsidRPr="002322EF">
        <w:rPr>
          <w:rFonts w:ascii="Arial" w:eastAsia="Times New Roman" w:hAnsi="Arial" w:cs="Arial"/>
          <w:color w:val="000080"/>
          <w:sz w:val="24"/>
          <w:szCs w:val="24"/>
        </w:rPr>
        <w:t xml:space="preserve"> и поддесневой зубной камень. Очень важно своевременно выявить и устранить гальваноз во рту, </w:t>
      </w:r>
      <w:proofErr w:type="gramStart"/>
      <w:r w:rsidRPr="002322EF">
        <w:rPr>
          <w:rFonts w:ascii="Arial" w:eastAsia="Times New Roman" w:hAnsi="Arial" w:cs="Arial"/>
          <w:color w:val="000080"/>
          <w:sz w:val="24"/>
          <w:szCs w:val="24"/>
        </w:rPr>
        <w:t>обусловленный</w:t>
      </w:r>
      <w:proofErr w:type="gramEnd"/>
      <w:r w:rsidRPr="002322EF">
        <w:rPr>
          <w:rFonts w:ascii="Arial" w:eastAsia="Times New Roman" w:hAnsi="Arial" w:cs="Arial"/>
          <w:color w:val="000080"/>
          <w:sz w:val="24"/>
          <w:szCs w:val="24"/>
        </w:rPr>
        <w:t xml:space="preserve"> пломбами из амальгамы или разнородными металлами зубных протезов.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Перед назначением средств общего воздействия больному необходимо проконсультироваться с врачом-инфекционистом, гастроэнтерологом, дерматологом, эндокринологом, онкологом, терапевтом по показаниям.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7.7.6.1. Физиотерапевтическое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w:t>
      </w:r>
      <w:r w:rsidRPr="002322EF">
        <w:rPr>
          <w:rFonts w:ascii="Arial" w:eastAsia="Times New Roman" w:hAnsi="Arial" w:cs="Arial"/>
          <w:color w:val="000080"/>
          <w:sz w:val="24"/>
          <w:szCs w:val="24"/>
        </w:rPr>
        <w:lastRenderedPageBreak/>
        <w:t xml:space="preserve">диатермокоагуляции прерывистая до полной коагуляции участков гиперкератоза. Заживление происходит за 5-10 дней.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7.7.6.2. Хирургическое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Методом хирургического лечения заболевания, получившим широкое применение в стоматологической практике при заболеваниях СОР является</w:t>
      </w:r>
      <w:proofErr w:type="gramEnd"/>
      <w:r w:rsidRPr="002322EF">
        <w:rPr>
          <w:rFonts w:ascii="Arial" w:eastAsia="Times New Roman" w:hAnsi="Arial" w:cs="Arial"/>
          <w:color w:val="000080"/>
          <w:sz w:val="24"/>
          <w:szCs w:val="24"/>
        </w:rPr>
        <w:t xml:space="preserve"> иссечение.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Наиболее современным и используемым методом хирургического лечения лейкоплакии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7.7.7. Требования к лекарственной помощи амбулаторно-поликлинической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943"/>
        <w:gridCol w:w="4714"/>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Кратность (продолжительность лечения)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Витаминотерапия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(Витамины А, Е</w:t>
            </w:r>
            <w:proofErr w:type="gramStart"/>
            <w:r w:rsidRPr="002322EF">
              <w:rPr>
                <w:rFonts w:ascii="Arial" w:eastAsia="Times New Roman" w:hAnsi="Arial" w:cs="Arial"/>
                <w:color w:val="000080"/>
                <w:sz w:val="24"/>
                <w:szCs w:val="24"/>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Гипосенсибилизирующая терапия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Кератопластические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Антисептические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Иммуномодуляторы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Обезболивающие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7.7.8. Характеристика алгоритмов и особенностей применения медикаментов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w:t>
      </w:r>
      <w:proofErr w:type="gramStart"/>
      <w:r w:rsidRPr="002322EF">
        <w:rPr>
          <w:rFonts w:ascii="Arial" w:eastAsia="Times New Roman" w:hAnsi="Arial" w:cs="Arial"/>
          <w:color w:val="000080"/>
          <w:sz w:val="24"/>
          <w:szCs w:val="24"/>
        </w:rPr>
        <w:t xml:space="preserve"> В</w:t>
      </w:r>
      <w:proofErr w:type="gramEnd"/>
      <w:r w:rsidRPr="002322EF">
        <w:rPr>
          <w:rFonts w:ascii="Arial" w:eastAsia="Times New Roman" w:hAnsi="Arial" w:cs="Arial"/>
          <w:color w:val="000080"/>
          <w:sz w:val="24"/>
          <w:szCs w:val="24"/>
        </w:rPr>
        <w:t xml:space="preserve"> (рибофлавин и др.), внутрь по 0,25 г 2 раза в день (3—4 нед.); общеукрепляющие средства, биогенные стимуляторы.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Местно назначают кератопластические средства, витамины, препараты, улучшающие трофику тканей.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необходимости используют обезболивающие, гипосенсибилизирующие препараты, микроэлементы.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Прижигающие средства использовать категорически нельзя, так как они раздражают СОР и способствуют переходу болезни в злокачественную форму.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7.7.9. Требования к режиму труда, отдыха, лечения и реабилитации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Специальных требований нет.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проведения лечения необходимо проводить мероприятия по профилактике воспалительных заболеваний СОР не реже 2 раз в год.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7.7.10. Требования к уходу за пациентом и вспомогательным процедурам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Специальных требований нет.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7.7.11. Требования к диетическим назначениям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w:t>
      </w:r>
      <w:proofErr w:type="gramStart"/>
      <w:r w:rsidRPr="002322EF">
        <w:rPr>
          <w:rFonts w:ascii="Arial" w:eastAsia="Times New Roman" w:hAnsi="Arial" w:cs="Arial"/>
          <w:color w:val="000080"/>
          <w:sz w:val="24"/>
          <w:szCs w:val="24"/>
        </w:rPr>
        <w:t xml:space="preserve"> А</w:t>
      </w:r>
      <w:proofErr w:type="gramEnd"/>
      <w:r w:rsidRPr="002322EF">
        <w:rPr>
          <w:rFonts w:ascii="Arial" w:eastAsia="Times New Roman" w:hAnsi="Arial" w:cs="Arial"/>
          <w:color w:val="000080"/>
          <w:sz w:val="24"/>
          <w:szCs w:val="24"/>
        </w:rPr>
        <w:t xml:space="preserve">, В, С, микроэлементами.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7.7.12. Форма информированного добровольного согласия пациента при выполнении Протокола </w:t>
      </w:r>
      <w:r w:rsidRPr="002322EF">
        <w:rPr>
          <w:rFonts w:ascii="Arial" w:eastAsia="Times New Roman" w:hAnsi="Arial" w:cs="Arial"/>
          <w:color w:val="000080"/>
          <w:sz w:val="24"/>
          <w:szCs w:val="24"/>
        </w:rPr>
        <w:t>(приложение 10).</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7.7.13. Дополнительная информация для пациента и членов его семь</w:t>
      </w:r>
      <w:proofErr w:type="gramStart"/>
      <w:r w:rsidRPr="002322EF">
        <w:rPr>
          <w:rFonts w:ascii="Arial" w:eastAsia="Times New Roman" w:hAnsi="Arial" w:cs="Arial"/>
          <w:b/>
          <w:bCs/>
          <w:color w:val="000080"/>
          <w:sz w:val="24"/>
          <w:szCs w:val="24"/>
        </w:rPr>
        <w:t>и</w:t>
      </w:r>
      <w:r w:rsidRPr="002322EF">
        <w:rPr>
          <w:rFonts w:ascii="Arial" w:eastAsia="Times New Roman" w:hAnsi="Arial" w:cs="Arial"/>
          <w:color w:val="000080"/>
          <w:sz w:val="24"/>
          <w:szCs w:val="24"/>
        </w:rPr>
        <w:t>(</w:t>
      </w:r>
      <w:proofErr w:type="gramEnd"/>
      <w:r w:rsidRPr="002322EF">
        <w:rPr>
          <w:rFonts w:ascii="Arial" w:eastAsia="Times New Roman" w:hAnsi="Arial" w:cs="Arial"/>
          <w:color w:val="000080"/>
          <w:sz w:val="24"/>
          <w:szCs w:val="24"/>
        </w:rPr>
        <w:t>приложение 11).</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7.7.14. Правила изменения требований при выполнении Протокола и прекращение действия требований Протокола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 раздела протокола лечения больных, соответствующего ведению «лейкоплакия»;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 протокола лечения больных с выявленным заболеванием или синдромом.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7</w:t>
      </w:r>
      <w:r w:rsidRPr="002322EF">
        <w:rPr>
          <w:rFonts w:ascii="Arial" w:eastAsia="Times New Roman" w:hAnsi="Arial" w:cs="Arial"/>
          <w:b/>
          <w:bCs/>
          <w:color w:val="000080"/>
          <w:sz w:val="24"/>
          <w:szCs w:val="24"/>
        </w:rPr>
        <w:t xml:space="preserve">.7.15. Возможные исходы и их характеристики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875"/>
        <w:gridCol w:w="890"/>
        <w:gridCol w:w="2100"/>
        <w:gridCol w:w="2280"/>
        <w:gridCol w:w="2330"/>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Наименование исхода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Часто-та</w:t>
            </w:r>
            <w:proofErr w:type="gramEnd"/>
            <w:r w:rsidRPr="002322EF">
              <w:rPr>
                <w:rFonts w:ascii="Arial" w:eastAsia="Times New Roman" w:hAnsi="Arial" w:cs="Arial"/>
                <w:color w:val="000080"/>
                <w:sz w:val="24"/>
                <w:szCs w:val="24"/>
              </w:rPr>
              <w:t xml:space="preserve"> разви-тия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Преемственность и этапность оказания медицинской помощи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Стабилиза-ция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Профилактиче-ский</w:t>
            </w:r>
            <w:proofErr w:type="gramEnd"/>
            <w:r w:rsidRPr="002322EF">
              <w:rPr>
                <w:rFonts w:ascii="Arial" w:eastAsia="Times New Roman" w:hAnsi="Arial" w:cs="Arial"/>
                <w:color w:val="000080"/>
                <w:sz w:val="24"/>
                <w:szCs w:val="24"/>
              </w:rPr>
              <w:t xml:space="preserve"> осмотр не реже 2 раз в год</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Компенса-ция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Восстановле-ние</w:t>
            </w:r>
            <w:proofErr w:type="gramEnd"/>
            <w:r w:rsidRPr="002322EF">
              <w:rPr>
                <w:rFonts w:ascii="Arial" w:eastAsia="Times New Roman" w:hAnsi="Arial" w:cs="Arial"/>
                <w:color w:val="000080"/>
                <w:sz w:val="24"/>
                <w:szCs w:val="24"/>
              </w:rPr>
              <w:t xml:space="preserve"> внешнего вида СОР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Динамическое наблюдение</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Развитие ятрогенных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49%</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Появление новых поражений или осложнений, обусловленных проводимой терапией (например, аллергические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Рецидив заболевания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Через 6 </w:t>
            </w:r>
            <w:proofErr w:type="gramStart"/>
            <w:r w:rsidRPr="002322EF">
              <w:rPr>
                <w:rFonts w:ascii="Arial" w:eastAsia="Times New Roman" w:hAnsi="Arial" w:cs="Arial"/>
                <w:color w:val="000080"/>
                <w:sz w:val="24"/>
                <w:szCs w:val="24"/>
              </w:rPr>
              <w:t>мес</w:t>
            </w:r>
            <w:proofErr w:type="gramEnd"/>
            <w:r w:rsidRPr="002322EF">
              <w:rPr>
                <w:rFonts w:ascii="Arial" w:eastAsia="Times New Roman" w:hAnsi="Arial" w:cs="Arial"/>
                <w:color w:val="000080"/>
                <w:sz w:val="24"/>
                <w:szCs w:val="24"/>
              </w:rPr>
              <w:t xml:space="preserve"> после окончания лечения при отсутствии динамического наблюдения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7.7.16. Стоимостные характеристики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Стоимостные характеристики определяются согласно требованиям нормативных документов. </w:t>
      </w:r>
    </w:p>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br w:type="textWrapping" w:clear="all"/>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7.8.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Нозологическая форма: </w:t>
      </w:r>
      <w:r w:rsidRPr="002322EF">
        <w:rPr>
          <w:rFonts w:ascii="Arial" w:eastAsia="Times New Roman" w:hAnsi="Arial" w:cs="Arial"/>
          <w:color w:val="000080"/>
          <w:sz w:val="24"/>
          <w:szCs w:val="24"/>
        </w:rPr>
        <w:t>Небо курильщика [никотиновый лейкокератоз неба] [никотиновый стоматит];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Стадия: </w:t>
      </w:r>
      <w:r w:rsidRPr="002322EF">
        <w:rPr>
          <w:rFonts w:ascii="Arial" w:eastAsia="Times New Roman" w:hAnsi="Arial" w:cs="Arial"/>
          <w:color w:val="000080"/>
          <w:sz w:val="24"/>
          <w:szCs w:val="24"/>
        </w:rPr>
        <w:t>любая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Фаза:</w:t>
      </w:r>
      <w:r w:rsidRPr="002322EF">
        <w:rPr>
          <w:rFonts w:ascii="Arial" w:eastAsia="Times New Roman" w:hAnsi="Arial" w:cs="Arial"/>
          <w:color w:val="000080"/>
          <w:sz w:val="24"/>
          <w:szCs w:val="24"/>
        </w:rPr>
        <w:t xml:space="preserve"> стабильное течение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Осложнение:</w:t>
      </w:r>
      <w:r w:rsidRPr="002322EF">
        <w:rPr>
          <w:rFonts w:ascii="Arial" w:eastAsia="Times New Roman" w:hAnsi="Arial" w:cs="Arial"/>
          <w:color w:val="000080"/>
          <w:sz w:val="24"/>
          <w:szCs w:val="24"/>
        </w:rPr>
        <w:t xml:space="preserve"> без осложнений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Код по МКБ-С:</w:t>
      </w:r>
      <w:r w:rsidRPr="002322EF">
        <w:rPr>
          <w:rFonts w:ascii="Arial" w:eastAsia="Times New Roman" w:hAnsi="Arial" w:cs="Arial"/>
          <w:color w:val="000080"/>
          <w:sz w:val="24"/>
          <w:szCs w:val="24"/>
        </w:rPr>
        <w:t xml:space="preserve"> K13.24</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7.8.1. Критерии и признаки, определяющие модель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 xml:space="preserve">1. </w:t>
      </w:r>
      <w:r w:rsidRPr="002322EF">
        <w:rPr>
          <w:rFonts w:ascii="Arial" w:eastAsia="Times New Roman" w:hAnsi="Arial" w:cs="Arial"/>
          <w:color w:val="000080"/>
          <w:sz w:val="24"/>
          <w:szCs w:val="24"/>
        </w:rPr>
        <w:t xml:space="preserve">Основной морфологический элемент белесоватое пятно с наличием мелких красных точек (наблюдаются зияющие устья выводных протоков малых слюнных желез в задней части твердого неба и примыкающего к нему мягкого неба). Слизистая оболочка твердого неба белесоватого или серо-белого цвета без выраженного гиперкератоза.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2. </w:t>
      </w:r>
      <w:r w:rsidRPr="002322EF">
        <w:rPr>
          <w:rFonts w:ascii="Arial" w:eastAsia="Times New Roman" w:hAnsi="Arial" w:cs="Arial"/>
          <w:color w:val="000080"/>
          <w:sz w:val="24"/>
          <w:szCs w:val="24"/>
        </w:rPr>
        <w:t xml:space="preserve">Поверхность гладкая, не блестящая.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4. </w:t>
      </w:r>
      <w:r w:rsidRPr="002322EF">
        <w:rPr>
          <w:rFonts w:ascii="Arial" w:eastAsia="Times New Roman" w:hAnsi="Arial" w:cs="Arial"/>
          <w:color w:val="000080"/>
          <w:sz w:val="24"/>
          <w:szCs w:val="24"/>
        </w:rPr>
        <w:t xml:space="preserve">Гистологически - паракератоз с незначительными явлениями гиперкератоза.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5. </w:t>
      </w:r>
      <w:r w:rsidRPr="002322EF">
        <w:rPr>
          <w:rFonts w:ascii="Arial" w:eastAsia="Times New Roman" w:hAnsi="Arial" w:cs="Arial"/>
          <w:color w:val="000080"/>
          <w:sz w:val="24"/>
          <w:szCs w:val="24"/>
        </w:rPr>
        <w:t xml:space="preserve">Локализация: поражается слизистая оболочка </w:t>
      </w:r>
      <w:proofErr w:type="gramStart"/>
      <w:r w:rsidRPr="002322EF">
        <w:rPr>
          <w:rFonts w:ascii="Arial" w:eastAsia="Times New Roman" w:hAnsi="Arial" w:cs="Arial"/>
          <w:color w:val="000080"/>
          <w:sz w:val="24"/>
          <w:szCs w:val="24"/>
        </w:rPr>
        <w:t>твердого</w:t>
      </w:r>
      <w:proofErr w:type="gramEnd"/>
      <w:r w:rsidRPr="002322EF">
        <w:rPr>
          <w:rFonts w:ascii="Arial" w:eastAsia="Times New Roman" w:hAnsi="Arial" w:cs="Arial"/>
          <w:color w:val="000080"/>
          <w:sz w:val="24"/>
          <w:szCs w:val="24"/>
        </w:rPr>
        <w:t xml:space="preserve"> с переходом на мягкоге небо.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6. </w:t>
      </w:r>
      <w:r w:rsidRPr="002322EF">
        <w:rPr>
          <w:rFonts w:ascii="Arial" w:eastAsia="Times New Roman" w:hAnsi="Arial" w:cs="Arial"/>
          <w:color w:val="000080"/>
          <w:sz w:val="24"/>
          <w:szCs w:val="24"/>
        </w:rPr>
        <w:t>Возможно исчезновение при прекращении курения.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7.8.2. Порядок включения пациента в протокол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Состояние пациента, удовлетворяющее критериям и признакам диагностики данной модели пациента.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7.8.3. Требования к диагностике амбулаторно-поликлинической</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482"/>
        <w:gridCol w:w="5892"/>
        <w:gridCol w:w="2101"/>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Код</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Название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Кратность выполнения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Сбор анамнеза и жалоб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Визуальное исследование при патологии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органов рта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Внешний осмотр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Пальпация челюстно-лицевой области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А01.07.007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открывания рта и ограничение подвижности нижней челюсти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Осмотр рта с помощью дополнительных инструментов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A03.07.003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Диагностика состояния зубочелюстной системы с помощью методов и средств лучевой визуализации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Исследование кариозных полостей с использованием стоматологического 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Исследование пародонтальных карманов с помощью пародонтологического зонда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прикуса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А02.07.008</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степени патологической подвижности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A08.07.002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Гистологическое исследование препарата тканей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A11.07.001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Биопсия слизистой оболочки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потребности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А12.07.003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Определение индексов гигиены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А12.07.004</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пародонтальных индексов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В01.047.01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Прием (осмотр, консультация) врача-терапевта первичный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B01.066.001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врача-стоматолога-ортопеда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B01.067.001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первичный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B04.004.002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Профилактический прием (осмотр, консультация) - врача-гастроэнтеролога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(2 и более); «по потребности» - если не обязательно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на усмотрение лечащего врача)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7.8.4. Характеристика алгоритмов и особенностей выполнения диагностических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Обследование направлено на установление диагноза, соответствующего модели пациента, исключение осложнений, определение возможности приступить к лечению без дополнительных диагностических и лечебно-профилактических мероприятий.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 этой целью всем больным обязательно производят сбор анамнеза, осмотр рта и зубов, а также другие необходимые исследования, результаты которых заносят в медицинскую карту стоматологического больного (форма 043/у).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Сбор анамнеза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жизни выясняют профессию пациента, профессиональные вредности, вредные привычки, характер питания, аллергологический анамнез, наследственность, перенесенные и сопутствующие заболевания. Отмечают наличие у пациентов соматических заболеваний.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сборе анамнеза заболевания уточняют, когда появились первые симптомы, лечился ли ранее (регулярно или от случая к случаю), выясняют характер проводимого лечения, его объем (со слов больного), результат (стойкое улучшение, временное улучшение, без улучшения или ухудшение).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Визуальное исследование, внешний осмотр челюстно-лицевой области, осмотр рта с помощью дополнительных инструментов</w:t>
      </w:r>
      <w:r w:rsidRPr="002322EF">
        <w:rPr>
          <w:rFonts w:ascii="Arial" w:eastAsia="Times New Roman" w:hAnsi="Arial" w:cs="Arial"/>
          <w:color w:val="000080"/>
          <w:sz w:val="24"/>
          <w:szCs w:val="24"/>
        </w:rPr>
        <w:t xml:space="preserve">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внешнем осмотре оценивают конфигурацию лица, выявляют наличие отека или других патологических изменений.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Проводится пальпация лимфатических узлов головы и шеи бимануально и билатерально, сравнивая правую и левую половины лица и шеи. Осмотр </w:t>
      </w:r>
      <w:r w:rsidRPr="002322EF">
        <w:rPr>
          <w:rFonts w:ascii="Arial" w:eastAsia="Times New Roman" w:hAnsi="Arial" w:cs="Arial"/>
          <w:color w:val="000080"/>
          <w:sz w:val="24"/>
          <w:szCs w:val="24"/>
        </w:rPr>
        <w:lastRenderedPageBreak/>
        <w:t>лимфатических узлов позволяет получить информацию о наличии воспалительного, инфекционного или онкологического процесса.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внешнего осмотра приступают к осмотру рта. Детально обследуют СОР по схеме, предложенной ВОЗ в 1997 году (приложение 2), выявляют элементы поражения СОР (приложение 3). Результаты обследования могут быть отражены на схеме - топограмме (приложение 4).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Далее приступают к осмотру зубов, зубных рядов, определению прикуса, выявляют аномалии положения отдельных зубов, а также зубных рядов в целом, наличие трем, диастем. Обследованию подлежат все зубы. Начинают осмотр с правых верхних моляров и заканчивают правыми нижними молярами. Детально обследуют все поверхности каждого зуба. Зондом определяют плотность твердых тканей, оценивают текстуру и плотность поверхности, обращают внимание на наличие пятен и кариозных полостей. При зондировании обнаруженной кариозной полости обращают внимание на ее локализацию, величину, глубину, наличие размягченного дентина, болезненность или отсутствие болевой чувствительности при зондировании. Тщательно обследуют апроксимальные поверхности зубов.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Проводят пальпацию, перкуссию, определение подвижности зубов, обследование тканей пародонта с заполнением пародонтограммы (приложение 5).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оценке уровня гигиены рта учитывают: когда и сколько раз чистит зубы, способ чистки, какие пасты и щетки использует, как часто их меняет, использует ли межзубные средства гигиены. Контроль качества чистки зубов проводят с помощью индексов гигиены (индекс Greene- Vermillion, индекс Silness- Loe). Индексы гигиены рта определяют до лечения и с целью контроля после обучения гигиене рта. Клиническое состояние пародонта определяют на основании пародонтального индекса Muhlemann (приложение 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Из дополнительных методов обследования используют гистологическое (приложение 7).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7.8.5. Требования к лечению амбулаторно-поликлиническому</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949"/>
        <w:gridCol w:w="5618"/>
        <w:gridCol w:w="1908"/>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B01.003.004.002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Проводниковая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B01.003.004.004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Аппликационная анестезия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B01.003.004.005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Инфильтрационная анестезия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A16.07.022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Удаление наддесневых и поддесневых зубных отложений (ручными инструментами)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А13.30.007</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Обучение гигиене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А16.07.025</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Избирательное</w:t>
            </w:r>
            <w:proofErr w:type="gramEnd"/>
            <w:r w:rsidRPr="002322EF">
              <w:rPr>
                <w:rFonts w:ascii="Arial" w:eastAsia="Times New Roman" w:hAnsi="Arial" w:cs="Arial"/>
                <w:color w:val="000080"/>
                <w:sz w:val="24"/>
                <w:szCs w:val="24"/>
              </w:rPr>
              <w:t xml:space="preserve"> пришлифовывание твердых тканей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Профессиональная гигиена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А16.07.053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Снятие несъемной ортопедической конструкции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A16.07.004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Восстановление зуба коронкой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А22.07.002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Ультразвуковое удаление наддесневых зубных отложений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A22.08.011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хирургия при злокачественных новообразованиях рта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лекарственной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Согласно алгоритму</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диетической терапии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А25.07.003</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Назначение лечебно-оздоровительного режима при заболеваниях рта и зубов</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A16.01.031.006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Иссечение новообразований мягких тканей под местной анестезией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A17.07.003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Диатермокоагуляция при патологии полости рта и зубов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A22.07.003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Лазерная физиотерапия челюстно-лицевой области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A24.01.004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Криодеструкция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B01.065.002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врача-стоматолога-терапевта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B01.067.002</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Прием (осмотр, консультация) врача-стоматолога-хирурга повторный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B01.054.001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(консультация) врача-физиотерапевта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i/>
          <w:iCs/>
          <w:color w:val="000080"/>
          <w:sz w:val="24"/>
          <w:szCs w:val="24"/>
        </w:rPr>
        <w:t xml:space="preserve">*«1» - если 1 раз; «согласно алгоритму» - если обязательно несколько раз </w:t>
      </w:r>
      <w:proofErr w:type="gramStart"/>
      <w:r w:rsidRPr="002322EF">
        <w:rPr>
          <w:rFonts w:ascii="Arial" w:eastAsia="Times New Roman" w:hAnsi="Arial" w:cs="Arial"/>
          <w:i/>
          <w:iCs/>
          <w:color w:val="000080"/>
          <w:sz w:val="24"/>
          <w:szCs w:val="24"/>
        </w:rPr>
        <w:t xml:space="preserve">( </w:t>
      </w:r>
      <w:proofErr w:type="gramEnd"/>
      <w:r w:rsidRPr="002322EF">
        <w:rPr>
          <w:rFonts w:ascii="Arial" w:eastAsia="Times New Roman" w:hAnsi="Arial" w:cs="Arial"/>
          <w:i/>
          <w:iCs/>
          <w:color w:val="000080"/>
          <w:sz w:val="24"/>
          <w:szCs w:val="24"/>
        </w:rPr>
        <w:t xml:space="preserve">2 и более); «по потребности» - если не обязательно (на усмотрение лечащего врача)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7.8.6. Характеристика алгоритмов и особенностей выполнения немедикаментозной помощи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Немедикаментозная помощь направлена на устранение этиологических факторов болезней СОР: обучение пациентов гигиене рта, проведение контролируемой чистки зубов, санация рта с проведением профессиональной гигиены (приложение 9), с целью удаления зубного камня, шлифование острых краев зубов, замена металлических пломб и протезов из разнородных металлов, ортопедической коррекции, включающей рациональное протезирование (временные коронки из гипоаллергенного материала с учетом аллергологического статуса пациента, беспаечные, цельнолитые конструкции</w:t>
      </w:r>
      <w:proofErr w:type="gramEnd"/>
      <w:r w:rsidRPr="002322EF">
        <w:rPr>
          <w:rFonts w:ascii="Arial" w:eastAsia="Times New Roman" w:hAnsi="Arial" w:cs="Arial"/>
          <w:color w:val="000080"/>
          <w:sz w:val="24"/>
          <w:szCs w:val="24"/>
        </w:rPr>
        <w:t xml:space="preserve"> протезов, использование благородных металлов, съемные пластиночные протезы из бесцветной пластмассы и др.). При изготовлении съемных пластиночных протезов следует обращать внимание на правильность изготовления кламмеров, чтобы они не травмировали очаг лейкоплакии. Зубные протезы у таких больных должны быть тщательно отполированы. Необходимо удалять зубной налет, на</w:t>
      </w:r>
      <w:proofErr w:type="gramStart"/>
      <w:r w:rsidRPr="002322EF">
        <w:rPr>
          <w:rFonts w:ascii="Arial" w:eastAsia="Times New Roman" w:hAnsi="Arial" w:cs="Arial"/>
          <w:color w:val="000080"/>
          <w:sz w:val="24"/>
          <w:szCs w:val="24"/>
        </w:rPr>
        <w:t>д-</w:t>
      </w:r>
      <w:proofErr w:type="gramEnd"/>
      <w:r w:rsidRPr="002322EF">
        <w:rPr>
          <w:rFonts w:ascii="Arial" w:eastAsia="Times New Roman" w:hAnsi="Arial" w:cs="Arial"/>
          <w:color w:val="000080"/>
          <w:sz w:val="24"/>
          <w:szCs w:val="24"/>
        </w:rPr>
        <w:t xml:space="preserve"> и поддесневой зубной камень. Очень важно своевременно выявить и устранить гальваноз рта, </w:t>
      </w:r>
      <w:proofErr w:type="gramStart"/>
      <w:r w:rsidRPr="002322EF">
        <w:rPr>
          <w:rFonts w:ascii="Arial" w:eastAsia="Times New Roman" w:hAnsi="Arial" w:cs="Arial"/>
          <w:color w:val="000080"/>
          <w:sz w:val="24"/>
          <w:szCs w:val="24"/>
        </w:rPr>
        <w:t>обусловленный</w:t>
      </w:r>
      <w:proofErr w:type="gramEnd"/>
      <w:r w:rsidRPr="002322EF">
        <w:rPr>
          <w:rFonts w:ascii="Arial" w:eastAsia="Times New Roman" w:hAnsi="Arial" w:cs="Arial"/>
          <w:color w:val="000080"/>
          <w:sz w:val="24"/>
          <w:szCs w:val="24"/>
        </w:rPr>
        <w:t xml:space="preserve"> пломбами из амальгамы или разнородными металлами зубных протезов.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7.8.6.1. Физиотерапевтическое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Физиотерапевтическим местным лечением данного состояния является методика, заключающаяся в устранении участков гиперкератоза (диатермокоагуляция, криодеструкция). Методика проведения диатермокоагуляции прерывистая до полной коагуляции участков гиперкератоза. Заживление происходит за 5-10 дней.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Криодеструкция в настоящее время широко применяется в комплексном лечении предраковых заболеваний. Противопоказаний для ее использования практически нет. У больных с тяжелыми соматическими и системными заболеваниями криодеструкция является методом выбора. При проведении криодеструкции с целью последующего замещения зоны некроза рубцовой тканью, применяют контактное замораживание в пределах собственно СОР, где оперативное вмешательство затруднено. Оптимальная температура 160-190°C, в течение 1,0-1,5 мин. Оттаивание происходит в течение 2-3 мин., заживление 6-10 дней.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7.8.6.2.Хирургическое лечение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Методом хирургического лечения заболевания, получившим широкое применение в стоматологической практике при заболеваниях СОР является</w:t>
      </w:r>
      <w:proofErr w:type="gramEnd"/>
      <w:r w:rsidRPr="002322EF">
        <w:rPr>
          <w:rFonts w:ascii="Arial" w:eastAsia="Times New Roman" w:hAnsi="Arial" w:cs="Arial"/>
          <w:color w:val="000080"/>
          <w:sz w:val="24"/>
          <w:szCs w:val="24"/>
        </w:rPr>
        <w:t xml:space="preserve"> иссечение.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Наиболее современным и используемым методом хирургического лечения лейкоплакии является лазерная абляция. Это метод удаления вещества с поверхности лазерным импульсом. При низкой мощности лазера вещество испаряется или сублимируется в виде свободных молекул, атомов и ионов, то есть над облучаемой поверхностью образуется слабая плазма, обычно в данном случае тёмная, не светящаяся.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7.8.7. Требования к лекарственной помощи амбулаторно-поликлинической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943"/>
        <w:gridCol w:w="4714"/>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Наименование группы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Кратность (продолжительность лечения)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Витаминотерапия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(Витамины А, Е</w:t>
            </w:r>
            <w:proofErr w:type="gramStart"/>
            <w:r w:rsidRPr="002322EF">
              <w:rPr>
                <w:rFonts w:ascii="Arial" w:eastAsia="Times New Roman" w:hAnsi="Arial" w:cs="Arial"/>
                <w:color w:val="000080"/>
                <w:sz w:val="24"/>
                <w:szCs w:val="24"/>
              </w:rPr>
              <w:t xml:space="preserve"> )</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Гипосенсибилизирующая терапия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Кератопластические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Антисептические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Иммуномодуляторы</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Обезболивающие средства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 потребности</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7.8.8. Характеристика алгоритмов и особенностей применения медикаментов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 тщательный уход за слизистыми оболочками: полоскание рта растворами антисептиков, отварами цветков ромашки, липового цвета. Назначают внутрь ретинол, токоферола ацетат (масляные растворы их перед глотанием задерживают на некоторое время во рту), витамины группы</w:t>
      </w:r>
      <w:proofErr w:type="gramStart"/>
      <w:r w:rsidRPr="002322EF">
        <w:rPr>
          <w:rFonts w:ascii="Arial" w:eastAsia="Times New Roman" w:hAnsi="Arial" w:cs="Arial"/>
          <w:color w:val="000080"/>
          <w:sz w:val="24"/>
          <w:szCs w:val="24"/>
        </w:rPr>
        <w:t xml:space="preserve"> В</w:t>
      </w:r>
      <w:proofErr w:type="gramEnd"/>
      <w:r w:rsidRPr="002322EF">
        <w:rPr>
          <w:rFonts w:ascii="Arial" w:eastAsia="Times New Roman" w:hAnsi="Arial" w:cs="Arial"/>
          <w:color w:val="000080"/>
          <w:sz w:val="24"/>
          <w:szCs w:val="24"/>
        </w:rPr>
        <w:t xml:space="preserve"> (рибофлавин и др.), </w:t>
      </w:r>
      <w:r w:rsidRPr="002322EF">
        <w:rPr>
          <w:rFonts w:ascii="Arial" w:eastAsia="Times New Roman" w:hAnsi="Arial" w:cs="Arial"/>
          <w:color w:val="000080"/>
          <w:sz w:val="24"/>
          <w:szCs w:val="24"/>
        </w:rPr>
        <w:lastRenderedPageBreak/>
        <w:t>внутрь по 0,25 г 2 раза в день (3—4 нед.); общеукрепляющие средства, биогенные стимуляторы.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Местно назначают кератопластические средства, витамины, препараты, улучшающие трофику тканей.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необходимости используют обезболивающие, гипосенсибилизирующие препараты, микроэлементы.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Прижигающие средства использовать категорически нельзя, так как они раздражают СОР и способствуют переходу болезни в злокачественную форму.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7.8.9. Требования к режиму труда, отдыха, лечения и реабилитации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Специальных требований нет.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Полный отказ от курения – залог успешного лечения лейкоплакии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проведения лечения необходимо проводить мероприятия по профилактике воспалительных заболеваний СОР не реже 2 раз в год.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7.8.10. Требования к уходу за пациентом и вспомогательным процедурам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Специальных требований нет.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7.8.11. Требования к диетическим назначениям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Необходимо ограничение употребления острой, горячей, кислой, соленой, пряной пищи. Больным лейкоплакией рекомендуется употреблять в пищу продукты, богатые витамином</w:t>
      </w:r>
      <w:proofErr w:type="gramStart"/>
      <w:r w:rsidRPr="002322EF">
        <w:rPr>
          <w:rFonts w:ascii="Arial" w:eastAsia="Times New Roman" w:hAnsi="Arial" w:cs="Arial"/>
          <w:color w:val="000080"/>
          <w:sz w:val="24"/>
          <w:szCs w:val="24"/>
        </w:rPr>
        <w:t xml:space="preserve"> А</w:t>
      </w:r>
      <w:proofErr w:type="gramEnd"/>
      <w:r w:rsidRPr="002322EF">
        <w:rPr>
          <w:rFonts w:ascii="Arial" w:eastAsia="Times New Roman" w:hAnsi="Arial" w:cs="Arial"/>
          <w:color w:val="000080"/>
          <w:sz w:val="24"/>
          <w:szCs w:val="24"/>
        </w:rPr>
        <w:t xml:space="preserve">, В, С, микроэлементами.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7.8.12. Форма информированного добровольного согласия пациента при выполнении Протокола </w:t>
      </w:r>
      <w:r w:rsidRPr="002322EF">
        <w:rPr>
          <w:rFonts w:ascii="Arial" w:eastAsia="Times New Roman" w:hAnsi="Arial" w:cs="Arial"/>
          <w:color w:val="000080"/>
          <w:sz w:val="24"/>
          <w:szCs w:val="24"/>
        </w:rPr>
        <w:t>(приложение 10).</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7.8.13. Дополнительная информация для пациента и членов его семьи </w:t>
      </w:r>
      <w:r w:rsidRPr="002322EF">
        <w:rPr>
          <w:rFonts w:ascii="Arial" w:eastAsia="Times New Roman" w:hAnsi="Arial" w:cs="Arial"/>
          <w:color w:val="000080"/>
          <w:sz w:val="24"/>
          <w:szCs w:val="24"/>
        </w:rPr>
        <w:t>(приложение 11).</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7.8.14. Правила изменения требований при выполнении Протокола и прекращение действия требований Протокола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выявлении в процессе диагностики признаков, требующих проведения подготовительных мероприятий к лечению, пациент переводится в протокол лечения больных, соответствующий выявленным заболеваниям и осложнениям.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выявлении признаков другого заболевания, требующего проведения диагностических и лечебных мероприятий, наряду с признаками лейкоплакии, медицинская помощь пациенту оказывается в соответствии с требованиями: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 раздела протокола лечения больных, соответствующего ведению «лейкоплакия»;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 протокола лечения больных с выявленным заболеванием или синдромом.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7.8.15. Возможные исходы и их характеристики </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1822"/>
        <w:gridCol w:w="1144"/>
        <w:gridCol w:w="2061"/>
        <w:gridCol w:w="2196"/>
        <w:gridCol w:w="2252"/>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Наименование исхода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Часто-та</w:t>
            </w:r>
            <w:proofErr w:type="gramEnd"/>
            <w:r w:rsidRPr="002322EF">
              <w:rPr>
                <w:rFonts w:ascii="Arial" w:eastAsia="Times New Roman" w:hAnsi="Arial" w:cs="Arial"/>
                <w:color w:val="000080"/>
                <w:sz w:val="24"/>
                <w:szCs w:val="24"/>
              </w:rPr>
              <w:t xml:space="preserve"> развития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Критерии и признаки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Ориентировочное время достижения исхода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Преемственность и этапность оказания медицинской помощи</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Стабилиза-ция</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18%</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Отсутствие отрицательной динамики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Профилактиче-ский</w:t>
            </w:r>
            <w:proofErr w:type="gramEnd"/>
            <w:r w:rsidRPr="002322EF">
              <w:rPr>
                <w:rFonts w:ascii="Arial" w:eastAsia="Times New Roman" w:hAnsi="Arial" w:cs="Arial"/>
                <w:color w:val="000080"/>
                <w:sz w:val="24"/>
                <w:szCs w:val="24"/>
              </w:rPr>
              <w:t xml:space="preserve"> осмотр не реже 2 раз в год</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Компенса-ция</w:t>
            </w:r>
            <w:proofErr w:type="gramEnd"/>
            <w:r w:rsidRPr="002322EF">
              <w:rPr>
                <w:rFonts w:ascii="Arial" w:eastAsia="Times New Roman" w:hAnsi="Arial" w:cs="Arial"/>
                <w:color w:val="000080"/>
                <w:sz w:val="24"/>
                <w:szCs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Восстановление внешнего вида СОР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После лечения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Динамическое наблюдение</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Развитие ятрогенных осложнений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Появление новых поражений или осложнений, обусловленных проводимой терапией (например, аллергические реакции)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На любом этапе</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Развитие нового заболевания, связанного с основным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2</w:t>
            </w:r>
            <w:r w:rsidRPr="002322EF">
              <w:rPr>
                <w:rFonts w:ascii="Arial" w:eastAsia="Times New Roman" w:hAnsi="Arial" w:cs="Arial"/>
                <w:b/>
                <w:bCs/>
                <w:color w:val="000080"/>
                <w:sz w:val="24"/>
                <w:szCs w:val="24"/>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Переход в эрозивно-язвенную форму</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Через 6 </w:t>
            </w:r>
            <w:proofErr w:type="gramStart"/>
            <w:r w:rsidRPr="002322EF">
              <w:rPr>
                <w:rFonts w:ascii="Arial" w:eastAsia="Times New Roman" w:hAnsi="Arial" w:cs="Arial"/>
                <w:color w:val="000080"/>
                <w:sz w:val="24"/>
                <w:szCs w:val="24"/>
              </w:rPr>
              <w:t>мес</w:t>
            </w:r>
            <w:proofErr w:type="gramEnd"/>
            <w:r w:rsidRPr="002322EF">
              <w:rPr>
                <w:rFonts w:ascii="Arial" w:eastAsia="Times New Roman" w:hAnsi="Arial" w:cs="Arial"/>
                <w:color w:val="000080"/>
                <w:sz w:val="24"/>
                <w:szCs w:val="24"/>
              </w:rPr>
              <w:t xml:space="preserve"> после окончания лечения при отсутствии динамического наблюдения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Оказание медицинской помощи по протоколу соответствующего заболевания</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7.8.16. Стоимостные характеристики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Стоимостные характеристики определяются согласно требованиям нормативных документов.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VIII. ГРАФИЧЕСКОЕ, СХЕМАТИЧЕСКОЕ И ТАБЛИЧНОЕ ПРЕДСТАВЛЕНИЕ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 требуется.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IX. МОНИТОРИРОВАНИЕ</w:t>
      </w:r>
      <w:r w:rsidRPr="002322EF">
        <w:rPr>
          <w:rFonts w:ascii="Arial" w:eastAsia="Times New Roman" w:hAnsi="Arial" w:cs="Arial"/>
          <w:color w:val="000080"/>
          <w:sz w:val="24"/>
          <w:szCs w:val="24"/>
        </w:rPr>
        <w:t xml:space="preserve">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Критерии и методология мониторинга и оценки эффективности выполнения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Мониторирование проводится на всей территории Российской Федерации.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Перечень медицинских учреждений, в которых проводится мониторирование данного документа, определяется ежегодно учреждением,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ответственным за мониторирование. Медицинская организация информируется о включении в перечень по мониторированию протокола письменно.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Мониторирование включает в себя: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-сбор информации: о ведении пациентов с лейкоплакией в лечебно-профилактических учреждениях всех уровней;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-анализ полученных данных;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-составление отчета о результатах проведенного анализа;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-представление отчета группе разработчиков Протокола</w:t>
      </w:r>
      <w:proofErr w:type="gramStart"/>
      <w:r w:rsidRPr="002322EF">
        <w:rPr>
          <w:rFonts w:ascii="Arial" w:eastAsia="Times New Roman" w:hAnsi="Arial" w:cs="Arial"/>
          <w:color w:val="000080"/>
          <w:sz w:val="24"/>
          <w:szCs w:val="24"/>
        </w:rPr>
        <w:t xml:space="preserve"> .</w:t>
      </w:r>
      <w:proofErr w:type="gramEnd"/>
      <w:r w:rsidRPr="002322EF">
        <w:rPr>
          <w:rFonts w:ascii="Arial" w:eastAsia="Times New Roman" w:hAnsi="Arial" w:cs="Arial"/>
          <w:color w:val="000080"/>
          <w:sz w:val="24"/>
          <w:szCs w:val="24"/>
        </w:rPr>
        <w:t xml:space="preserve">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Исходными данными при мониторировании являются: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медицинская документация - медицинская карта стоматологического больного (форма 043/у);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тарифы на медицинские услуги;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тарифы на стоматологические материалы и лекарственные средства.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необходимости при мониторировании Протокола могут быть использованы иные документы.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 лечебно-профилактических учреждениях, определенных перечнем по мониторированию, раз в полгода на основании медицинской документации составляется карта пациента о лечении пациентов с лейкоплакией, соответствующих моделям пациента в данном протоколе.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color w:val="000080"/>
          <w:sz w:val="24"/>
          <w:szCs w:val="24"/>
        </w:rPr>
        <w:t>В анализируемые в процессе мониторинга показатели входят: критерии включения и исключения из Протокола, перечни медицинских услуг обязательного и дополнительного ассортимента, перечни лекарственных средств обязательного и дополнительного ассортимента, исходы заболевания, стоимость выполнения медицинской помощи по Протоколу и др.</w:t>
      </w:r>
      <w:proofErr w:type="gramEnd"/>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ПРИНЦИПЫ РАНДОМИЗАЦИИ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 данном Протоколе рандомизация (лечебных учреждений, пациентов и т. д.) не предусмотрена.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ПОРЯДОК ОЦЕНКИ И ДОКУМЕНТИРОВАНИЯ ПОБОЧНЫХ ЭФФЕКТОВ И РАЗВИТИЯ ОСЛОЖНЕНИЙ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Информация о побочных эффектах и осложнениях, возникших в процессе диагностики и лечения больных, регистрируется в карте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ПОРЯДОК ИСКЛЮЧЕНИЯ ПАЦИЕНТА ИЗ МОНИТОРИРОВАНИЯ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Пациент считается включенным в мониторирование при заполнении на него Карты пациента. Исключение из мониторирования проводится в случае невозможности продолжения заполнения Карты (например, неявка на врачебный прием). В этом случае Карта направляется в учреждение, ответственное за мониторирование, с отметкой о причине исключения пациента из Протокола.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ПРОМЕЖУТОЧНАЯ ОЦЕНКА И ВНЕСЕНИЕ ИЗМЕНЕНИЙ В ПРОТОКОЛ</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Оценка выполнения Протокола проводится один раз в год по результатам анализа сведений, полученных при мониторировании.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Внесение изменений в Протокол проводится в случае получения информации: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 о наличии в Протоколе требований, наносящих урон здоровью пациентов,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б) при получении убедительных данных о необходимости изменений требований Протокола обязательного уровня.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Решение об изменениях принимается группой разработчиков. Введение изменений требований Протокола в действие осуществляется Министерством здравоохранения Российской Федерации в установленном порядке.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ПАРАМЕТРЫ ОЦЕНКИ КАЧЕСТВА ЖИЗНИ ПРИ ВЫПОЛНЕНИИ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Для оценки качества жизни пациента с лейкоплакией, соответствующей моделям протокола, используют аналоговую шкалу.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ОЦЕНКА СТОИМОСТИ ВЫПОЛНЕНИЯ ПРОТОКОЛА И ЦЕНЫ КАЧЕСТВА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Клинико-экономический анализ проводится согласно требованиям нормативных документов.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СРАВНЕНИЕ РЕЗУЛЬТАТОВ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При мониторировании Протокола ежегодно проводится сравнение результатов выполнения его требований, статистических данных, показателей деятельности лечебно-профилактических учреждений.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ПОРЯДОК ФОРМИРОВАНИЯ ОТЧЕТА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 ежегодный отчет о результатах мониторирования включаются количественные результаты, полученные при разработке медицинских карт, и их качественный анализ, выводы, предложения по актуализации Протокола.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Отчет представляется в Министерство здравоохранения Российской Федерации учреждением, ответственным за мониторирование данного Протокола. Результаты отчета могут быть опубликованы в открытой печати.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br w:type="textWrapping" w:clear="all"/>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Приложение 1</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Перечень стоматологических материалов, инструментов и оборудования, необходимых для работы врача: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Обязательный ассортимент: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1. Автоклав (стерилизатор паровой),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2. Аквадистиллятор (медицинский),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3. Автоклав для наконечников (стерилизатор паровой настольный)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4. Аппарат воздушно-абразивный для снятия зубных отложений;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5. Аппарат для снятия зубных отложений ультразвуковой (скейлер);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6. Аспиратор (отсасыватель) хирургический,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7. Биксы (коробка стерилизационная для хранения стерильных инструментов и материала)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8. Диатермокоагулятор;</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9. Инструменты стоматологические (мелкие):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боры,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полиры,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финиры;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10. Инкубатор для проведения микробиологических тестов (CO</w:t>
      </w:r>
      <w:r w:rsidRPr="002322EF">
        <w:rPr>
          <w:rFonts w:ascii="Arial" w:eastAsia="Times New Roman" w:hAnsi="Arial" w:cs="Arial"/>
          <w:color w:val="000080"/>
          <w:sz w:val="24"/>
          <w:szCs w:val="24"/>
          <w:vertAlign w:val="subscript"/>
        </w:rPr>
        <w:t>2</w:t>
      </w:r>
      <w:r w:rsidRPr="002322EF">
        <w:rPr>
          <w:rFonts w:ascii="Arial" w:eastAsia="Times New Roman" w:hAnsi="Arial" w:cs="Arial"/>
          <w:color w:val="000080"/>
          <w:sz w:val="24"/>
          <w:szCs w:val="24"/>
        </w:rPr>
        <w:t xml:space="preserve"> инкубатор для выращивания культур клеток и тканей)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11. Изделия одноразового применения: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шприцы и иглы для инъекций,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скальпели в ассортименте,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маски,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перчатки смотровые, диагностические, хирургические,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бумажные нагрудные салфетки для пациентов,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полотенца для рук в контейнере,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салфетки гигиенические,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медицинское белье для медицинского персонала,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перевязочные средства,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слюноотсосы,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стаканы пластиковые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12. Инъектор </w:t>
      </w:r>
      <w:proofErr w:type="gramStart"/>
      <w:r w:rsidRPr="002322EF">
        <w:rPr>
          <w:rFonts w:ascii="Arial" w:eastAsia="Times New Roman" w:hAnsi="Arial" w:cs="Arial"/>
          <w:color w:val="000080"/>
          <w:sz w:val="24"/>
          <w:szCs w:val="24"/>
        </w:rPr>
        <w:t>стоматологический</w:t>
      </w:r>
      <w:proofErr w:type="gramEnd"/>
      <w:r w:rsidRPr="002322EF">
        <w:rPr>
          <w:rFonts w:ascii="Arial" w:eastAsia="Times New Roman" w:hAnsi="Arial" w:cs="Arial"/>
          <w:color w:val="000080"/>
          <w:sz w:val="24"/>
          <w:szCs w:val="24"/>
        </w:rPr>
        <w:t>, для карпульной анестезии;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13. Камеры для хранения стерильных инструментов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14. Компрессор стоматологический (безмасляный);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15. Кресло стоматологическое;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16. Крючки хирургические, зубчатые разных размеров;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17. Лампа (облучатель) бактерицидная для помещений;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18. Машина упаковочная (аппарат для предстерилизационной упаковки инструментария);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19. Место рабочее (комплект оборудования) для врача-стоматолога: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20. Набор аппаратов, инструментов, медикаментов, методических материалов и документов для оказания экстренной медицинской помощи при состояниях, угрожающих жизни (укладка-аптечка для оказания экстренной помощи при общесоматических осложнениях в условиях стоматологических кабинетов);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21. Набор (инструменты, щетки, диски, пасты) для шлифования и полирования пломб и зубных протезов;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22. Набор инструментов для осмотра рта (базовый):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лоток медицинский стоматологический,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зеркало стоматологическое,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зонд стоматологический угловой,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пинцет зубоврачебный,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экскаваторы зубные,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гладилка широкая двухсторонняя,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гладилка-штопфер,</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шпатель зубоврачебный;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23. Набор инструментов в ассортименте для снятия зубных отложений: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экскаваторы,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крючки для снятия зубного камня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24. Набор инструментов для трахеотомии;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25. Набор инструментов, игл и шовного материала не менее 2 видов;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26. Набор медикаментов для индивидуальной профилактики парентеральных инфекций (аптечка "анти-СПИД")</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27. Набор реактивов для контроля (индикаторы) дезинфекции и стерилизации;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28. Наборы микробиологические (реагенты, реактивы для бактериологических исследований) для проведения тестов на кислотообразующую микрофлору при использовании инкубатора для проведения микробиологических тестов;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29. Наконечник стоматологический механический прямой;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30. Наконечник стоматологический механический угловой;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31. Наконечник стоматологический турбинный;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32 Ножницы в ассортименте не менее 3 на рабочее место врача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33. Отсасыватель пыли (стоматологический пылесос)</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34. Отсасыватель слюны (</w:t>
      </w:r>
      <w:proofErr w:type="gramStart"/>
      <w:r w:rsidRPr="002322EF">
        <w:rPr>
          <w:rFonts w:ascii="Arial" w:eastAsia="Times New Roman" w:hAnsi="Arial" w:cs="Arial"/>
          <w:color w:val="000080"/>
          <w:sz w:val="24"/>
          <w:szCs w:val="24"/>
        </w:rPr>
        <w:t>стоматологический</w:t>
      </w:r>
      <w:proofErr w:type="gramEnd"/>
      <w:r w:rsidRPr="002322EF">
        <w:rPr>
          <w:rFonts w:ascii="Arial" w:eastAsia="Times New Roman" w:hAnsi="Arial" w:cs="Arial"/>
          <w:color w:val="000080"/>
          <w:sz w:val="24"/>
          <w:szCs w:val="24"/>
        </w:rPr>
        <w:t xml:space="preserve"> слюноотсос)</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35. Очиститель ультразвуковой (устройство ультразвуковой очистки и дезинфекции инструментов и изделий);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36. Очки защитные;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37. Пинцеты;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38. Прибор и средства для очистки и смазки наконечников;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39. Прибор (установка) для утилизации шприцев;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40. Скальпели (держатели) и одноразовые лезвия в ассортименте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41. Средства и емкости-контейнеры для дезинфекции инструментов в соответствии с СанПиН</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42. Стерилизатор стоматологический для мелкого инструментария;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43. Стерилизатор суховоздушный;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44. Щитки защитные (от механического повреждения глаз)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45. Наборы диагностические для проведения тестов на выявление новообразований (скрининг) и </w:t>
      </w:r>
      <w:proofErr w:type="gramStart"/>
      <w:r w:rsidRPr="002322EF">
        <w:rPr>
          <w:rFonts w:ascii="Arial" w:eastAsia="Times New Roman" w:hAnsi="Arial" w:cs="Arial"/>
          <w:color w:val="000080"/>
          <w:sz w:val="24"/>
          <w:szCs w:val="24"/>
        </w:rPr>
        <w:t>контроля за</w:t>
      </w:r>
      <w:proofErr w:type="gramEnd"/>
      <w:r w:rsidRPr="002322EF">
        <w:rPr>
          <w:rFonts w:ascii="Arial" w:eastAsia="Times New Roman" w:hAnsi="Arial" w:cs="Arial"/>
          <w:color w:val="000080"/>
          <w:sz w:val="24"/>
          <w:szCs w:val="24"/>
        </w:rPr>
        <w:t xml:space="preserve"> лечением новообразований.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Приложение 2</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Алгоритм визуального осмотра СОР, рекомендуемый ВОЗ (1997 год).</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Осмотр СОР начинают с кожных покровов околоротовой области, красной каймы губ при открытом и закрытом рте, обращая внимание на цвет, блеск, консистенцию. При осмотре слизистой оболочку губ, переходной складки учитывают цвет, влажность, глубину преддверия рта, характер прикрепления уздечек, наличие тяжей; на слизистой оболочке губ, особенно нижней, в норме иногда обнаруживаются небольшие возвышения за счет наличия малых слюнных желез, что не является патологией.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Далее осматривают слизистую оболочку щек (правой, затем левой) от угла рта до небной миндалины, замечая наличие или отсутствие пигментаций, изменений ее цвета.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 линии смыкания зубов, чаще ближе к углу рта располагаются гранулы Фордайса. Эти бледно-желтые узелки, диаметром 1-2 мм не возвышаются </w:t>
      </w:r>
      <w:proofErr w:type="gramStart"/>
      <w:r w:rsidRPr="002322EF">
        <w:rPr>
          <w:rFonts w:ascii="Arial" w:eastAsia="Times New Roman" w:hAnsi="Arial" w:cs="Arial"/>
          <w:color w:val="000080"/>
          <w:sz w:val="24"/>
          <w:szCs w:val="24"/>
        </w:rPr>
        <w:t>над</w:t>
      </w:r>
      <w:proofErr w:type="gramEnd"/>
      <w:r w:rsidRPr="002322EF">
        <w:rPr>
          <w:rFonts w:ascii="Arial" w:eastAsia="Times New Roman" w:hAnsi="Arial" w:cs="Arial"/>
          <w:color w:val="000080"/>
          <w:sz w:val="24"/>
          <w:szCs w:val="24"/>
        </w:rPr>
        <w:t xml:space="preserve"> </w:t>
      </w:r>
      <w:proofErr w:type="gramStart"/>
      <w:r w:rsidRPr="002322EF">
        <w:rPr>
          <w:rFonts w:ascii="Arial" w:eastAsia="Times New Roman" w:hAnsi="Arial" w:cs="Arial"/>
          <w:color w:val="000080"/>
          <w:sz w:val="24"/>
          <w:szCs w:val="24"/>
        </w:rPr>
        <w:t>СОР</w:t>
      </w:r>
      <w:proofErr w:type="gramEnd"/>
      <w:r w:rsidRPr="002322EF">
        <w:rPr>
          <w:rFonts w:ascii="Arial" w:eastAsia="Times New Roman" w:hAnsi="Arial" w:cs="Arial"/>
          <w:color w:val="000080"/>
          <w:sz w:val="24"/>
          <w:szCs w:val="24"/>
        </w:rPr>
        <w:t xml:space="preserve">, являются вариантом нормы. Нужно также помнить, что на уровне 17 и 27 зубов имеются сосочки, на которых открывается выводной проток околоушной железы, иногда принимаемой за отклонение.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Обращают внимание на десны и альвеолярный край. Сначала осматривают щечную и губную область десны, начиная с правого верхнего заднего участка, и затем перемещаются по дуге влево. Опускаются на нижнюю челюсть слева сзади и перемещаются вправо по дуге. Затем обследуют язычную и нёбную области дёсен: справа налево на верхней челюсти и слева направо вдоль нижней челюсти. На десне могут встречаться изменения цвета, опухоли и отечность различной формы и консистенции. По переходной складке исследуют свищевые ходы, которые возникают чаще всего в результате хронического воспалительного процесса в верхушечном периодонте.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Далее осматривают язык, оценивая все виды сосочков языка, характер прикрепления уздечки. Регистрируют изменение цвета, сосудистого рисунка, рельефа дна рта.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Небо осматривают при широко открытом рте и откинутой назад голове. Широким шпателем осторожно прижимают корень языка. С помощью зубоврачебного зеркала осматривают </w:t>
      </w:r>
      <w:proofErr w:type="gramStart"/>
      <w:r w:rsidRPr="002322EF">
        <w:rPr>
          <w:rFonts w:ascii="Arial" w:eastAsia="Times New Roman" w:hAnsi="Arial" w:cs="Arial"/>
          <w:color w:val="000080"/>
          <w:sz w:val="24"/>
          <w:szCs w:val="24"/>
        </w:rPr>
        <w:t>твердое</w:t>
      </w:r>
      <w:proofErr w:type="gramEnd"/>
      <w:r w:rsidRPr="002322EF">
        <w:rPr>
          <w:rFonts w:ascii="Arial" w:eastAsia="Times New Roman" w:hAnsi="Arial" w:cs="Arial"/>
          <w:color w:val="000080"/>
          <w:sz w:val="24"/>
          <w:szCs w:val="24"/>
        </w:rPr>
        <w:t xml:space="preserve"> и затем мягкое небо.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После осмотра, при обнаружении элементов представляющих онконастороженность, необходима пальпация патологического очага. Это важный прием обследования больного предраковым заболеванием. Отмечают все неровности, уплотнения и другие патологические изменения. Особое внимание обращается на консистенцию патологического очага (мягкая, </w:t>
      </w:r>
      <w:proofErr w:type="gramStart"/>
      <w:r w:rsidRPr="002322EF">
        <w:rPr>
          <w:rFonts w:ascii="Arial" w:eastAsia="Times New Roman" w:hAnsi="Arial" w:cs="Arial"/>
          <w:color w:val="000080"/>
          <w:sz w:val="24"/>
          <w:szCs w:val="24"/>
        </w:rPr>
        <w:t>плотно-эластическая</w:t>
      </w:r>
      <w:proofErr w:type="gramEnd"/>
      <w:r w:rsidRPr="002322EF">
        <w:rPr>
          <w:rFonts w:ascii="Arial" w:eastAsia="Times New Roman" w:hAnsi="Arial" w:cs="Arial"/>
          <w:color w:val="000080"/>
          <w:sz w:val="24"/>
          <w:szCs w:val="24"/>
        </w:rPr>
        <w:t xml:space="preserve">, плотная), размеры, характер его поверхности (ровная, бугристая), подвижность.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Приложение 3</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Элементы поражения кожи и слизистой оболочки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 диагностике предраковых заболеваний определяющее значение имеет оценка морфологических элементов поражения кожи и слизистой оболочки, которые проявляются изменениями окраски и нарушениями рельефа поверхности.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Пятно (macula)</w:t>
      </w:r>
      <w:r w:rsidRPr="002322EF">
        <w:rPr>
          <w:rFonts w:ascii="Arial" w:eastAsia="Times New Roman" w:hAnsi="Arial" w:cs="Arial"/>
          <w:color w:val="000080"/>
          <w:sz w:val="24"/>
          <w:szCs w:val="24"/>
        </w:rPr>
        <w:t xml:space="preserve"> – наиболее распространенный элемент поражения, связанный с изменением окраски. Различают пятна воспалительной (до 1,5 см в диаметре – розеола, большего диаметра – эритема) и не воспалительной природы (пигментное пятно).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Пигментные пятна, в свою очередь, бывают врожденные – невусы, и приобретенные – связанные с введением красителей под эпителиальный слой, возникшие при приеме препаратов висмута, а также вследствие поступления в организм свинца.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Узелок (nodus, papula) – </w:t>
      </w:r>
      <w:r w:rsidRPr="002322EF">
        <w:rPr>
          <w:rFonts w:ascii="Arial" w:eastAsia="Times New Roman" w:hAnsi="Arial" w:cs="Arial"/>
          <w:color w:val="000080"/>
          <w:sz w:val="24"/>
          <w:szCs w:val="24"/>
        </w:rPr>
        <w:t>бесполостной элемент, возвышающийся над уровнем неизмененной слизистой или кожи, белесоватого или перламутрового оттенка (на слизистой), синевато-коричневый (на коже), размером 0,1-0,5 мм. Слияние папул приводит к образованию</w:t>
      </w:r>
      <w:r w:rsidRPr="002322EF">
        <w:rPr>
          <w:rFonts w:ascii="Arial" w:eastAsia="Times New Roman" w:hAnsi="Arial" w:cs="Arial"/>
          <w:b/>
          <w:bCs/>
          <w:color w:val="000080"/>
          <w:sz w:val="24"/>
          <w:szCs w:val="24"/>
        </w:rPr>
        <w:t xml:space="preserve"> бляшки </w:t>
      </w:r>
      <w:r w:rsidRPr="002322EF">
        <w:rPr>
          <w:rFonts w:ascii="Arial" w:eastAsia="Times New Roman" w:hAnsi="Arial" w:cs="Arial"/>
          <w:color w:val="000080"/>
          <w:sz w:val="24"/>
          <w:szCs w:val="24"/>
        </w:rPr>
        <w:t xml:space="preserve">(размер более 0,5 мм).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Узел (nodus)</w:t>
      </w:r>
      <w:r w:rsidRPr="002322EF">
        <w:rPr>
          <w:rFonts w:ascii="Arial" w:eastAsia="Times New Roman" w:hAnsi="Arial" w:cs="Arial"/>
          <w:color w:val="000080"/>
          <w:sz w:val="24"/>
          <w:szCs w:val="24"/>
        </w:rPr>
        <w:t xml:space="preserve"> – плотное инфильтративное образование значительной величины (с орех), развивающееся в коже и слизистой оболочке. Определяется в виде возвышения кожи синюшно-коричневого цвета и гиперемированной слизистой оболочки. Завершается размягчением и изъязвлением. В некоторых случаях может быть обратное развитие без образования рубца.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Бугорок (tuberculum)</w:t>
      </w:r>
      <w:r w:rsidRPr="002322EF">
        <w:rPr>
          <w:rFonts w:ascii="Arial" w:eastAsia="Times New Roman" w:hAnsi="Arial" w:cs="Arial"/>
          <w:color w:val="000080"/>
          <w:sz w:val="24"/>
          <w:szCs w:val="24"/>
        </w:rPr>
        <w:t xml:space="preserve"> – бесполостное инфильтративное образование, размером 0,2 – 5,0 мм, локализующееся в коже или захватывающее все слои слизистой оболочки и имеющее склонность к распаду с образованием язвы и последующим рубцеванием.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Язва (ulcus) </w:t>
      </w:r>
      <w:r w:rsidRPr="002322EF">
        <w:rPr>
          <w:rFonts w:ascii="Arial" w:eastAsia="Times New Roman" w:hAnsi="Arial" w:cs="Arial"/>
          <w:color w:val="000080"/>
          <w:sz w:val="24"/>
          <w:szCs w:val="24"/>
        </w:rPr>
        <w:t xml:space="preserve">– дефект кожи или слизистой оболочки и подлежащих тканей. Заживает с образованием рубца. Дно и края язвы характеризуются различными особенностями, что имеет определенное дифференциально-диагностическое значение в разграничении неспецифических и специфических поражений и злокачественных опухолей.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Трещина (rhagades) </w:t>
      </w:r>
      <w:r w:rsidRPr="002322EF">
        <w:rPr>
          <w:rFonts w:ascii="Arial" w:eastAsia="Times New Roman" w:hAnsi="Arial" w:cs="Arial"/>
          <w:color w:val="000080"/>
          <w:sz w:val="24"/>
          <w:szCs w:val="24"/>
        </w:rPr>
        <w:t xml:space="preserve">– линейный дефект, возникающий при потере тканями эластичности на фоне острого или хронического воспалительного процесса. Различают трещины поверхностные (повреждение только эпителиального слоя) и глубокие (повреждены все слои слизистой и подлежащие ткани).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Чешуйка (squama) </w:t>
      </w:r>
      <w:r w:rsidRPr="002322EF">
        <w:rPr>
          <w:rFonts w:ascii="Arial" w:eastAsia="Times New Roman" w:hAnsi="Arial" w:cs="Arial"/>
          <w:color w:val="000080"/>
          <w:sz w:val="24"/>
          <w:szCs w:val="24"/>
        </w:rPr>
        <w:t xml:space="preserve">– отделяющийся конгломерат пластов ороговевших клеток. Цвет чешуек на коже белый, серый, буроватый, на красной кайме губ – светло-серый.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Корка (crusta)</w:t>
      </w:r>
      <w:r w:rsidRPr="002322EF">
        <w:rPr>
          <w:rFonts w:ascii="Arial" w:eastAsia="Times New Roman" w:hAnsi="Arial" w:cs="Arial"/>
          <w:color w:val="000080"/>
          <w:sz w:val="24"/>
          <w:szCs w:val="24"/>
        </w:rPr>
        <w:t xml:space="preserve"> – </w:t>
      </w:r>
      <w:proofErr w:type="gramStart"/>
      <w:r w:rsidRPr="002322EF">
        <w:rPr>
          <w:rFonts w:ascii="Arial" w:eastAsia="Times New Roman" w:hAnsi="Arial" w:cs="Arial"/>
          <w:color w:val="000080"/>
          <w:sz w:val="24"/>
          <w:szCs w:val="24"/>
        </w:rPr>
        <w:t>засохшее</w:t>
      </w:r>
      <w:proofErr w:type="gramEnd"/>
      <w:r w:rsidRPr="002322EF">
        <w:rPr>
          <w:rFonts w:ascii="Arial" w:eastAsia="Times New Roman" w:hAnsi="Arial" w:cs="Arial"/>
          <w:color w:val="000080"/>
          <w:sz w:val="24"/>
          <w:szCs w:val="24"/>
        </w:rPr>
        <w:t xml:space="preserve"> отделяемое язв, эрозий. Особенно часто образуется при поражении красной каймы губ.</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Эрозия (erozia) </w:t>
      </w:r>
      <w:r w:rsidRPr="002322EF">
        <w:rPr>
          <w:rFonts w:ascii="Arial" w:eastAsia="Times New Roman" w:hAnsi="Arial" w:cs="Arial"/>
          <w:color w:val="000080"/>
          <w:sz w:val="24"/>
          <w:szCs w:val="24"/>
        </w:rPr>
        <w:t xml:space="preserve">– образуется после отпадения корки. Дно эрозии – эпителий или сосочковый слой соединительнотканной основы слизистой оболочки. Заживает, не оставляя следа. Однако в приротовой области иногда после заживления эрозии может иметь место пигментация.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Нарушение процессов ороговения при предраковых поражениях.</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 основе ороговения (кератинизации) лежат процессы формирования в клетках комплекса кератогиалин+тонофибриллы с образованием кератиновых фибрилл. Образующееся при этом роговое вещество состоит из кератина, кератогиалина и жирных кислот.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Различают физиологическое и патологическое ороговение. Первое происходит в эпидермисе и выполняет защитную функцию. Образующийся при этом роговой слой состоит из большого количества рядов плоских безъядерных клеток – роговых чешуек. Ороговение клеток эпидермиса протекает постепенно – начинается с базальных эпидермиоцитов и заканчивается образованием полностью ороговевших клеток рогового слоя. Физиологическое ороговение эпидермиса происходит постоянно и сопровождается постоянным отторжением ороговевших поверхностных чешуек.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Патологическое ороговение проявляется в виде ди</w:t>
      </w:r>
      <w:proofErr w:type="gramStart"/>
      <w:r w:rsidRPr="002322EF">
        <w:rPr>
          <w:rFonts w:ascii="Arial" w:eastAsia="Times New Roman" w:hAnsi="Arial" w:cs="Arial"/>
          <w:color w:val="000080"/>
          <w:sz w:val="24"/>
          <w:szCs w:val="24"/>
        </w:rPr>
        <w:t>с-</w:t>
      </w:r>
      <w:proofErr w:type="gramEnd"/>
      <w:r w:rsidRPr="002322EF">
        <w:rPr>
          <w:rFonts w:ascii="Arial" w:eastAsia="Times New Roman" w:hAnsi="Arial" w:cs="Arial"/>
          <w:color w:val="000080"/>
          <w:sz w:val="24"/>
          <w:szCs w:val="24"/>
        </w:rPr>
        <w:t xml:space="preserve">, гипер- и паракератоза, а также наблюдается там, где роговой слой в норме не образуется. Склонность слизистой рта к повышенному ороговению объясняется ее происхождением из эктодермы.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proofErr w:type="gramStart"/>
      <w:r w:rsidRPr="002322EF">
        <w:rPr>
          <w:rFonts w:ascii="Arial" w:eastAsia="Times New Roman" w:hAnsi="Arial" w:cs="Arial"/>
          <w:b/>
          <w:bCs/>
          <w:color w:val="000080"/>
          <w:sz w:val="24"/>
          <w:szCs w:val="24"/>
        </w:rPr>
        <w:t>Кератозы</w:t>
      </w:r>
      <w:r w:rsidRPr="002322EF">
        <w:rPr>
          <w:rFonts w:ascii="Arial" w:eastAsia="Times New Roman" w:hAnsi="Arial" w:cs="Arial"/>
          <w:color w:val="000080"/>
          <w:sz w:val="24"/>
          <w:szCs w:val="24"/>
        </w:rPr>
        <w:t xml:space="preserve"> – группа заболеваний кожи и слизистых оболочек не воспалительного характера, характеризующиеся утолщением ороговевающего и образованием рогового слоев. </w:t>
      </w:r>
      <w:proofErr w:type="gramEnd"/>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Дискератоз </w:t>
      </w:r>
      <w:r w:rsidRPr="002322EF">
        <w:rPr>
          <w:rFonts w:ascii="Arial" w:eastAsia="Times New Roman" w:hAnsi="Arial" w:cs="Arial"/>
          <w:color w:val="000080"/>
          <w:sz w:val="24"/>
          <w:szCs w:val="24"/>
        </w:rPr>
        <w:t xml:space="preserve">– нарушение процесса ороговения, выражающееся </w:t>
      </w:r>
      <w:proofErr w:type="gramStart"/>
      <w:r w:rsidRPr="002322EF">
        <w:rPr>
          <w:rFonts w:ascii="Arial" w:eastAsia="Times New Roman" w:hAnsi="Arial" w:cs="Arial"/>
          <w:color w:val="000080"/>
          <w:sz w:val="24"/>
          <w:szCs w:val="24"/>
        </w:rPr>
        <w:t>патологической</w:t>
      </w:r>
      <w:proofErr w:type="gramEnd"/>
      <w:r w:rsidRPr="002322EF">
        <w:rPr>
          <w:rFonts w:ascii="Arial" w:eastAsia="Times New Roman" w:hAnsi="Arial" w:cs="Arial"/>
          <w:color w:val="000080"/>
          <w:sz w:val="24"/>
          <w:szCs w:val="24"/>
        </w:rPr>
        <w:t xml:space="preserve"> кератинизацией отдельных эпидермальных клеток, лишенных межклеточных контактов и хаотично расположенных во всех отделах эпидермиса.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Гиперкератоз </w:t>
      </w:r>
      <w:r w:rsidRPr="002322EF">
        <w:rPr>
          <w:rFonts w:ascii="Arial" w:eastAsia="Times New Roman" w:hAnsi="Arial" w:cs="Arial"/>
          <w:color w:val="000080"/>
          <w:sz w:val="24"/>
          <w:szCs w:val="24"/>
        </w:rPr>
        <w:t>– чрезмерное утолщение рогового слоя эпидермиса, в результате избыточного образования кератина.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Паракератоз </w:t>
      </w:r>
      <w:r w:rsidRPr="002322EF">
        <w:rPr>
          <w:rFonts w:ascii="Arial" w:eastAsia="Times New Roman" w:hAnsi="Arial" w:cs="Arial"/>
          <w:color w:val="000080"/>
          <w:sz w:val="24"/>
          <w:szCs w:val="24"/>
        </w:rPr>
        <w:t xml:space="preserve">– нарушение процесса ороговения, связанное с потерей способности клеток эпидермиса вырабатывать кератогиалин. При этом отмечается утолщение рогового и частичное или полное исчезновение зернистого слоя.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Акантоз </w:t>
      </w:r>
      <w:r w:rsidRPr="002322EF">
        <w:rPr>
          <w:rFonts w:ascii="Arial" w:eastAsia="Times New Roman" w:hAnsi="Arial" w:cs="Arial"/>
          <w:color w:val="000080"/>
          <w:sz w:val="24"/>
          <w:szCs w:val="24"/>
        </w:rPr>
        <w:t xml:space="preserve">– утолщение эпидермиса кожи и эпителия слизистой оболочки за счет усиления пролиферации базальных и шиповидных клеток.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Приложение 4</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Схема-топограмма СОПР (Roed-Petersen &amp; Renstrup, 1969) для топографирования зон локализации элементов поражения в модификации Гилевой О.С. и соавт. (РП № 2436 от 22.02.08) с цветовой кодировкой зон поражения по ТК ВОЗ.</w:t>
      </w:r>
    </w:p>
    <w:p w:rsidR="002322EF" w:rsidRPr="002322EF" w:rsidRDefault="002322EF" w:rsidP="002322EF">
      <w:pPr>
        <w:spacing w:after="0" w:line="240" w:lineRule="auto"/>
        <w:jc w:val="center"/>
        <w:rPr>
          <w:rFonts w:ascii="Arial" w:eastAsia="Times New Roman" w:hAnsi="Arial" w:cs="Arial"/>
          <w:color w:val="000080"/>
          <w:sz w:val="24"/>
          <w:szCs w:val="24"/>
        </w:rPr>
      </w:pPr>
      <w:r>
        <w:rPr>
          <w:rFonts w:ascii="Arial" w:eastAsia="Times New Roman" w:hAnsi="Arial" w:cs="Arial"/>
          <w:noProof/>
          <w:color w:val="000080"/>
          <w:sz w:val="24"/>
          <w:szCs w:val="24"/>
        </w:rPr>
        <w:drawing>
          <wp:inline distT="0" distB="0" distL="0" distR="0">
            <wp:extent cx="5991225" cy="3200400"/>
            <wp:effectExtent l="19050" t="0" r="9525" b="0"/>
            <wp:docPr id="1" name="Рисунок 1" descr="http://www.e-stomatology.ru/director/protokols/protokol_leikoplakiy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stomatology.ru/director/protokols/protokol_leikoplakiya_1.jpg"/>
                    <pic:cNvPicPr>
                      <a:picLocks noChangeAspect="1" noChangeArrowheads="1"/>
                    </pic:cNvPicPr>
                  </pic:nvPicPr>
                  <pic:blipFill>
                    <a:blip r:embed="rId4"/>
                    <a:srcRect/>
                    <a:stretch>
                      <a:fillRect/>
                    </a:stretch>
                  </pic:blipFill>
                  <pic:spPr bwMode="auto">
                    <a:xfrm>
                      <a:off x="0" y="0"/>
                      <a:ext cx="5991225" cy="3200400"/>
                    </a:xfrm>
                    <a:prstGeom prst="rect">
                      <a:avLst/>
                    </a:prstGeom>
                    <a:noFill/>
                    <a:ln w="9525">
                      <a:noFill/>
                      <a:miter lim="800000"/>
                      <a:headEnd/>
                      <a:tailEnd/>
                    </a:ln>
                  </pic:spPr>
                </pic:pic>
              </a:graphicData>
            </a:graphic>
          </wp:inline>
        </w:drawing>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Приложение 5</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Дополнение к карте для определения пародонтологического статуса пациента</w:t>
      </w:r>
    </w:p>
    <w:p w:rsidR="002322EF" w:rsidRPr="002322EF" w:rsidRDefault="002322EF" w:rsidP="002322EF">
      <w:pPr>
        <w:spacing w:after="0" w:line="240" w:lineRule="auto"/>
        <w:jc w:val="center"/>
        <w:rPr>
          <w:rFonts w:ascii="Arial" w:eastAsia="Times New Roman" w:hAnsi="Arial" w:cs="Arial"/>
          <w:color w:val="000080"/>
          <w:sz w:val="24"/>
          <w:szCs w:val="24"/>
        </w:rPr>
      </w:pPr>
      <w:r>
        <w:rPr>
          <w:rFonts w:ascii="Arial" w:eastAsia="Times New Roman" w:hAnsi="Arial" w:cs="Arial"/>
          <w:noProof/>
          <w:color w:val="000080"/>
          <w:sz w:val="24"/>
          <w:szCs w:val="24"/>
        </w:rPr>
        <w:lastRenderedPageBreak/>
        <w:drawing>
          <wp:inline distT="0" distB="0" distL="0" distR="0">
            <wp:extent cx="5943600" cy="4229100"/>
            <wp:effectExtent l="19050" t="0" r="0" b="0"/>
            <wp:docPr id="2" name="Рисунок 2" descr="http://www.e-stomatology.ru/director/protokols/protokol_leikoplakiya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stomatology.ru/director/protokols/protokol_leikoplakiya_2.jpg"/>
                    <pic:cNvPicPr>
                      <a:picLocks noChangeAspect="1" noChangeArrowheads="1"/>
                    </pic:cNvPicPr>
                  </pic:nvPicPr>
                  <pic:blipFill>
                    <a:blip r:embed="rId5"/>
                    <a:srcRect/>
                    <a:stretch>
                      <a:fillRect/>
                    </a:stretch>
                  </pic:blipFill>
                  <pic:spPr bwMode="auto">
                    <a:xfrm>
                      <a:off x="0" y="0"/>
                      <a:ext cx="5943600" cy="4229100"/>
                    </a:xfrm>
                    <a:prstGeom prst="rect">
                      <a:avLst/>
                    </a:prstGeom>
                    <a:noFill/>
                    <a:ln w="9525">
                      <a:noFill/>
                      <a:miter lim="800000"/>
                      <a:headEnd/>
                      <a:tailEnd/>
                    </a:ln>
                  </pic:spPr>
                </pic:pic>
              </a:graphicData>
            </a:graphic>
          </wp:inline>
        </w:drawing>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Приложение 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Алгоритмы определения индексов.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Индекс гигиены Грин – Вермиллиона</w:t>
      </w:r>
      <w:r w:rsidRPr="002322EF">
        <w:rPr>
          <w:rFonts w:ascii="Arial" w:eastAsia="Times New Roman" w:hAnsi="Arial" w:cs="Arial"/>
          <w:color w:val="000080"/>
          <w:sz w:val="24"/>
          <w:szCs w:val="24"/>
        </w:rPr>
        <w:t>.</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Представляет собой двойной индекс, т.е. состоящий их двух компонент: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первая компонента-это индекс зубного налета </w:t>
      </w:r>
      <w:r w:rsidRPr="002322EF">
        <w:rPr>
          <w:rFonts w:ascii="Arial" w:eastAsia="Times New Roman" w:hAnsi="Arial" w:cs="Arial"/>
          <w:b/>
          <w:bCs/>
          <w:color w:val="000080"/>
          <w:sz w:val="24"/>
          <w:szCs w:val="24"/>
        </w:rPr>
        <w:t>(DI-S)</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вторая компонента-это индекс зубного камня </w:t>
      </w:r>
      <w:r w:rsidRPr="002322EF">
        <w:rPr>
          <w:rFonts w:ascii="Arial" w:eastAsia="Times New Roman" w:hAnsi="Arial" w:cs="Arial"/>
          <w:b/>
          <w:bCs/>
          <w:color w:val="000080"/>
          <w:sz w:val="24"/>
          <w:szCs w:val="24"/>
        </w:rPr>
        <w:t>(CI-S)</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Метод</w:t>
      </w:r>
      <w:r w:rsidRPr="002322EF">
        <w:rPr>
          <w:rFonts w:ascii="Arial" w:eastAsia="Times New Roman" w:hAnsi="Arial" w:cs="Arial"/>
          <w:color w:val="000080"/>
          <w:sz w:val="24"/>
          <w:szCs w:val="24"/>
        </w:rPr>
        <w:t>: Исследования проводят на вестибулярной поверхности зубов 16 11 26 31 и язычной поверхности зубов 36 и 46 с помощью стоматологического зонда и применения красителей</w:t>
      </w:r>
      <w:proofErr w:type="gramStart"/>
      <w:r w:rsidRPr="002322EF">
        <w:rPr>
          <w:rFonts w:ascii="Arial" w:eastAsia="Times New Roman" w:hAnsi="Arial" w:cs="Arial"/>
          <w:color w:val="000080"/>
          <w:sz w:val="24"/>
          <w:szCs w:val="24"/>
        </w:rPr>
        <w:t>.(</w:t>
      </w:r>
      <w:proofErr w:type="gramEnd"/>
      <w:r w:rsidRPr="002322EF">
        <w:rPr>
          <w:rFonts w:ascii="Arial" w:eastAsia="Times New Roman" w:hAnsi="Arial" w:cs="Arial"/>
          <w:color w:val="000080"/>
          <w:sz w:val="24"/>
          <w:szCs w:val="24"/>
        </w:rPr>
        <w:t>флуоресцин натрия, эритрозин, синий цвет, флоксин 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Критерии оценки DI-S: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0-нет налета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1-налет покрывает не более 1\3 поверхности зуба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2-налет покрывает от 1\3 до 2\3 поверхности зуба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3-налет покрывает более 2\3 поверхности зуба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lastRenderedPageBreak/>
        <w:t>Формула: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DI-S=сумма баллов/6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Критерии оценки CI-S</w:t>
      </w:r>
      <w:r w:rsidRPr="002322EF">
        <w:rPr>
          <w:rFonts w:ascii="Arial" w:eastAsia="Times New Roman" w:hAnsi="Arial" w:cs="Arial"/>
          <w:color w:val="000080"/>
          <w:sz w:val="24"/>
          <w:szCs w:val="24"/>
        </w:rPr>
        <w:t>:</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0-нет камня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1-наддесневой камень покрывает менее 1\3 поверхности зуба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2-наддесневой камень покрывает от 1\3 до 2\3 поверхности зуба или имеются отдельные частицы поддесневого камня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3-наддесневой камень покрывает более 2\3 поверхности зуба</w:t>
      </w:r>
    </w:p>
    <w:p w:rsidR="002322EF" w:rsidRPr="006625C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lang w:val="en-US"/>
        </w:rPr>
      </w:pPr>
      <w:r w:rsidRPr="002322EF">
        <w:rPr>
          <w:rFonts w:ascii="Arial" w:eastAsia="Times New Roman" w:hAnsi="Arial" w:cs="Arial"/>
          <w:b/>
          <w:bCs/>
          <w:color w:val="000080"/>
          <w:sz w:val="24"/>
          <w:szCs w:val="24"/>
        </w:rPr>
        <w:t>Формула</w:t>
      </w:r>
      <w:r w:rsidRPr="006625CF">
        <w:rPr>
          <w:rFonts w:ascii="Arial" w:eastAsia="Times New Roman" w:hAnsi="Arial" w:cs="Arial"/>
          <w:b/>
          <w:bCs/>
          <w:color w:val="000080"/>
          <w:sz w:val="24"/>
          <w:szCs w:val="24"/>
          <w:lang w:val="en-US"/>
        </w:rPr>
        <w:t>:</w:t>
      </w:r>
    </w:p>
    <w:p w:rsidR="002322EF" w:rsidRPr="006625C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lang w:val="en-US"/>
        </w:rPr>
      </w:pPr>
      <w:proofErr w:type="gramStart"/>
      <w:r w:rsidRPr="002322EF">
        <w:rPr>
          <w:rFonts w:ascii="Arial" w:eastAsia="Times New Roman" w:hAnsi="Arial" w:cs="Arial"/>
          <w:b/>
          <w:bCs/>
          <w:color w:val="000080"/>
          <w:sz w:val="24"/>
          <w:szCs w:val="24"/>
        </w:rPr>
        <w:t>С</w:t>
      </w:r>
      <w:proofErr w:type="gramEnd"/>
      <w:r w:rsidRPr="006625CF">
        <w:rPr>
          <w:rFonts w:ascii="Arial" w:eastAsia="Times New Roman" w:hAnsi="Arial" w:cs="Arial"/>
          <w:b/>
          <w:bCs/>
          <w:color w:val="000080"/>
          <w:sz w:val="24"/>
          <w:szCs w:val="24"/>
          <w:lang w:val="en-US"/>
        </w:rPr>
        <w:t>I-S=</w:t>
      </w:r>
      <w:r w:rsidRPr="002322EF">
        <w:rPr>
          <w:rFonts w:ascii="Arial" w:eastAsia="Times New Roman" w:hAnsi="Arial" w:cs="Arial"/>
          <w:b/>
          <w:bCs/>
          <w:color w:val="000080"/>
          <w:sz w:val="24"/>
          <w:szCs w:val="24"/>
        </w:rPr>
        <w:t>сумма</w:t>
      </w:r>
      <w:r w:rsidRPr="006625CF">
        <w:rPr>
          <w:rFonts w:ascii="Arial" w:eastAsia="Times New Roman" w:hAnsi="Arial" w:cs="Arial"/>
          <w:b/>
          <w:bCs/>
          <w:color w:val="000080"/>
          <w:sz w:val="24"/>
          <w:szCs w:val="24"/>
          <w:lang w:val="en-US"/>
        </w:rPr>
        <w:t xml:space="preserve"> </w:t>
      </w:r>
      <w:r w:rsidRPr="002322EF">
        <w:rPr>
          <w:rFonts w:ascii="Arial" w:eastAsia="Times New Roman" w:hAnsi="Arial" w:cs="Arial"/>
          <w:b/>
          <w:bCs/>
          <w:color w:val="000080"/>
          <w:sz w:val="24"/>
          <w:szCs w:val="24"/>
        </w:rPr>
        <w:t>баллов</w:t>
      </w:r>
      <w:r w:rsidRPr="006625CF">
        <w:rPr>
          <w:rFonts w:ascii="Arial" w:eastAsia="Times New Roman" w:hAnsi="Arial" w:cs="Arial"/>
          <w:b/>
          <w:bCs/>
          <w:color w:val="000080"/>
          <w:sz w:val="24"/>
          <w:szCs w:val="24"/>
          <w:lang w:val="en-US"/>
        </w:rPr>
        <w:t>/6</w:t>
      </w:r>
    </w:p>
    <w:p w:rsidR="002322EF" w:rsidRPr="00070A32"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lang w:val="en-US"/>
        </w:rPr>
      </w:pPr>
      <w:r w:rsidRPr="00070A32">
        <w:rPr>
          <w:rFonts w:ascii="Arial" w:eastAsia="Times New Roman" w:hAnsi="Arial" w:cs="Arial"/>
          <w:b/>
          <w:bCs/>
          <w:color w:val="000080"/>
          <w:sz w:val="24"/>
          <w:szCs w:val="24"/>
          <w:lang w:val="en-US"/>
        </w:rPr>
        <w:t>OHI-S=DI-S+CI-S</w:t>
      </w:r>
    </w:p>
    <w:p w:rsidR="002322EF" w:rsidRPr="00070A32"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lang w:val="en-US"/>
        </w:rPr>
      </w:pPr>
      <w:r w:rsidRPr="002322EF">
        <w:rPr>
          <w:rFonts w:ascii="Arial" w:eastAsia="Times New Roman" w:hAnsi="Arial" w:cs="Arial"/>
          <w:b/>
          <w:bCs/>
          <w:color w:val="000080"/>
          <w:sz w:val="24"/>
          <w:szCs w:val="24"/>
        </w:rPr>
        <w:t>Критерии</w:t>
      </w:r>
      <w:r w:rsidRPr="00070A32">
        <w:rPr>
          <w:rFonts w:ascii="Arial" w:eastAsia="Times New Roman" w:hAnsi="Arial" w:cs="Arial"/>
          <w:color w:val="000080"/>
          <w:sz w:val="24"/>
          <w:szCs w:val="24"/>
          <w:lang w:val="en-US"/>
        </w:rPr>
        <w:t xml:space="preserve"> </w:t>
      </w:r>
      <w:r w:rsidRPr="002322EF">
        <w:rPr>
          <w:rFonts w:ascii="Arial" w:eastAsia="Times New Roman" w:hAnsi="Arial" w:cs="Arial"/>
          <w:b/>
          <w:bCs/>
          <w:color w:val="000080"/>
          <w:sz w:val="24"/>
          <w:szCs w:val="24"/>
        </w:rPr>
        <w:t>оценки</w:t>
      </w:r>
      <w:r w:rsidRPr="00070A32">
        <w:rPr>
          <w:rFonts w:ascii="Arial" w:eastAsia="Times New Roman" w:hAnsi="Arial" w:cs="Arial"/>
          <w:b/>
          <w:bCs/>
          <w:color w:val="000080"/>
          <w:sz w:val="24"/>
          <w:szCs w:val="24"/>
          <w:lang w:val="en-US"/>
        </w:rPr>
        <w:t>:</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0,0-0,6 </w:t>
      </w:r>
      <w:proofErr w:type="gramStart"/>
      <w:r w:rsidRPr="002322EF">
        <w:rPr>
          <w:rFonts w:ascii="Arial" w:eastAsia="Times New Roman" w:hAnsi="Arial" w:cs="Arial"/>
          <w:color w:val="000080"/>
          <w:sz w:val="24"/>
          <w:szCs w:val="24"/>
        </w:rPr>
        <w:t>низкий</w:t>
      </w:r>
      <w:proofErr w:type="gramEnd"/>
      <w:r w:rsidRPr="002322EF">
        <w:rPr>
          <w:rFonts w:ascii="Arial" w:eastAsia="Times New Roman" w:hAnsi="Arial" w:cs="Arial"/>
          <w:color w:val="000080"/>
          <w:sz w:val="24"/>
          <w:szCs w:val="24"/>
        </w:rPr>
        <w:t xml:space="preserve"> (гигиена хорошая)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0,7-1,6 </w:t>
      </w:r>
      <w:proofErr w:type="gramStart"/>
      <w:r w:rsidRPr="002322EF">
        <w:rPr>
          <w:rFonts w:ascii="Arial" w:eastAsia="Times New Roman" w:hAnsi="Arial" w:cs="Arial"/>
          <w:color w:val="000080"/>
          <w:sz w:val="24"/>
          <w:szCs w:val="24"/>
        </w:rPr>
        <w:t>средний</w:t>
      </w:r>
      <w:proofErr w:type="gramEnd"/>
      <w:r w:rsidRPr="002322EF">
        <w:rPr>
          <w:rFonts w:ascii="Arial" w:eastAsia="Times New Roman" w:hAnsi="Arial" w:cs="Arial"/>
          <w:color w:val="000080"/>
          <w:sz w:val="24"/>
          <w:szCs w:val="24"/>
        </w:rPr>
        <w:t xml:space="preserve"> (гигиена удовлетворительная)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1,7-2,5 </w:t>
      </w:r>
      <w:proofErr w:type="gramStart"/>
      <w:r w:rsidRPr="002322EF">
        <w:rPr>
          <w:rFonts w:ascii="Arial" w:eastAsia="Times New Roman" w:hAnsi="Arial" w:cs="Arial"/>
          <w:color w:val="000080"/>
          <w:sz w:val="24"/>
          <w:szCs w:val="24"/>
        </w:rPr>
        <w:t>высокий</w:t>
      </w:r>
      <w:proofErr w:type="gramEnd"/>
      <w:r w:rsidRPr="002322EF">
        <w:rPr>
          <w:rFonts w:ascii="Arial" w:eastAsia="Times New Roman" w:hAnsi="Arial" w:cs="Arial"/>
          <w:color w:val="000080"/>
          <w:sz w:val="24"/>
          <w:szCs w:val="24"/>
        </w:rPr>
        <w:t xml:space="preserve"> (гигиена неудовлетворительная)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2,6-6,0 очень высоки</w:t>
      </w:r>
      <w:proofErr w:type="gramStart"/>
      <w:r w:rsidRPr="002322EF">
        <w:rPr>
          <w:rFonts w:ascii="Arial" w:eastAsia="Times New Roman" w:hAnsi="Arial" w:cs="Arial"/>
          <w:color w:val="000080"/>
          <w:sz w:val="24"/>
          <w:szCs w:val="24"/>
        </w:rPr>
        <w:t>й(</w:t>
      </w:r>
      <w:proofErr w:type="gramEnd"/>
      <w:r w:rsidRPr="002322EF">
        <w:rPr>
          <w:rFonts w:ascii="Arial" w:eastAsia="Times New Roman" w:hAnsi="Arial" w:cs="Arial"/>
          <w:color w:val="000080"/>
          <w:sz w:val="24"/>
          <w:szCs w:val="24"/>
        </w:rPr>
        <w:t>гигиена плохая)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Индекс гигиены Силнесс-Лое.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Определяют толщину зубного налета в придесневой области зуба.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Метод:</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 Окрашивать зубной налет не требуется. После высушивания зуба воздухом для выявления зубного налета используют стоматологическое зеркало и зонд.</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 Для определения индекса можно осмотреть все зубы или только 6 индексных зубов:</w:t>
      </w:r>
    </w:p>
    <w:tbl>
      <w:tblPr>
        <w:tblW w:w="0" w:type="auto"/>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tblPr>
      <w:tblGrid>
        <w:gridCol w:w="321"/>
        <w:gridCol w:w="321"/>
        <w:gridCol w:w="387"/>
        <w:gridCol w:w="321"/>
        <w:gridCol w:w="387"/>
        <w:gridCol w:w="321"/>
        <w:gridCol w:w="321"/>
        <w:gridCol w:w="387"/>
        <w:gridCol w:w="387"/>
        <w:gridCol w:w="321"/>
        <w:gridCol w:w="321"/>
        <w:gridCol w:w="387"/>
        <w:gridCol w:w="321"/>
        <w:gridCol w:w="387"/>
        <w:gridCol w:w="321"/>
        <w:gridCol w:w="321"/>
      </w:tblGrid>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16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21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44</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41</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b/>
                <w:bCs/>
                <w:color w:val="000080"/>
                <w:sz w:val="24"/>
                <w:szCs w:val="24"/>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r>
      <w:tr w:rsidR="002322EF" w:rsidRPr="002322E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2322EF" w:rsidRPr="002322EF" w:rsidRDefault="002322EF" w:rsidP="002322EF">
            <w:pPr>
              <w:spacing w:after="0" w:line="240" w:lineRule="auto"/>
              <w:rPr>
                <w:rFonts w:ascii="Arial" w:eastAsia="Times New Roman" w:hAnsi="Arial" w:cs="Arial"/>
                <w:color w:val="000080"/>
                <w:sz w:val="24"/>
                <w:szCs w:val="24"/>
              </w:rPr>
            </w:pPr>
            <w:r w:rsidRPr="002322EF">
              <w:rPr>
                <w:rFonts w:ascii="Arial" w:eastAsia="Times New Roman" w:hAnsi="Arial" w:cs="Arial"/>
                <w:color w:val="000080"/>
                <w:sz w:val="24"/>
                <w:szCs w:val="24"/>
              </w:rPr>
              <w:t>   </w:t>
            </w:r>
          </w:p>
        </w:tc>
      </w:tr>
    </w:tbl>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 В области каждого зуба осматривают 4 участка: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-дистально- вестибулярный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-вестибулярный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w:t>
      </w:r>
      <w:proofErr w:type="gramStart"/>
      <w:r w:rsidRPr="002322EF">
        <w:rPr>
          <w:rFonts w:ascii="Arial" w:eastAsia="Times New Roman" w:hAnsi="Arial" w:cs="Arial"/>
          <w:color w:val="000080"/>
          <w:sz w:val="24"/>
          <w:szCs w:val="24"/>
        </w:rPr>
        <w:t>медиально- вестибулярный</w:t>
      </w:r>
      <w:proofErr w:type="gramEnd"/>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-язычный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Коды и критерии: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0 </w:t>
      </w:r>
      <w:r w:rsidRPr="002322EF">
        <w:rPr>
          <w:rFonts w:ascii="Arial" w:eastAsia="Times New Roman" w:hAnsi="Arial" w:cs="Arial"/>
          <w:color w:val="000080"/>
          <w:sz w:val="24"/>
          <w:szCs w:val="24"/>
        </w:rPr>
        <w:t>- нет налета.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1 </w:t>
      </w:r>
      <w:r w:rsidRPr="002322EF">
        <w:rPr>
          <w:rFonts w:ascii="Arial" w:eastAsia="Times New Roman" w:hAnsi="Arial" w:cs="Arial"/>
          <w:color w:val="000080"/>
          <w:sz w:val="24"/>
          <w:szCs w:val="24"/>
        </w:rPr>
        <w:t>- небольшое количество налета, выявляется только зондом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Применение: несмотря на то, что в исходной трактовке индекса окрашивающий раствор не применяли, его можно использовать, особенно для выявления данного кода.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2 </w:t>
      </w:r>
      <w:r w:rsidRPr="002322EF">
        <w:rPr>
          <w:rFonts w:ascii="Arial" w:eastAsia="Times New Roman" w:hAnsi="Arial" w:cs="Arial"/>
          <w:color w:val="000080"/>
          <w:sz w:val="24"/>
          <w:szCs w:val="24"/>
        </w:rPr>
        <w:t>- умеренный слой зубного налета в десневой области, видимый невооруженным глазом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3 </w:t>
      </w:r>
      <w:r w:rsidRPr="002322EF">
        <w:rPr>
          <w:rFonts w:ascii="Arial" w:eastAsia="Times New Roman" w:hAnsi="Arial" w:cs="Arial"/>
          <w:color w:val="000080"/>
          <w:sz w:val="24"/>
          <w:szCs w:val="24"/>
        </w:rPr>
        <w:t>- обильный налет, заполняющий нишу, образованную десневым краем и поверхностью зуба, а также межзубной промежуток</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4 </w:t>
      </w:r>
      <w:r w:rsidRPr="002322EF">
        <w:rPr>
          <w:rFonts w:ascii="Arial" w:eastAsia="Times New Roman" w:hAnsi="Arial" w:cs="Arial"/>
          <w:color w:val="000080"/>
          <w:sz w:val="24"/>
          <w:szCs w:val="24"/>
        </w:rPr>
        <w:t>- интенсивное отложение зубного налета в области десневого кармана и/ или на десневом крае и прилегающей поверхности зуба.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ФОРМУЛА=(сумма баллов)/(число обследованных поверхностей «4»)- значение для одного зуба.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Формула=(сумма балла всех зубов)/(на количество исследованных зубов) Значение для всех зубов.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Индекс кровоточивости Мюлеманна (в модификации Коуэла).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Используют для определения воспаления в тканях пародонта. Метод показателен при гингивите и пародонтите. В области «зубов Рамфьерда»,(16,21,24,36,41,44) </w:t>
      </w:r>
      <w:proofErr w:type="gramStart"/>
      <w:r w:rsidRPr="002322EF">
        <w:rPr>
          <w:rFonts w:ascii="Arial" w:eastAsia="Times New Roman" w:hAnsi="Arial" w:cs="Arial"/>
          <w:color w:val="000080"/>
          <w:sz w:val="24"/>
          <w:szCs w:val="24"/>
        </w:rPr>
        <w:t>с</w:t>
      </w:r>
      <w:proofErr w:type="gramEnd"/>
      <w:r w:rsidRPr="002322EF">
        <w:rPr>
          <w:rFonts w:ascii="Arial" w:eastAsia="Times New Roman" w:hAnsi="Arial" w:cs="Arial"/>
          <w:color w:val="000080"/>
          <w:sz w:val="24"/>
          <w:szCs w:val="24"/>
        </w:rPr>
        <w:t xml:space="preserve"> щечной и язычной (небной) сторон кончик пародонтального зонда без давления прижимают к стенке бороздки и медленно ведут от медиальной к дистальной стороне зуба.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Оценочная шкала следующая: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0- если после этого кровоточивость отсутствует;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1-если кровоточивость появляется не раньше, чем через 30с;</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2-если кровоточивость возникает или сразу после проведения кончиком зонда по стенке бороздки, или в пределах 30с.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3-если кровоточивость пациент отмечает при приеме пищи или чистке зубов.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xml:space="preserve">Значение индекса = сумма показателей всех зубов /число зубов.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Приложение 7</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 xml:space="preserve">Специальные методы исследования СОР и красной каймы губ.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Стоматоскопия и хейлоскопия используются для диагностики поражений слизистой оболочки и красной каймы губ. Для этих целей используются кольпоскопы и фотодиагноскопы. В последнем случае можно проводить фотосъемку. Применяется простая и расширенная стоматоскопия. При расширенной стоматоскопии для получения большей четкости рисунка применяют тот или иной способ витальной окраски.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Люминесцентное исследование — метод наблюдения вторичного свечения тканей при облучении ультрафиолетом с длиной волны 365 ммк с помощью фотодиагноскопа. В зависимости от вида и степени поражения наблюдают различной окраски и интенсивности цветные картины на слизистой оболочке. В этом плане перспективным для использования в диагностике предраковых заболеваний челюстно-лицевой области является метод трансиллюминации или трансиллюмоскопии, основанный на просвечивании тканей и оценке тенеобразований, возникающих при прохождении светового потока через объект исследования.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Методика трансиллюмоскопии. Световод осветителя ОС-150 с пучком «холодного» света (источник света — галогенная лампа накаливания 24</w:t>
      </w:r>
      <w:proofErr w:type="gramStart"/>
      <w:r w:rsidRPr="002322EF">
        <w:rPr>
          <w:rFonts w:ascii="Arial" w:eastAsia="Times New Roman" w:hAnsi="Arial" w:cs="Arial"/>
          <w:color w:val="000080"/>
          <w:sz w:val="24"/>
          <w:szCs w:val="24"/>
        </w:rPr>
        <w:t xml:space="preserve"> В</w:t>
      </w:r>
      <w:proofErr w:type="gramEnd"/>
      <w:r w:rsidRPr="002322EF">
        <w:rPr>
          <w:rFonts w:ascii="Arial" w:eastAsia="Times New Roman" w:hAnsi="Arial" w:cs="Arial"/>
          <w:color w:val="000080"/>
          <w:sz w:val="24"/>
          <w:szCs w:val="24"/>
        </w:rPr>
        <w:t xml:space="preserve">, 150 В - А) подводят со стороны кожи в области проекции исследуемого патологического очагa, а трансиллюминационные картины оценивают со стороны слизистой оболочки рта или красной каймы губ. Были определены возможности трансиллюмоскопии в исследовании состояния мягких тканей губ, щеки и языка. При этом обнаруживались теневые изображения патологических очагов (рака, папиллом, гемангиом, веррукозной лейкоплакии). Наряду с теневым рисунком очага выявлялись прилежащие сосуды.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Оптическая когерентная томография используется для диагностики предраковых состояний слизистой оболочки рта. В частности установлено, что данное исследование позволяет дифференцировать ороговевшую и неороговевшую слизистую оболочку, различать поверхностные (сосочки) и подповерхностные (кровеносные сосуды, железы) структуры слизистой оболочки рта позволяет устанавливать структурные нарушения в результате развития патологии.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Радиоизотопное исследование используется для своевременного выявления начала малигнизации предопухолевых процессов (атипичные клетки интенсивно поглощают радиофармацевтические препараты).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Морфологическое исследование осуществляется цитологическим и гистологическим методами.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Цитологический метод диагностики предусматривает определение тонкой морфологической структуры клеток и их групп. Материал для исследования </w:t>
      </w:r>
      <w:r w:rsidRPr="002322EF">
        <w:rPr>
          <w:rFonts w:ascii="Arial" w:eastAsia="Times New Roman" w:hAnsi="Arial" w:cs="Arial"/>
          <w:color w:val="000080"/>
          <w:sz w:val="24"/>
          <w:szCs w:val="24"/>
        </w:rPr>
        <w:lastRenderedPageBreak/>
        <w:t>получают путем отпечатка, соскоба с эрозивной, язвенной поверхности или из свищевого хода, а также при помощи пункции из более глубоко расположенных опухолей, лимфатических узлов, кистозных и других полостей и из внутрикостных новообразований.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Гистологический метод основан на изучении тонкой морфологической структуры клеточного строения тканей организма. Материалом для исследования являются кусочки тканей, взятые оперативным путем специально для установления диагноза или удаленные во время оперативного лечения.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Иммуногистохимическое исследование выявляет клетки с повышенной митотической активностью, свидетельствующие о возможной малигнизации, позволяет определить иммунофенотип опухоли, исследовать ее биологические свойства, определить молекулярно-биологические факторы прогноза.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Приложение 8</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Методика взятия биопсийного материала с участка слизистой</w:t>
      </w:r>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оболочки рта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Биопсия</w:t>
      </w:r>
      <w:r w:rsidRPr="002322EF">
        <w:rPr>
          <w:rFonts w:ascii="Arial" w:eastAsia="Times New Roman" w:hAnsi="Arial" w:cs="Arial"/>
          <w:color w:val="000080"/>
          <w:sz w:val="24"/>
          <w:szCs w:val="24"/>
        </w:rPr>
        <w:t xml:space="preserve"> — метод получения ткани живого организма для морфологического исследования с диагностической целью.</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Существует несколько способов диагностических биопсий, используемых в стоматологии: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при инцизионной биопсии</w:t>
      </w:r>
      <w:r w:rsidRPr="002322EF">
        <w:rPr>
          <w:rFonts w:ascii="Arial" w:eastAsia="Times New Roman" w:hAnsi="Arial" w:cs="Arial"/>
          <w:color w:val="000080"/>
          <w:sz w:val="24"/>
          <w:szCs w:val="24"/>
        </w:rPr>
        <w:t xml:space="preserve"> иссекается только часть новообразования (при этом размеры иссекаемого фрагмента должны быть не меньше 1,0 х 1,0 см, иначе возникают трудности в трактовке морфологической картины для патологоанатома);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эксцизионная биопсия</w:t>
      </w:r>
      <w:r w:rsidRPr="002322EF">
        <w:rPr>
          <w:rFonts w:ascii="Arial" w:eastAsia="Times New Roman" w:hAnsi="Arial" w:cs="Arial"/>
          <w:color w:val="000080"/>
          <w:sz w:val="24"/>
          <w:szCs w:val="24"/>
        </w:rPr>
        <w:t xml:space="preserve"> – хирургическая операция, при которой для исследования удаляется полностью патологический очаг, примером может служить удаление папиллом, фибром, кист, смешанных опухолей, при этом в большинстве случаев диагностика и лечение проводятся одновременно;</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трепанобиопсия</w:t>
      </w:r>
      <w:r w:rsidRPr="002322EF">
        <w:rPr>
          <w:rFonts w:ascii="Arial" w:eastAsia="Times New Roman" w:hAnsi="Arial" w:cs="Arial"/>
          <w:color w:val="000080"/>
          <w:sz w:val="24"/>
          <w:szCs w:val="24"/>
        </w:rPr>
        <w:t xml:space="preserve"> предполагает забор патологического материала из кости с помощью трепана;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w:t>
      </w:r>
      <w:r w:rsidRPr="002322EF">
        <w:rPr>
          <w:rFonts w:ascii="Arial" w:eastAsia="Times New Roman" w:hAnsi="Arial" w:cs="Arial"/>
          <w:b/>
          <w:bCs/>
          <w:color w:val="000080"/>
          <w:sz w:val="24"/>
          <w:szCs w:val="24"/>
        </w:rPr>
        <w:t>пункционная биопсия</w:t>
      </w:r>
      <w:r w:rsidRPr="002322EF">
        <w:rPr>
          <w:rFonts w:ascii="Arial" w:eastAsia="Times New Roman" w:hAnsi="Arial" w:cs="Arial"/>
          <w:color w:val="000080"/>
          <w:sz w:val="24"/>
          <w:szCs w:val="24"/>
        </w:rPr>
        <w:t xml:space="preserve"> выполняется специальными иглами (например, игла Пятницкого), позволяющими получить столбик ткани. Применяется она при глубоко расположенных новообразованиях. Этот вид биопсии можно использовать для морфологического исследования увеличенных лимфатических узлов.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Материал, заготовленный для гистологического исследования, погружают в 10% раствор формалина. Количество фиксирующей жидкости должно быть достаточно большим и превосходить кусочек ткани в 10 раз и более. Погружение ткани в формалин необходимо производить сразу после забора материала, не допуская его подсыхания. Целесообразно использовать свежий раствор формалина; хранение его на свету приводит к снижению фиксирующих свойств. </w:t>
      </w:r>
      <w:r w:rsidRPr="002322EF">
        <w:rPr>
          <w:rFonts w:ascii="Arial" w:eastAsia="Times New Roman" w:hAnsi="Arial" w:cs="Arial"/>
          <w:color w:val="000080"/>
          <w:sz w:val="24"/>
          <w:szCs w:val="24"/>
        </w:rPr>
        <w:lastRenderedPageBreak/>
        <w:t>Фиксированный в формалине материал немедленно маркируется с указанием фамилии имени и отчества больного, фамилии врача, выполнившего биопсию, даты ее выполнения и направляется в морфологическую лабораторию, где производится его дальнейшая обработка.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Приложение 9</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Контролируемая чистка зубов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 целью выработки у пациента навыков ухода за ртом (чистки зубов) и максимально эффективного удаления мягкого зубного налета с поверхностей зубов обучают пациента приемам гигиены рта. Технику чистки зубов демонстрируют на моделях. Индивидуально подбирают средства гигиены рта. Обучение навыкам гигиены рта способствует предупреждению развития воспалительных заболеваний пародонта (уровень убедительности доказательств 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Контролируемая чистка зубов - чистка зубов, которую пациент осуществляет самостоятельно в присутствии специалиста (врача-стоматолога, гигиениста стоматологического) в стоматологическом кабинете или комнате гигиены рта, при наличии необходимых средств гигиены и наглядных пособий. Цель данного мероприятия — коррекция недостатков техники чистки зубов. Контролируемая чистка зубов позволяет добиться эффективного поддержания уровня гигиены рта (уровень убедительности доказательств 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Профессиональная гигиена рта включает удаление с поверхности зуба мягких и твердых зубных отложений и позволяет предотвратить развитие воспалительных заболеваний пародонта (уровень убедительности доказательства).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i/>
          <w:iCs/>
          <w:color w:val="000080"/>
          <w:sz w:val="24"/>
          <w:szCs w:val="24"/>
        </w:rPr>
        <w:t>Алгоритм обучения гигиене рта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Врач-стоматолог или гигиенист стоматологический определяет гигиенический индекс, затем демонстрирует пациенту технику чистки зубов зубной щеткой, межзубными ершиками и зубными нитями, используя модели зубных рядов, или другие демонстрационные средства.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Существуют разные методы чистки зубов, основанные на круговых, вибрирующих, горизонтальных и вертикальных движениях. Однако важна не сама техника, а эффективность очищения, последовательность процедуры и отсутствие вредного воздействия. Пациентам с хроническими заболеваниями СОР рекомендуются мануальные зубные щетки средней (в стадии ремиссии) жесткости или мягкие зубные щетки из искусственной щетины (при обострении), а также электрические зубные щетки.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Чистку зубов начинают с участка в области верхних правых жевательных зубов, последовательно переходя от сегмента к сегменту. В таком же порядке проводят чистку зубов на нижней челюсти.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Следует обращать внимание на то, что рабочая часть зубной щетки должна располагаться од углом 45° к зубу, производить очищающие движения от десны к зубу, одновременно удаляя налет с зубов и десен. Жевательные поверхности зубов очищают горизонтальными (возвратно-поступательными) движениями так, чтобы волокна щетки проникали глубоко в фиссуры и межзубные промежутки. Вестибулярную поверхность фронтальной группы зубов верхней и нижней челюстей очищать такими же движениями, как моляры и премоляры. При чистке оральной поверхности ручку щетки располагают перпендикулярно к окклюзионной плоскости зубов, при этом волокна должны находиться под острым углом к зубам и захватывать не только зубы, но и десну. Завершают чистку круговыми движениями зубной щетки при сомкнутых челюстях, осуществляя массаж десен. Выбор зубной пасты (лечебной, лечебно-профилактической или профилактической) определяется состоянием пародонта и стадией патологии СОР. При обострении процесса не рекомендуется использование зубных паст высокой степени абразивности или содержащих лаурилсульфат натрия в концентрации выше 1,5%; при сочетанных воспалительных заболеваниях пародонта рекомендуются зубные пасты с антимикробными компонентами (триклозан, фторид олова и др.)</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Для качественной чистки контактных поверхностей зубов необходимо использовать межзубные ершики и зубные нити, для очищения поверхности языка – специальные зубные щетки с подушечкой для чистки языка, скребки для языка. По показаниям рекомендуется использование ополаскивателей, не содержащих спирт, ирригаторов для очищения труднодоступных участков слизистой полости рта.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Индивидуальный подбор средств гигиены рта осуществляется с учетом стоматологического статуса пациента (состояния твердых тканей зубов и тканей пародонта, наличия зубочелюстных аномалий, съемных и несъемных ортодонтических и ортопедических конструкций).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 целью закрепления полученных навыков проводят контроль индивидуальной гигиены рта (контролируемая чистка зубов).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Алгоритм контролируемой чистки зубов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Контролируемая чистка зубов - это чистка зубов, которую пациент осуществляет самостоятельно в присутствии врача-стоматолога или гигиениста стоматологического.</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Первое посещение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Обработка зубов пациента окрашивающим средством, определение гигиенического индекса, демонстрация пациенту с помощью зеркала мест наибольшего скопления зубного налета.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Чистка зубов пациентом в его обычной манере.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Повторное определение гигиенического индекса, оценка эффективности чистки зубов (сравнение показателей индекса гигиены до и после чистки зубов), демонстрация пациенту с помощью зеркала окрашенных участков, где зубной налет не был удален при чистке.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 Демонстрация правильной техники чистки зубов на моделях, рекомендации пациенту по коррекции недостатков гигиенического ухода за ртом, использованию зубных нитей и дополнительных средств гигиены (специальных зубных щеток, зубных ершиков, монопучковых щеток, ирригаторов — по показаниям).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Следующее посещение</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Определение гигиенического индекса, при неудовлетворительном уровне гигиены рта — повторение процедуры. Пациента информируют о небходимости являться на профилактический осмотр к врачу при возникновении кровоточивости десен, но не реже 1 раза в год.</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Алгоритм профессиональной гигиены рта и зубов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Этапы профессиональной гигиены: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обучение пациента индивидуальной гигиене рта;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контролируемая чистка зубов;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удаление зубных отложений;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полирование поверхностей зубов;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устранение факторов, способствующих скоплению зубного налета;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аппликации реминерализирующих и фторидсодержащих средств;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 мотивация пациента к профилактике и лечению стоматологических заболеваний.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удалении зубных отложений (зубной камень, мягкий зубной налет) следует соблюдать ряд условий:</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провести обработку рта раствором антисептика;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при выраженной гиперестезии зубов и отсутствии общих противопоказаний удаление зубных отложений нужно проводить под местным обезболиванием;</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Для удаления налета и полирования поверхностей зубов используют резиновые колпачки, для жевательных поверхностей — вращающиеся щеточки, для контактных поверхностей — вращающиеся ершики, резиновые конусы, суперфлоссы, флоссы и абразивные штрипсы. Полировочную пасту следует использовать, начиная с </w:t>
      </w:r>
      <w:proofErr w:type="gramStart"/>
      <w:r w:rsidRPr="002322EF">
        <w:rPr>
          <w:rFonts w:ascii="Arial" w:eastAsia="Times New Roman" w:hAnsi="Arial" w:cs="Arial"/>
          <w:color w:val="000080"/>
          <w:sz w:val="24"/>
          <w:szCs w:val="24"/>
        </w:rPr>
        <w:t>крупнодисперсной</w:t>
      </w:r>
      <w:proofErr w:type="gramEnd"/>
      <w:r w:rsidRPr="002322EF">
        <w:rPr>
          <w:rFonts w:ascii="Arial" w:eastAsia="Times New Roman" w:hAnsi="Arial" w:cs="Arial"/>
          <w:color w:val="000080"/>
          <w:sz w:val="24"/>
          <w:szCs w:val="24"/>
        </w:rPr>
        <w:t xml:space="preserve"> и заканчивая мелкодисперсной. При обработке поверхностей имплантатов следует использовать мелкодисперсные полировочные пасты и резиновые колпачки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Необходимо устранить факторы, способствующие скоплению зубного налета: удалить нависающие края пломб и неправильно изготовленные ортопедические конструкции, провести повторное полирование пломб.</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Периодичность проведения профессиональной гигиены полости рта и зубов зависит от стоматологического статуса пациента (гигиенического состояния полости рта, интенсивности кариеса зубов, состояния тканей пародонта, наличия несъемной ортодонтической аппаратуры и стоматологических имплантатов). Минимальная периодичность проведения профессиональной гигиены — 2 раза в год.</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Приложение 10</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Форма добровольного информированного согласия пациента при выполнении протокола приложение к медицинской карте №_____</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Пациент (законный представитель пациента) информирован о результатах обследования, диагнозе, о цели медицинского вмешательства и его последствиях, применяемых и альтернативных методах лечения, предполагаемых результатах лечения, ознакомлен с комплексным планом лечения, предупрежден о возможных осложнениях во время и после лечения и дает добровольное согласие на медицинское вмешательство.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При этом пациент понимает, что несоблюдение указаний (рекомендаций) врача, в том числе назначенного режима лечения, может снизить качество оказываемой медицинской помощи. Повлечь за собой невозможность её завершения в срок или отрицательно сказаться на состоянии его здоровья.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ФИО пациента (законный представитель пациента)_____________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ФИО врача _____________</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«___»________________20___г.</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Приложение 10</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Дополнительная информация для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 В острый период заболевания зубы необходимо чистить мягкой зубной щеткой с пастой два раза в день. После еды следует полоскать рот для удаления остатков пищи.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 При возникновении кровоточивости при чистке зубов нельзя прекращать гигиенические процедуры. Если кровоточивость не проходит в течение 3- дней, необходимо обратиться к врачу.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 Профессиональная гигиена должна проводиться не реже 1 раза в 6 месяцев у лечащего врача-стоматолога.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4. Если после проведения профессиональной гигиены появилась повышенная чувствительность твердых тканей зубов, использовать специальные зубные пасты для снижения чувствительности зубов и обратиться к своему лечащему врачу-стоматологу.</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5. </w:t>
      </w:r>
      <w:r w:rsidRPr="002322EF">
        <w:rPr>
          <w:rFonts w:ascii="Arial" w:eastAsia="Times New Roman" w:hAnsi="Arial" w:cs="Arial"/>
          <w:color w:val="000080"/>
          <w:sz w:val="24"/>
          <w:szCs w:val="24"/>
        </w:rPr>
        <w:t>Обязательно посещать плановые осмотры.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6. Необходимо полноценное и своевременное восстановление дефектов зубов и зубных рядов.</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7. Устранение или нейтрализация действия профессиональных вредных факторов </w:t>
      </w:r>
      <w:proofErr w:type="gramStart"/>
      <w:r w:rsidRPr="002322EF">
        <w:rPr>
          <w:rFonts w:ascii="Arial" w:eastAsia="Times New Roman" w:hAnsi="Arial" w:cs="Arial"/>
          <w:color w:val="000080"/>
          <w:sz w:val="24"/>
          <w:szCs w:val="24"/>
        </w:rPr>
        <w:t>на</w:t>
      </w:r>
      <w:proofErr w:type="gramEnd"/>
      <w:r w:rsidRPr="002322EF">
        <w:rPr>
          <w:rFonts w:ascii="Arial" w:eastAsia="Times New Roman" w:hAnsi="Arial" w:cs="Arial"/>
          <w:color w:val="000080"/>
          <w:sz w:val="24"/>
          <w:szCs w:val="24"/>
        </w:rPr>
        <w:t xml:space="preserve"> пародонт.</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8. Оздоровление условий труда, отдыха, питания и здоровый образ жизни.</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 xml:space="preserve">Приложение 11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Анкета пациента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ФИО__________________________________________ Дата заполнения</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Как Вы оцениваете Ваше общее самочувствие на сегодняшний день?</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Отметьте, пожалуйста, на шкале значение, соответствующее состоянию Вашего здоровья. </w:t>
      </w:r>
    </w:p>
    <w:p w:rsidR="002322EF" w:rsidRPr="002322EF" w:rsidRDefault="002322EF" w:rsidP="002322EF">
      <w:pPr>
        <w:spacing w:after="0" w:line="240" w:lineRule="auto"/>
        <w:jc w:val="center"/>
        <w:rPr>
          <w:rFonts w:ascii="Arial" w:eastAsia="Times New Roman" w:hAnsi="Arial" w:cs="Arial"/>
          <w:color w:val="000080"/>
          <w:sz w:val="24"/>
          <w:szCs w:val="24"/>
        </w:rPr>
      </w:pPr>
      <w:r>
        <w:rPr>
          <w:rFonts w:ascii="Arial" w:eastAsia="Times New Roman" w:hAnsi="Arial" w:cs="Arial"/>
          <w:noProof/>
          <w:color w:val="000080"/>
          <w:sz w:val="24"/>
          <w:szCs w:val="24"/>
        </w:rPr>
        <w:lastRenderedPageBreak/>
        <w:drawing>
          <wp:inline distT="0" distB="0" distL="0" distR="0">
            <wp:extent cx="4105275" cy="4429125"/>
            <wp:effectExtent l="19050" t="0" r="9525" b="0"/>
            <wp:docPr id="3" name="Рисунок 3" descr="http://www.e-stomatology.ru/director/protokols/protokol_leikoplakiya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stomatology.ru/director/protokols/protokol_leikoplakiya_3.jpg"/>
                    <pic:cNvPicPr>
                      <a:picLocks noChangeAspect="1" noChangeArrowheads="1"/>
                    </pic:cNvPicPr>
                  </pic:nvPicPr>
                  <pic:blipFill>
                    <a:blip r:embed="rId6"/>
                    <a:srcRect/>
                    <a:stretch>
                      <a:fillRect/>
                    </a:stretch>
                  </pic:blipFill>
                  <pic:spPr bwMode="auto">
                    <a:xfrm>
                      <a:off x="0" y="0"/>
                      <a:ext cx="4105275" cy="4429125"/>
                    </a:xfrm>
                    <a:prstGeom prst="rect">
                      <a:avLst/>
                    </a:prstGeom>
                    <a:noFill/>
                    <a:ln w="9525">
                      <a:noFill/>
                      <a:miter lim="800000"/>
                      <a:headEnd/>
                      <a:tailEnd/>
                    </a:ln>
                  </pic:spPr>
                </pic:pic>
              </a:graphicData>
            </a:graphic>
          </wp:inline>
        </w:drawing>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b/>
          <w:bCs/>
          <w:color w:val="000080"/>
          <w:sz w:val="24"/>
          <w:szCs w:val="24"/>
        </w:rPr>
        <w:t>Список литературы:</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 Анисимова И.В., Недосеко В.Б., Ломиашвили Л.М. Клиника, диагностика и лечение заболеваний слизистой оболочки рта и губ. / Учебное пособие, Москва, Медицинская книга, издательство «Стоматология» г</w:t>
      </w:r>
      <w:proofErr w:type="gramStart"/>
      <w:r w:rsidRPr="002322EF">
        <w:rPr>
          <w:rFonts w:ascii="Arial" w:eastAsia="Times New Roman" w:hAnsi="Arial" w:cs="Arial"/>
          <w:color w:val="000080"/>
          <w:sz w:val="24"/>
          <w:szCs w:val="24"/>
        </w:rPr>
        <w:t>.О</w:t>
      </w:r>
      <w:proofErr w:type="gramEnd"/>
      <w:r w:rsidRPr="002322EF">
        <w:rPr>
          <w:rFonts w:ascii="Arial" w:eastAsia="Times New Roman" w:hAnsi="Arial" w:cs="Arial"/>
          <w:color w:val="000080"/>
          <w:sz w:val="24"/>
          <w:szCs w:val="24"/>
        </w:rPr>
        <w:t>мск, - 2008. -194 с.: ил.</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2. Бернадский Ю.И. Основы челюстно-лицевой хирургии и хирургической стоматологии. – 3-е изд., перераб. и доп. – М.Медицинская литература, 2007. – 417 с.: ил.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3. Банченко Г.В., Рыбаков А.И. Заболевания слизистой оболочки полости рта /Монография. М., «Медицина», 1978, 232 с., ил.</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4. Борк К. Болезни слизистой оболочки полости рта и губ. Клиника, диагностика и лечение. Атлас и руководство: пер. </w:t>
      </w:r>
      <w:proofErr w:type="gramStart"/>
      <w:r w:rsidRPr="002322EF">
        <w:rPr>
          <w:rFonts w:ascii="Arial" w:eastAsia="Times New Roman" w:hAnsi="Arial" w:cs="Arial"/>
          <w:color w:val="000080"/>
          <w:sz w:val="24"/>
          <w:szCs w:val="24"/>
        </w:rPr>
        <w:t>с</w:t>
      </w:r>
      <w:proofErr w:type="gramEnd"/>
      <w:r w:rsidRPr="002322EF">
        <w:rPr>
          <w:rFonts w:ascii="Arial" w:eastAsia="Times New Roman" w:hAnsi="Arial" w:cs="Arial"/>
          <w:color w:val="000080"/>
          <w:sz w:val="24"/>
          <w:szCs w:val="24"/>
        </w:rPr>
        <w:t xml:space="preserve"> нем./Борк К., Бургдорф В., Хеде H. - М.: Мед. лит</w:t>
      </w:r>
      <w:proofErr w:type="gramStart"/>
      <w:r w:rsidRPr="002322EF">
        <w:rPr>
          <w:rFonts w:ascii="Arial" w:eastAsia="Times New Roman" w:hAnsi="Arial" w:cs="Arial"/>
          <w:color w:val="000080"/>
          <w:sz w:val="24"/>
          <w:szCs w:val="24"/>
        </w:rPr>
        <w:t xml:space="preserve">., </w:t>
      </w:r>
      <w:proofErr w:type="gramEnd"/>
      <w:r w:rsidRPr="002322EF">
        <w:rPr>
          <w:rFonts w:ascii="Arial" w:eastAsia="Times New Roman" w:hAnsi="Arial" w:cs="Arial"/>
          <w:color w:val="000080"/>
          <w:sz w:val="24"/>
          <w:szCs w:val="24"/>
        </w:rPr>
        <w:t xml:space="preserve">2011. – 448 стр.: ил.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5. Боровский Е.В. Терапевтическая стоматология /Учебник, МИА </w:t>
      </w:r>
      <w:proofErr w:type="gramStart"/>
      <w:r w:rsidRPr="002322EF">
        <w:rPr>
          <w:rFonts w:ascii="Arial" w:eastAsia="Times New Roman" w:hAnsi="Arial" w:cs="Arial"/>
          <w:color w:val="000080"/>
          <w:sz w:val="24"/>
          <w:szCs w:val="24"/>
        </w:rPr>
        <w:t>–М</w:t>
      </w:r>
      <w:proofErr w:type="gramEnd"/>
      <w:r w:rsidRPr="002322EF">
        <w:rPr>
          <w:rFonts w:ascii="Arial" w:eastAsia="Times New Roman" w:hAnsi="Arial" w:cs="Arial"/>
          <w:color w:val="000080"/>
          <w:sz w:val="24"/>
          <w:szCs w:val="24"/>
        </w:rPr>
        <w:t>.2007. – 840 с.: ил.</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6. Гилева О.С., Смирнова Е.Н., Позднякова А.А. и др. Структура, факторы риска и клинические особенности заболеваний слизистой полости рта (по данным </w:t>
      </w:r>
      <w:r w:rsidRPr="002322EF">
        <w:rPr>
          <w:rFonts w:ascii="Arial" w:eastAsia="Times New Roman" w:hAnsi="Arial" w:cs="Arial"/>
          <w:color w:val="000080"/>
          <w:sz w:val="24"/>
          <w:szCs w:val="24"/>
        </w:rPr>
        <w:lastRenderedPageBreak/>
        <w:t>лечебно-консультативного приема). Пермский медицинский журнал. – 2012. - №6, том 29. – с.18-24.</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7. Данилевский Н.Ф., Леонтьев В.К., Несин А.Ф., Рахний Ж.И. Заболевания слизистой оболочки полости рта. /Учебное пособие, ОАО «Стоматология», Москва, 2001.- 271 с., ил.</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8. Дмитриева Л.А., Максимовский Ю.М. Терапевтическая стоматология: национальное руководство. – М.</w:t>
      </w:r>
      <w:proofErr w:type="gramStart"/>
      <w:r w:rsidRPr="002322EF">
        <w:rPr>
          <w:rFonts w:ascii="Arial" w:eastAsia="Times New Roman" w:hAnsi="Arial" w:cs="Arial"/>
          <w:color w:val="000080"/>
          <w:sz w:val="24"/>
          <w:szCs w:val="24"/>
        </w:rPr>
        <w:t xml:space="preserve"> :</w:t>
      </w:r>
      <w:proofErr w:type="gramEnd"/>
      <w:r w:rsidRPr="002322EF">
        <w:rPr>
          <w:rFonts w:ascii="Arial" w:eastAsia="Times New Roman" w:hAnsi="Arial" w:cs="Arial"/>
          <w:color w:val="000080"/>
          <w:sz w:val="24"/>
          <w:szCs w:val="24"/>
        </w:rPr>
        <w:t xml:space="preserve"> ГЭОТАР-Медиа, 2009. – 912 с. – (Серия «Национальные руководства»).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9. Ксембаев С.С., Нестеров О.В. Предраки слизистой оболочки рта, красной каймы губ и кожи лица</w:t>
      </w:r>
      <w:proofErr w:type="gramStart"/>
      <w:r w:rsidRPr="002322EF">
        <w:rPr>
          <w:rFonts w:ascii="Arial" w:eastAsia="Times New Roman" w:hAnsi="Arial" w:cs="Arial"/>
          <w:color w:val="000080"/>
          <w:sz w:val="24"/>
          <w:szCs w:val="24"/>
        </w:rPr>
        <w:t>.</w:t>
      </w:r>
      <w:proofErr w:type="gramEnd"/>
      <w:r w:rsidRPr="002322EF">
        <w:rPr>
          <w:rFonts w:ascii="Arial" w:eastAsia="Times New Roman" w:hAnsi="Arial" w:cs="Arial"/>
          <w:color w:val="000080"/>
          <w:sz w:val="24"/>
          <w:szCs w:val="24"/>
        </w:rPr>
        <w:t xml:space="preserve"> – </w:t>
      </w:r>
      <w:proofErr w:type="gramStart"/>
      <w:r w:rsidRPr="002322EF">
        <w:rPr>
          <w:rFonts w:ascii="Arial" w:eastAsia="Times New Roman" w:hAnsi="Arial" w:cs="Arial"/>
          <w:color w:val="000080"/>
          <w:sz w:val="24"/>
          <w:szCs w:val="24"/>
        </w:rPr>
        <w:t>и</w:t>
      </w:r>
      <w:proofErr w:type="gramEnd"/>
      <w:r w:rsidRPr="002322EF">
        <w:rPr>
          <w:rFonts w:ascii="Arial" w:eastAsia="Times New Roman" w:hAnsi="Arial" w:cs="Arial"/>
          <w:color w:val="000080"/>
          <w:sz w:val="24"/>
          <w:szCs w:val="24"/>
        </w:rPr>
        <w:t xml:space="preserve">зд. 2-е дополненное. – Казань: Издательство «Отечество», 2011. – 112 </w:t>
      </w:r>
      <w:proofErr w:type="gramStart"/>
      <w:r w:rsidRPr="002322EF">
        <w:rPr>
          <w:rFonts w:ascii="Arial" w:eastAsia="Times New Roman" w:hAnsi="Arial" w:cs="Arial"/>
          <w:color w:val="000080"/>
          <w:sz w:val="24"/>
          <w:szCs w:val="24"/>
        </w:rPr>
        <w:t>с</w:t>
      </w:r>
      <w:proofErr w:type="gramEnd"/>
      <w:r w:rsidRPr="002322EF">
        <w:rPr>
          <w:rFonts w:ascii="Arial" w:eastAsia="Times New Roman" w:hAnsi="Arial" w:cs="Arial"/>
          <w:color w:val="000080"/>
          <w:sz w:val="24"/>
          <w:szCs w:val="24"/>
        </w:rPr>
        <w:t xml:space="preserve">.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10. Ласкарис Д. Лечение заболеваний слизистой оболочки рта: Руководство для врачей. – М.: ООО «Медицинское информационное агентство», 2006. – 304 с.: ил.</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11. Машкиллейсон А.Л., Расулов М.М. Клиника, диагностика, лечение и профилактика лейкоплакии слизистой оболочки полости рта. /Методические рекомендации Москва, 1978,- 11с.</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12. Машкиллейсон А.Л. Совершенствование лечения лейкоплакий слизистой оболочки рта / Методические рекомендации 1985, М. С. -3-6.</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13. Морозова С.И., Савельева Н.А. Заболевания слизистой оболочки рта. /Атлас. Москва-МИА 2012, - 272с.: ил.</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14. Островский А.Д. Диссертация «Возможности оптической когерентной томографии в диагностики процесса пара- и гиперкератоза СОПР», 2008г.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15. Поддубная И.В. Онкология. Справочник практикующего врача. – М.: МЕДпресс-информ, 2009. – 768с.</w:t>
      </w:r>
      <w:proofErr w:type="gramStart"/>
      <w:r w:rsidRPr="002322EF">
        <w:rPr>
          <w:rFonts w:ascii="Arial" w:eastAsia="Times New Roman" w:hAnsi="Arial" w:cs="Arial"/>
          <w:color w:val="000080"/>
          <w:sz w:val="24"/>
          <w:szCs w:val="24"/>
        </w:rPr>
        <w:t xml:space="preserve"> ;</w:t>
      </w:r>
      <w:proofErr w:type="gramEnd"/>
      <w:r w:rsidRPr="002322EF">
        <w:rPr>
          <w:rFonts w:ascii="Arial" w:eastAsia="Times New Roman" w:hAnsi="Arial" w:cs="Arial"/>
          <w:color w:val="000080"/>
          <w:sz w:val="24"/>
          <w:szCs w:val="24"/>
        </w:rPr>
        <w:t xml:space="preserve"> ил.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16. Поражения слизистой оболочки ротовой полости белого цвета</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лейкоплакия, плоский лишай) : учеб</w:t>
      </w:r>
      <w:proofErr w:type="gramStart"/>
      <w:r w:rsidRPr="002322EF">
        <w:rPr>
          <w:rFonts w:ascii="Arial" w:eastAsia="Times New Roman" w:hAnsi="Arial" w:cs="Arial"/>
          <w:color w:val="000080"/>
          <w:sz w:val="24"/>
          <w:szCs w:val="24"/>
        </w:rPr>
        <w:t>.-</w:t>
      </w:r>
      <w:proofErr w:type="gramEnd"/>
      <w:r w:rsidRPr="002322EF">
        <w:rPr>
          <w:rFonts w:ascii="Arial" w:eastAsia="Times New Roman" w:hAnsi="Arial" w:cs="Arial"/>
          <w:color w:val="000080"/>
          <w:sz w:val="24"/>
          <w:szCs w:val="24"/>
        </w:rPr>
        <w:t xml:space="preserve">метод. пособие / Л.Н. Дедова [ и др.]. – Минск: БГМУ, 2010. – 43с.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17. Рабинович И.М., Рабинович О.Ф., Островский А.Д., Новые возможности диагностики лейкоплакии слизистой оболочки полости рта. // Стоматология. -2007. – Спецвыпуск. – с. 37-40.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18. Рабинович О.Ф., Рабинович И.М., Разживина Н.В., Банченко Г.В. – М., 2008. -14 </w:t>
      </w:r>
      <w:proofErr w:type="gramStart"/>
      <w:r w:rsidRPr="002322EF">
        <w:rPr>
          <w:rFonts w:ascii="Arial" w:eastAsia="Times New Roman" w:hAnsi="Arial" w:cs="Arial"/>
          <w:color w:val="000080"/>
          <w:sz w:val="24"/>
          <w:szCs w:val="24"/>
        </w:rPr>
        <w:t>с</w:t>
      </w:r>
      <w:proofErr w:type="gramEnd"/>
      <w:r w:rsidRPr="002322EF">
        <w:rPr>
          <w:rFonts w:ascii="Arial" w:eastAsia="Times New Roman" w:hAnsi="Arial" w:cs="Arial"/>
          <w:color w:val="000080"/>
          <w:sz w:val="24"/>
          <w:szCs w:val="24"/>
        </w:rPr>
        <w:t xml:space="preserve">.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19. Робустова Т.Г. Хирургическая стоматология / Учебник, - 4-е изд., перераб. и доп. – М.: ОАО Издательство «Медицина», 2010. – 688с.: ил.</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20. Рыбаков А.И., Банченко Г.В. Заболевания слизистой оболочки полости рта М., «Медицина», 1978, 232 с., ил.</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lastRenderedPageBreak/>
        <w:t>21. Сильвермен С. Заболевания полости рта / Сол Сильвермен, Л. Рой Эверсоул, Эдмонд Л. Трулав</w:t>
      </w:r>
      <w:proofErr w:type="gramStart"/>
      <w:r w:rsidRPr="002322EF">
        <w:rPr>
          <w:rFonts w:ascii="Arial" w:eastAsia="Times New Roman" w:hAnsi="Arial" w:cs="Arial"/>
          <w:color w:val="000080"/>
          <w:sz w:val="24"/>
          <w:szCs w:val="24"/>
        </w:rPr>
        <w:t xml:space="preserve"> ;</w:t>
      </w:r>
      <w:proofErr w:type="gramEnd"/>
      <w:r w:rsidRPr="002322EF">
        <w:rPr>
          <w:rFonts w:ascii="Arial" w:eastAsia="Times New Roman" w:hAnsi="Arial" w:cs="Arial"/>
          <w:color w:val="000080"/>
          <w:sz w:val="24"/>
          <w:szCs w:val="24"/>
        </w:rPr>
        <w:t xml:space="preserve"> пер. с англ. – М. : МЕДпресс-информ, 2010. – 472 с. : ил.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22. Стоматологическая документация на специализированном приеме больных с заболеваниями слизистой оболочки полости рта: Методические рекомендации для врачей - стоматологов. – Пермь, 2008. – 18 с. (Гилева О.С., Новиков А.Ю., Белева Н.С. и др.).</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23. Фомина Ю.В., Гажва С.И. Оптическая когерентная томография в диагностике заболеваний слизистой оболочки рта / Нижегородский медицинский журнал – приложение «Стоматология». – 2003. – с.122-124.</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rPr>
      </w:pPr>
      <w:r w:rsidRPr="002322EF">
        <w:rPr>
          <w:rFonts w:ascii="Arial" w:eastAsia="Times New Roman" w:hAnsi="Arial" w:cs="Arial"/>
          <w:color w:val="000080"/>
          <w:sz w:val="24"/>
          <w:szCs w:val="24"/>
        </w:rPr>
        <w:t xml:space="preserve">24. Шебеко Л.В., Н.Э. Кедич Роль врача-стоматолога в профилактике онкологических заболеваний / УО «Белорусский государственный медицинский университет», </w:t>
      </w:r>
      <w:proofErr w:type="gramStart"/>
      <w:r w:rsidRPr="002322EF">
        <w:rPr>
          <w:rFonts w:ascii="Arial" w:eastAsia="Times New Roman" w:hAnsi="Arial" w:cs="Arial"/>
          <w:color w:val="000080"/>
          <w:sz w:val="24"/>
          <w:szCs w:val="24"/>
        </w:rPr>
        <w:t>г</w:t>
      </w:r>
      <w:proofErr w:type="gramEnd"/>
      <w:r w:rsidRPr="002322EF">
        <w:rPr>
          <w:rFonts w:ascii="Arial" w:eastAsia="Times New Roman" w:hAnsi="Arial" w:cs="Arial"/>
          <w:color w:val="000080"/>
          <w:sz w:val="24"/>
          <w:szCs w:val="24"/>
        </w:rPr>
        <w:t xml:space="preserve">. Минск, 2011г. </w:t>
      </w:r>
    </w:p>
    <w:p w:rsidR="002322EF" w:rsidRPr="002322EF" w:rsidRDefault="002322EF" w:rsidP="002322EF">
      <w:pPr>
        <w:spacing w:before="100" w:beforeAutospacing="1" w:after="100" w:afterAutospacing="1" w:line="240" w:lineRule="auto"/>
        <w:ind w:firstLine="300"/>
        <w:jc w:val="both"/>
        <w:rPr>
          <w:rFonts w:ascii="Arial" w:eastAsia="Times New Roman" w:hAnsi="Arial" w:cs="Arial"/>
          <w:color w:val="000080"/>
          <w:sz w:val="24"/>
          <w:szCs w:val="24"/>
          <w:lang w:val="en-US"/>
        </w:rPr>
      </w:pPr>
      <w:r w:rsidRPr="002322EF">
        <w:rPr>
          <w:rFonts w:ascii="Arial" w:eastAsia="Times New Roman" w:hAnsi="Arial" w:cs="Arial"/>
          <w:color w:val="000080"/>
          <w:sz w:val="24"/>
          <w:szCs w:val="24"/>
          <w:lang w:val="en-US"/>
        </w:rPr>
        <w:t>25. Banoczy J. Oral leukoplakia. Akademiai Kiado, Budapest, 1982, 231 p.</w:t>
      </w:r>
    </w:p>
    <w:p w:rsidR="00991121" w:rsidRPr="002322EF" w:rsidRDefault="00991121">
      <w:pPr>
        <w:rPr>
          <w:lang w:val="en-US"/>
        </w:rPr>
      </w:pPr>
    </w:p>
    <w:sectPr w:rsidR="00991121" w:rsidRPr="002322EF" w:rsidSect="009D561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grammar="clean"/>
  <w:defaultTabStop w:val="708"/>
  <w:characterSpacingControl w:val="doNotCompress"/>
  <w:compat>
    <w:useFELayout/>
  </w:compat>
  <w:rsids>
    <w:rsidRoot w:val="002322EF"/>
    <w:rsid w:val="00070A32"/>
    <w:rsid w:val="002322EF"/>
    <w:rsid w:val="00370940"/>
    <w:rsid w:val="006625CF"/>
    <w:rsid w:val="007B6F20"/>
    <w:rsid w:val="00991121"/>
    <w:rsid w:val="009D561F"/>
    <w:rsid w:val="00B51205"/>
    <w:rsid w:val="00B706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561F"/>
  </w:style>
  <w:style w:type="paragraph" w:styleId="1">
    <w:name w:val="heading 1"/>
    <w:basedOn w:val="a"/>
    <w:link w:val="10"/>
    <w:uiPriority w:val="9"/>
    <w:qFormat/>
    <w:rsid w:val="002322EF"/>
    <w:pPr>
      <w:spacing w:before="15" w:after="15" w:line="240" w:lineRule="auto"/>
      <w:ind w:left="15" w:right="15"/>
      <w:outlineLvl w:val="0"/>
    </w:pPr>
    <w:rPr>
      <w:rFonts w:ascii="Arial" w:eastAsia="Times New Roman" w:hAnsi="Arial" w:cs="Arial"/>
      <w:b/>
      <w:bCs/>
      <w:kern w:val="36"/>
      <w:sz w:val="32"/>
      <w:szCs w:val="32"/>
    </w:rPr>
  </w:style>
  <w:style w:type="paragraph" w:styleId="2">
    <w:name w:val="heading 2"/>
    <w:basedOn w:val="a"/>
    <w:link w:val="20"/>
    <w:uiPriority w:val="9"/>
    <w:qFormat/>
    <w:rsid w:val="002322EF"/>
    <w:pPr>
      <w:spacing w:before="15" w:after="15" w:line="240" w:lineRule="auto"/>
      <w:ind w:left="15" w:right="15"/>
      <w:outlineLvl w:val="1"/>
    </w:pPr>
    <w:rPr>
      <w:rFonts w:ascii="Arial" w:eastAsia="Times New Roman" w:hAnsi="Arial" w:cs="Arial"/>
      <w:b/>
      <w:bCs/>
      <w:sz w:val="28"/>
      <w:szCs w:val="28"/>
    </w:rPr>
  </w:style>
  <w:style w:type="paragraph" w:styleId="3">
    <w:name w:val="heading 3"/>
    <w:basedOn w:val="a"/>
    <w:link w:val="30"/>
    <w:uiPriority w:val="9"/>
    <w:qFormat/>
    <w:rsid w:val="002322EF"/>
    <w:pPr>
      <w:spacing w:before="15" w:after="15" w:line="240" w:lineRule="auto"/>
      <w:ind w:left="15" w:right="15"/>
      <w:outlineLvl w:val="2"/>
    </w:pPr>
    <w:rPr>
      <w:rFonts w:ascii="Arial" w:eastAsia="Times New Roman" w:hAnsi="Arial" w:cs="Arial"/>
      <w:b/>
      <w:bCs/>
      <w:sz w:val="24"/>
      <w:szCs w:val="24"/>
    </w:rPr>
  </w:style>
  <w:style w:type="paragraph" w:styleId="4">
    <w:name w:val="heading 4"/>
    <w:basedOn w:val="a"/>
    <w:link w:val="40"/>
    <w:uiPriority w:val="9"/>
    <w:qFormat/>
    <w:rsid w:val="002322EF"/>
    <w:pPr>
      <w:spacing w:before="100" w:beforeAutospacing="1" w:after="100" w:afterAutospacing="1" w:line="240" w:lineRule="auto"/>
      <w:outlineLvl w:val="3"/>
    </w:pPr>
    <w:rPr>
      <w:rFonts w:ascii="Arial" w:eastAsia="Times New Roman" w:hAnsi="Arial" w:cs="Arial"/>
      <w:b/>
      <w:bCs/>
      <w:sz w:val="20"/>
      <w:szCs w:val="20"/>
    </w:rPr>
  </w:style>
  <w:style w:type="paragraph" w:styleId="5">
    <w:name w:val="heading 5"/>
    <w:basedOn w:val="a"/>
    <w:link w:val="50"/>
    <w:uiPriority w:val="9"/>
    <w:qFormat/>
    <w:rsid w:val="002322EF"/>
    <w:pPr>
      <w:spacing w:before="100" w:beforeAutospacing="1" w:after="100" w:afterAutospacing="1" w:line="240" w:lineRule="auto"/>
      <w:outlineLvl w:val="4"/>
    </w:pPr>
    <w:rPr>
      <w:rFonts w:ascii="Arial" w:eastAsia="Times New Roman" w:hAnsi="Arial" w:cs="Arial"/>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22EF"/>
    <w:rPr>
      <w:rFonts w:ascii="Arial" w:eastAsia="Times New Roman" w:hAnsi="Arial" w:cs="Arial"/>
      <w:b/>
      <w:bCs/>
      <w:kern w:val="36"/>
      <w:sz w:val="32"/>
      <w:szCs w:val="32"/>
    </w:rPr>
  </w:style>
  <w:style w:type="character" w:customStyle="1" w:styleId="20">
    <w:name w:val="Заголовок 2 Знак"/>
    <w:basedOn w:val="a0"/>
    <w:link w:val="2"/>
    <w:uiPriority w:val="9"/>
    <w:rsid w:val="002322EF"/>
    <w:rPr>
      <w:rFonts w:ascii="Arial" w:eastAsia="Times New Roman" w:hAnsi="Arial" w:cs="Arial"/>
      <w:b/>
      <w:bCs/>
      <w:sz w:val="28"/>
      <w:szCs w:val="28"/>
    </w:rPr>
  </w:style>
  <w:style w:type="character" w:customStyle="1" w:styleId="30">
    <w:name w:val="Заголовок 3 Знак"/>
    <w:basedOn w:val="a0"/>
    <w:link w:val="3"/>
    <w:uiPriority w:val="9"/>
    <w:rsid w:val="002322EF"/>
    <w:rPr>
      <w:rFonts w:ascii="Arial" w:eastAsia="Times New Roman" w:hAnsi="Arial" w:cs="Arial"/>
      <w:b/>
      <w:bCs/>
      <w:sz w:val="24"/>
      <w:szCs w:val="24"/>
    </w:rPr>
  </w:style>
  <w:style w:type="character" w:customStyle="1" w:styleId="40">
    <w:name w:val="Заголовок 4 Знак"/>
    <w:basedOn w:val="a0"/>
    <w:link w:val="4"/>
    <w:uiPriority w:val="9"/>
    <w:rsid w:val="002322EF"/>
    <w:rPr>
      <w:rFonts w:ascii="Arial" w:eastAsia="Times New Roman" w:hAnsi="Arial" w:cs="Arial"/>
      <w:b/>
      <w:bCs/>
      <w:sz w:val="20"/>
      <w:szCs w:val="20"/>
    </w:rPr>
  </w:style>
  <w:style w:type="character" w:customStyle="1" w:styleId="50">
    <w:name w:val="Заголовок 5 Знак"/>
    <w:basedOn w:val="a0"/>
    <w:link w:val="5"/>
    <w:uiPriority w:val="9"/>
    <w:rsid w:val="002322EF"/>
    <w:rPr>
      <w:rFonts w:ascii="Arial" w:eastAsia="Times New Roman" w:hAnsi="Arial" w:cs="Arial"/>
      <w:b/>
      <w:bCs/>
      <w:sz w:val="16"/>
      <w:szCs w:val="16"/>
    </w:rPr>
  </w:style>
  <w:style w:type="character" w:styleId="a3">
    <w:name w:val="Hyperlink"/>
    <w:basedOn w:val="a0"/>
    <w:uiPriority w:val="99"/>
    <w:semiHidden/>
    <w:unhideWhenUsed/>
    <w:rsid w:val="002322EF"/>
    <w:rPr>
      <w:color w:val="0000FF"/>
      <w:u w:val="single"/>
    </w:rPr>
  </w:style>
  <w:style w:type="character" w:styleId="a4">
    <w:name w:val="FollowedHyperlink"/>
    <w:basedOn w:val="a0"/>
    <w:uiPriority w:val="99"/>
    <w:semiHidden/>
    <w:unhideWhenUsed/>
    <w:rsid w:val="002322EF"/>
    <w:rPr>
      <w:color w:val="800080"/>
      <w:u w:val="single"/>
    </w:rPr>
  </w:style>
  <w:style w:type="paragraph" w:styleId="a5">
    <w:name w:val="Normal (Web)"/>
    <w:basedOn w:val="a"/>
    <w:uiPriority w:val="99"/>
    <w:unhideWhenUsed/>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mainpage">
    <w:name w:val="main_page"/>
    <w:basedOn w:val="a"/>
    <w:rsid w:val="002322EF"/>
    <w:pPr>
      <w:spacing w:before="100" w:beforeAutospacing="1" w:after="100" w:afterAutospacing="1" w:line="240" w:lineRule="auto"/>
      <w:ind w:firstLine="300"/>
      <w:jc w:val="both"/>
    </w:pPr>
    <w:rPr>
      <w:rFonts w:ascii="Arial" w:eastAsia="Times New Roman" w:hAnsi="Arial" w:cs="Arial"/>
      <w:sz w:val="18"/>
      <w:szCs w:val="18"/>
    </w:rPr>
  </w:style>
  <w:style w:type="paragraph" w:customStyle="1" w:styleId="nti">
    <w:name w:val="nti"/>
    <w:basedOn w:val="a"/>
    <w:rsid w:val="002322EF"/>
    <w:pPr>
      <w:spacing w:before="100" w:beforeAutospacing="1" w:after="100" w:afterAutospacing="1" w:line="240" w:lineRule="auto"/>
      <w:jc w:val="both"/>
    </w:pPr>
    <w:rPr>
      <w:rFonts w:ascii="Arial" w:eastAsia="Times New Roman" w:hAnsi="Arial" w:cs="Arial"/>
      <w:sz w:val="24"/>
      <w:szCs w:val="24"/>
    </w:rPr>
  </w:style>
  <w:style w:type="paragraph" w:customStyle="1" w:styleId="t3dbutton">
    <w:name w:val="t3d_button"/>
    <w:basedOn w:val="a"/>
    <w:rsid w:val="002322EF"/>
    <w:pPr>
      <w:pBdr>
        <w:top w:val="single" w:sz="6" w:space="2" w:color="FFFFFF"/>
        <w:left w:val="single" w:sz="6" w:space="2" w:color="FFFFFF"/>
        <w:bottom w:val="single" w:sz="6" w:space="2" w:color="000000"/>
        <w:right w:val="single" w:sz="6" w:space="2" w:color="000000"/>
      </w:pBdr>
      <w:spacing w:before="100" w:beforeAutospacing="1" w:after="100" w:afterAutospacing="1" w:line="240" w:lineRule="auto"/>
      <w:ind w:firstLine="300"/>
    </w:pPr>
    <w:rPr>
      <w:rFonts w:ascii="Arial" w:eastAsia="Times New Roman" w:hAnsi="Arial" w:cs="Arial"/>
      <w:sz w:val="24"/>
      <w:szCs w:val="24"/>
    </w:rPr>
  </w:style>
  <w:style w:type="paragraph" w:customStyle="1" w:styleId="t3dbutton3">
    <w:name w:val="t3d_button3"/>
    <w:basedOn w:val="a"/>
    <w:rsid w:val="002322EF"/>
    <w:pPr>
      <w:pBdr>
        <w:top w:val="single" w:sz="6" w:space="2" w:color="FFFFFF"/>
        <w:left w:val="single" w:sz="6" w:space="2" w:color="FFFFFF"/>
        <w:bottom w:val="single" w:sz="6" w:space="2" w:color="000000"/>
        <w:right w:val="single" w:sz="6" w:space="2" w:color="000000"/>
      </w:pBdr>
      <w:spacing w:before="100" w:beforeAutospacing="1" w:after="100" w:afterAutospacing="1" w:line="240" w:lineRule="auto"/>
      <w:ind w:firstLine="300"/>
      <w:jc w:val="center"/>
    </w:pPr>
    <w:rPr>
      <w:rFonts w:ascii="Arial" w:eastAsia="Times New Roman" w:hAnsi="Arial" w:cs="Arial"/>
      <w:sz w:val="24"/>
      <w:szCs w:val="24"/>
    </w:rPr>
  </w:style>
  <w:style w:type="paragraph" w:customStyle="1" w:styleId="perechislenia">
    <w:name w:val="perechislenia"/>
    <w:basedOn w:val="a"/>
    <w:rsid w:val="002322EF"/>
    <w:pPr>
      <w:spacing w:before="90" w:after="90" w:line="240" w:lineRule="auto"/>
      <w:ind w:right="180" w:firstLine="300"/>
      <w:jc w:val="both"/>
    </w:pPr>
    <w:rPr>
      <w:rFonts w:ascii="Arial" w:eastAsia="Times New Roman" w:hAnsi="Arial" w:cs="Arial"/>
      <w:color w:val="000000"/>
      <w:sz w:val="20"/>
      <w:szCs w:val="20"/>
    </w:rPr>
  </w:style>
  <w:style w:type="paragraph" w:customStyle="1" w:styleId="rukovseminara">
    <w:name w:val="rukov_seminara"/>
    <w:basedOn w:val="a"/>
    <w:rsid w:val="002322EF"/>
    <w:pPr>
      <w:spacing w:before="100" w:beforeAutospacing="1" w:after="100" w:afterAutospacing="1" w:line="240" w:lineRule="auto"/>
      <w:ind w:firstLine="300"/>
      <w:jc w:val="both"/>
    </w:pPr>
    <w:rPr>
      <w:rFonts w:ascii="Arial" w:eastAsia="Times New Roman" w:hAnsi="Arial" w:cs="Arial"/>
      <w:b/>
      <w:bCs/>
      <w:color w:val="003399"/>
      <w:sz w:val="24"/>
      <w:szCs w:val="24"/>
    </w:rPr>
  </w:style>
  <w:style w:type="paragraph" w:customStyle="1" w:styleId="pagshapka">
    <w:name w:val="pagshapka"/>
    <w:basedOn w:val="a"/>
    <w:rsid w:val="002322EF"/>
    <w:pPr>
      <w:shd w:val="clear" w:color="auto" w:fill="CCCC99"/>
      <w:spacing w:after="420" w:line="240" w:lineRule="auto"/>
      <w:ind w:firstLine="300"/>
      <w:jc w:val="center"/>
    </w:pPr>
    <w:rPr>
      <w:rFonts w:ascii="Arial" w:eastAsia="Times New Roman" w:hAnsi="Arial" w:cs="Arial"/>
      <w:b/>
      <w:bCs/>
      <w:color w:val="003399"/>
      <w:sz w:val="36"/>
      <w:szCs w:val="36"/>
    </w:rPr>
  </w:style>
  <w:style w:type="paragraph" w:customStyle="1" w:styleId="podpis">
    <w:name w:val="podpis"/>
    <w:basedOn w:val="a"/>
    <w:rsid w:val="002322EF"/>
    <w:pPr>
      <w:spacing w:before="100" w:beforeAutospacing="1" w:after="100" w:afterAutospacing="1" w:line="240" w:lineRule="auto"/>
      <w:ind w:right="870" w:firstLine="300"/>
      <w:jc w:val="right"/>
    </w:pPr>
    <w:rPr>
      <w:rFonts w:ascii="Times New Roman" w:eastAsia="Times New Roman" w:hAnsi="Times New Roman" w:cs="Times New Roman"/>
      <w:b/>
      <w:bCs/>
      <w:i/>
      <w:iCs/>
      <w:color w:val="003366"/>
      <w:sz w:val="24"/>
      <w:szCs w:val="24"/>
    </w:rPr>
  </w:style>
  <w:style w:type="paragraph" w:customStyle="1" w:styleId="postframe">
    <w:name w:val="postframe"/>
    <w:basedOn w:val="a"/>
    <w:rsid w:val="002322EF"/>
    <w:pPr>
      <w:spacing w:before="120" w:after="120" w:line="240" w:lineRule="auto"/>
      <w:ind w:left="360" w:right="360" w:firstLine="300"/>
      <w:jc w:val="both"/>
    </w:pPr>
    <w:rPr>
      <w:rFonts w:ascii="Courier New" w:eastAsia="Times New Roman" w:hAnsi="Courier New" w:cs="Courier New"/>
      <w:caps/>
      <w:color w:val="000000"/>
      <w:sz w:val="18"/>
      <w:szCs w:val="18"/>
    </w:rPr>
  </w:style>
  <w:style w:type="paragraph" w:customStyle="1" w:styleId="leftbold">
    <w:name w:val="leftbold"/>
    <w:basedOn w:val="a"/>
    <w:rsid w:val="002322EF"/>
    <w:pPr>
      <w:spacing w:before="100" w:beforeAutospacing="1" w:after="100" w:afterAutospacing="1" w:line="240" w:lineRule="auto"/>
      <w:ind w:left="600" w:right="3000" w:firstLine="300"/>
    </w:pPr>
    <w:rPr>
      <w:rFonts w:ascii="Arial" w:eastAsia="Times New Roman" w:hAnsi="Arial" w:cs="Arial"/>
      <w:b/>
      <w:bCs/>
      <w:color w:val="000000"/>
      <w:sz w:val="24"/>
      <w:szCs w:val="24"/>
    </w:rPr>
  </w:style>
  <w:style w:type="paragraph" w:customStyle="1" w:styleId="quest">
    <w:name w:val="quest"/>
    <w:basedOn w:val="a"/>
    <w:rsid w:val="002322EF"/>
    <w:pPr>
      <w:spacing w:before="100" w:beforeAutospacing="1" w:after="100" w:afterAutospacing="1" w:line="240" w:lineRule="auto"/>
      <w:ind w:right="600" w:firstLine="300"/>
      <w:jc w:val="both"/>
    </w:pPr>
    <w:rPr>
      <w:rFonts w:ascii="Arial" w:eastAsia="Times New Roman" w:hAnsi="Arial" w:cs="Arial"/>
      <w:b/>
      <w:bCs/>
      <w:color w:val="003399"/>
      <w:sz w:val="24"/>
      <w:szCs w:val="24"/>
    </w:rPr>
  </w:style>
  <w:style w:type="paragraph" w:customStyle="1" w:styleId="unfoto">
    <w:name w:val="unfoto"/>
    <w:basedOn w:val="a"/>
    <w:rsid w:val="002322EF"/>
    <w:pPr>
      <w:shd w:val="clear" w:color="auto" w:fill="66FFCC"/>
      <w:spacing w:before="100" w:beforeAutospacing="1" w:after="100" w:afterAutospacing="1" w:line="240" w:lineRule="auto"/>
      <w:ind w:firstLine="300"/>
    </w:pPr>
    <w:rPr>
      <w:rFonts w:ascii="Arial" w:eastAsia="Times New Roman" w:hAnsi="Arial" w:cs="Arial"/>
      <w:b/>
      <w:bCs/>
      <w:color w:val="000000"/>
      <w:sz w:val="24"/>
      <w:szCs w:val="24"/>
    </w:rPr>
  </w:style>
  <w:style w:type="paragraph" w:customStyle="1" w:styleId="titleprsona">
    <w:name w:val="titleprsona"/>
    <w:basedOn w:val="a"/>
    <w:rsid w:val="002322EF"/>
    <w:pPr>
      <w:spacing w:before="100" w:beforeAutospacing="1" w:after="100" w:afterAutospacing="1" w:line="240" w:lineRule="auto"/>
      <w:ind w:firstLine="300"/>
      <w:jc w:val="both"/>
    </w:pPr>
    <w:rPr>
      <w:rFonts w:ascii="Arial" w:eastAsia="Times New Roman" w:hAnsi="Arial" w:cs="Arial"/>
      <w:b/>
      <w:bCs/>
      <w:color w:val="000099"/>
      <w:sz w:val="54"/>
      <w:szCs w:val="54"/>
    </w:rPr>
  </w:style>
  <w:style w:type="paragraph" w:customStyle="1" w:styleId="b-share-popup-wrap">
    <w:name w:val="b-share-popup-wrap"/>
    <w:basedOn w:val="a"/>
    <w:rsid w:val="002322EF"/>
    <w:pPr>
      <w:spacing w:before="100" w:beforeAutospacing="1" w:after="375" w:line="240" w:lineRule="auto"/>
      <w:ind w:firstLine="300"/>
      <w:jc w:val="both"/>
    </w:pPr>
    <w:rPr>
      <w:rFonts w:ascii="Arial" w:eastAsia="Times New Roman" w:hAnsi="Arial" w:cs="Arial"/>
      <w:sz w:val="24"/>
      <w:szCs w:val="24"/>
    </w:rPr>
  </w:style>
  <w:style w:type="paragraph" w:customStyle="1" w:styleId="b-share-popup">
    <w:name w:val="b-share-popup"/>
    <w:basedOn w:val="a"/>
    <w:rsid w:val="002322EF"/>
    <w:pPr>
      <w:pBdr>
        <w:top w:val="single" w:sz="6" w:space="0" w:color="888888"/>
        <w:left w:val="single" w:sz="6" w:space="0" w:color="888888"/>
        <w:bottom w:val="single" w:sz="6" w:space="0" w:color="888888"/>
        <w:right w:val="single" w:sz="6" w:space="0" w:color="888888"/>
      </w:pBdr>
      <w:shd w:val="clear" w:color="auto" w:fill="FFFFFF"/>
      <w:spacing w:before="100" w:beforeAutospacing="1" w:after="100" w:afterAutospacing="1" w:line="240" w:lineRule="auto"/>
      <w:ind w:firstLine="300"/>
      <w:jc w:val="both"/>
    </w:pPr>
    <w:rPr>
      <w:rFonts w:ascii="Arial" w:eastAsia="Times New Roman" w:hAnsi="Arial" w:cs="Arial"/>
      <w:color w:val="000000"/>
      <w:sz w:val="24"/>
      <w:szCs w:val="24"/>
    </w:rPr>
  </w:style>
  <w:style w:type="paragraph" w:customStyle="1" w:styleId="b-share-popupi">
    <w:name w:val="b-share-popup__i"/>
    <w:basedOn w:val="a"/>
    <w:rsid w:val="002322EF"/>
    <w:pPr>
      <w:shd w:val="clear" w:color="auto" w:fill="FFFFFF"/>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popupitem">
    <w:name w:val="b-share-popup__item"/>
    <w:basedOn w:val="a"/>
    <w:rsid w:val="002322EF"/>
    <w:pPr>
      <w:shd w:val="clear" w:color="auto" w:fill="FFFFFF"/>
      <w:spacing w:before="100" w:beforeAutospacing="1" w:after="100" w:afterAutospacing="1" w:line="300" w:lineRule="atLeast"/>
      <w:ind w:firstLine="300"/>
      <w:jc w:val="both"/>
    </w:pPr>
    <w:rPr>
      <w:rFonts w:ascii="Arial" w:eastAsia="Times New Roman" w:hAnsi="Arial" w:cs="Arial"/>
      <w:sz w:val="24"/>
      <w:szCs w:val="24"/>
    </w:rPr>
  </w:style>
  <w:style w:type="paragraph" w:customStyle="1" w:styleId="b-share-popupicon">
    <w:name w:val="b-share-popup__icon"/>
    <w:basedOn w:val="a"/>
    <w:rsid w:val="002322EF"/>
    <w:pPr>
      <w:spacing w:after="0" w:line="240" w:lineRule="auto"/>
      <w:ind w:firstLine="300"/>
      <w:jc w:val="both"/>
      <w:textAlignment w:val="center"/>
    </w:pPr>
    <w:rPr>
      <w:rFonts w:ascii="Arial" w:eastAsia="Times New Roman" w:hAnsi="Arial" w:cs="Arial"/>
      <w:sz w:val="24"/>
      <w:szCs w:val="24"/>
    </w:rPr>
  </w:style>
  <w:style w:type="paragraph" w:customStyle="1" w:styleId="b-share-popupiconinput">
    <w:name w:val="b-share-popup__icon_input"/>
    <w:basedOn w:val="a"/>
    <w:rsid w:val="002322EF"/>
    <w:pPr>
      <w:spacing w:after="100" w:afterAutospacing="1" w:line="240" w:lineRule="auto"/>
      <w:ind w:firstLine="300"/>
      <w:jc w:val="both"/>
    </w:pPr>
    <w:rPr>
      <w:rFonts w:ascii="Arial" w:eastAsia="Times New Roman" w:hAnsi="Arial" w:cs="Arial"/>
      <w:sz w:val="24"/>
      <w:szCs w:val="24"/>
    </w:rPr>
  </w:style>
  <w:style w:type="paragraph" w:customStyle="1" w:styleId="b-share-popupiconinput0">
    <w:name w:val="b-share-popup__icon__input"/>
    <w:basedOn w:val="a"/>
    <w:rsid w:val="002322EF"/>
    <w:pPr>
      <w:spacing w:before="100" w:beforeAutospacing="1" w:after="100" w:afterAutospacing="1" w:line="240" w:lineRule="auto"/>
      <w:ind w:left="30" w:firstLine="300"/>
      <w:jc w:val="both"/>
      <w:textAlignment w:val="top"/>
    </w:pPr>
    <w:rPr>
      <w:rFonts w:ascii="Arial" w:eastAsia="Times New Roman" w:hAnsi="Arial" w:cs="Arial"/>
      <w:sz w:val="24"/>
      <w:szCs w:val="24"/>
    </w:rPr>
  </w:style>
  <w:style w:type="paragraph" w:customStyle="1" w:styleId="b-share-popupspacer">
    <w:name w:val="b-share-popup__spacer"/>
    <w:basedOn w:val="a"/>
    <w:rsid w:val="002322EF"/>
    <w:pPr>
      <w:spacing w:before="100" w:beforeAutospacing="1" w:after="100" w:afterAutospacing="1" w:line="240" w:lineRule="auto"/>
      <w:ind w:firstLine="300"/>
      <w:jc w:val="both"/>
    </w:pPr>
    <w:rPr>
      <w:rFonts w:ascii="Arial" w:eastAsia="Times New Roman" w:hAnsi="Arial" w:cs="Arial"/>
      <w:sz w:val="2"/>
      <w:szCs w:val="2"/>
    </w:rPr>
  </w:style>
  <w:style w:type="paragraph" w:customStyle="1" w:styleId="b-share-popupheader">
    <w:name w:val="b-share-popup__header"/>
    <w:basedOn w:val="a"/>
    <w:rsid w:val="002322EF"/>
    <w:pPr>
      <w:spacing w:before="100" w:beforeAutospacing="1" w:after="100" w:afterAutospacing="1" w:line="240" w:lineRule="atLeast"/>
      <w:ind w:firstLine="300"/>
      <w:jc w:val="both"/>
    </w:pPr>
    <w:rPr>
      <w:rFonts w:ascii="Verdana" w:eastAsia="Times New Roman" w:hAnsi="Verdana" w:cs="Arial"/>
      <w:color w:val="999999"/>
      <w:sz w:val="21"/>
      <w:szCs w:val="21"/>
    </w:rPr>
  </w:style>
  <w:style w:type="paragraph" w:customStyle="1" w:styleId="b-share-popupinput">
    <w:name w:val="b-share-popup__input"/>
    <w:basedOn w:val="a"/>
    <w:rsid w:val="002322EF"/>
    <w:pPr>
      <w:spacing w:before="100" w:beforeAutospacing="1" w:after="100" w:afterAutospacing="1" w:line="240" w:lineRule="atLeast"/>
      <w:ind w:firstLine="300"/>
    </w:pPr>
    <w:rPr>
      <w:rFonts w:ascii="Verdana" w:eastAsia="Times New Roman" w:hAnsi="Verdana" w:cs="Arial"/>
      <w:color w:val="999999"/>
      <w:sz w:val="21"/>
      <w:szCs w:val="21"/>
    </w:rPr>
  </w:style>
  <w:style w:type="paragraph" w:customStyle="1" w:styleId="b-share-popupinputinput">
    <w:name w:val="b-share-popup__input__input"/>
    <w:basedOn w:val="a"/>
    <w:rsid w:val="002322EF"/>
    <w:pPr>
      <w:spacing w:before="75" w:after="0" w:line="240" w:lineRule="atLeast"/>
      <w:ind w:firstLine="300"/>
    </w:pPr>
    <w:rPr>
      <w:rFonts w:ascii="Verdana" w:eastAsia="Times New Roman" w:hAnsi="Verdana" w:cs="Arial"/>
      <w:sz w:val="24"/>
      <w:szCs w:val="24"/>
    </w:rPr>
  </w:style>
  <w:style w:type="paragraph" w:customStyle="1" w:styleId="b-share-popupyandex">
    <w:name w:val="b-share-popup__yandex"/>
    <w:basedOn w:val="a"/>
    <w:rsid w:val="002322EF"/>
    <w:pPr>
      <w:spacing w:before="100" w:beforeAutospacing="1" w:after="100" w:afterAutospacing="1" w:line="240" w:lineRule="atLeast"/>
      <w:ind w:firstLine="300"/>
      <w:jc w:val="both"/>
    </w:pPr>
    <w:rPr>
      <w:rFonts w:ascii="Verdana" w:eastAsia="Times New Roman" w:hAnsi="Verdana" w:cs="Arial"/>
      <w:sz w:val="19"/>
      <w:szCs w:val="19"/>
    </w:rPr>
  </w:style>
  <w:style w:type="paragraph" w:customStyle="1" w:styleId="b-share-popupto-right">
    <w:name w:val="b-share-popup_to-right"/>
    <w:basedOn w:val="a"/>
    <w:rsid w:val="002322EF"/>
    <w:pPr>
      <w:bidi/>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icoactionrarr">
    <w:name w:val="b-ico_action_rarr"/>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icoactionlarr">
    <w:name w:val="b-ico_action_larr"/>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main">
    <w:name w:val="b-share-popup__main"/>
    <w:basedOn w:val="a"/>
    <w:rsid w:val="002322EF"/>
    <w:pPr>
      <w:spacing w:before="100" w:beforeAutospacing="1" w:after="100" w:afterAutospacing="1" w:line="240" w:lineRule="auto"/>
      <w:ind w:firstLine="300"/>
      <w:textAlignment w:val="bottom"/>
    </w:pPr>
    <w:rPr>
      <w:rFonts w:ascii="Arial" w:eastAsia="Times New Roman" w:hAnsi="Arial" w:cs="Arial"/>
      <w:sz w:val="24"/>
      <w:szCs w:val="24"/>
    </w:rPr>
  </w:style>
  <w:style w:type="paragraph" w:customStyle="1" w:styleId="b-share-popupextra">
    <w:name w:val="b-share-popup__extra"/>
    <w:basedOn w:val="a"/>
    <w:rsid w:val="002322EF"/>
    <w:pPr>
      <w:spacing w:after="0" w:line="240" w:lineRule="auto"/>
      <w:ind w:right="-150" w:firstLine="300"/>
      <w:textAlignment w:val="bottom"/>
    </w:pPr>
    <w:rPr>
      <w:rFonts w:ascii="Arial" w:eastAsia="Times New Roman" w:hAnsi="Arial" w:cs="Arial"/>
      <w:vanish/>
      <w:sz w:val="24"/>
      <w:szCs w:val="24"/>
    </w:rPr>
  </w:style>
  <w:style w:type="paragraph" w:customStyle="1" w:styleId="b-share-popuptail">
    <w:name w:val="b-share-popup__tail"/>
    <w:basedOn w:val="a"/>
    <w:rsid w:val="002322EF"/>
    <w:pPr>
      <w:spacing w:after="0" w:line="240" w:lineRule="auto"/>
      <w:ind w:left="-165" w:firstLine="300"/>
      <w:jc w:val="both"/>
    </w:pPr>
    <w:rPr>
      <w:rFonts w:ascii="Arial" w:eastAsia="Times New Roman" w:hAnsi="Arial" w:cs="Arial"/>
      <w:sz w:val="24"/>
      <w:szCs w:val="24"/>
    </w:rPr>
  </w:style>
  <w:style w:type="paragraph" w:customStyle="1" w:styleId="b-share-popupform">
    <w:name w:val="b-share-popup__form"/>
    <w:basedOn w:val="a"/>
    <w:rsid w:val="002322EF"/>
    <w:pPr>
      <w:spacing w:after="0" w:line="240" w:lineRule="auto"/>
      <w:ind w:firstLine="300"/>
      <w:jc w:val="both"/>
    </w:pPr>
    <w:rPr>
      <w:rFonts w:ascii="Arial" w:eastAsia="Times New Roman" w:hAnsi="Arial" w:cs="Arial"/>
      <w:vanish/>
      <w:sz w:val="24"/>
      <w:szCs w:val="24"/>
    </w:rPr>
  </w:style>
  <w:style w:type="paragraph" w:customStyle="1" w:styleId="b-share-popupformlink">
    <w:name w:val="b-share-popup__form__link"/>
    <w:basedOn w:val="a"/>
    <w:rsid w:val="002322EF"/>
    <w:pPr>
      <w:spacing w:after="75" w:line="348" w:lineRule="atLeast"/>
      <w:ind w:left="150" w:firstLine="300"/>
      <w:jc w:val="both"/>
    </w:pPr>
    <w:rPr>
      <w:rFonts w:ascii="Verdana" w:eastAsia="Times New Roman" w:hAnsi="Verdana" w:cs="Arial"/>
      <w:color w:val="1A3DC1"/>
      <w:sz w:val="21"/>
      <w:szCs w:val="21"/>
      <w:u w:val="single"/>
    </w:rPr>
  </w:style>
  <w:style w:type="paragraph" w:customStyle="1" w:styleId="b-share-popupformbutton">
    <w:name w:val="b-share-popup__form__button"/>
    <w:basedOn w:val="a"/>
    <w:rsid w:val="002322EF"/>
    <w:pPr>
      <w:spacing w:before="75" w:after="0" w:line="348" w:lineRule="atLeast"/>
      <w:ind w:left="225" w:firstLine="300"/>
      <w:jc w:val="both"/>
    </w:pPr>
    <w:rPr>
      <w:rFonts w:ascii="Verdana" w:eastAsia="Times New Roman" w:hAnsi="Verdana" w:cs="Arial"/>
      <w:sz w:val="21"/>
      <w:szCs w:val="21"/>
    </w:rPr>
  </w:style>
  <w:style w:type="paragraph" w:customStyle="1" w:styleId="b-share-popupformclose">
    <w:name w:val="b-share-popup__form__close"/>
    <w:basedOn w:val="a"/>
    <w:rsid w:val="002322EF"/>
    <w:pPr>
      <w:spacing w:after="75" w:line="348" w:lineRule="atLeast"/>
      <w:ind w:right="150" w:firstLine="300"/>
      <w:jc w:val="both"/>
    </w:pPr>
    <w:rPr>
      <w:rFonts w:ascii="Verdana" w:eastAsia="Times New Roman" w:hAnsi="Verdana" w:cs="Arial"/>
      <w:color w:val="999999"/>
      <w:sz w:val="21"/>
      <w:szCs w:val="21"/>
    </w:rPr>
  </w:style>
  <w:style w:type="paragraph" w:customStyle="1" w:styleId="b-share-form-button">
    <w:name w:val="b-share-form-button"/>
    <w:basedOn w:val="a"/>
    <w:rsid w:val="002322EF"/>
    <w:pPr>
      <w:spacing w:after="0" w:line="255" w:lineRule="atLeast"/>
      <w:ind w:left="45" w:right="45" w:firstLine="300"/>
      <w:jc w:val="both"/>
    </w:pPr>
    <w:rPr>
      <w:rFonts w:ascii="Verdana" w:eastAsia="Times New Roman" w:hAnsi="Verdana" w:cs="Arial"/>
      <w:color w:val="000000"/>
      <w:sz w:val="21"/>
      <w:szCs w:val="21"/>
    </w:rPr>
  </w:style>
  <w:style w:type="paragraph" w:customStyle="1" w:styleId="b-share-form-buttonbefore">
    <w:name w:val="b-share-form-button__before"/>
    <w:basedOn w:val="a"/>
    <w:rsid w:val="002322EF"/>
    <w:pPr>
      <w:spacing w:before="100" w:beforeAutospacing="1" w:after="100" w:afterAutospacing="1" w:line="240" w:lineRule="auto"/>
      <w:ind w:left="-105" w:firstLine="300"/>
      <w:jc w:val="both"/>
    </w:pPr>
    <w:rPr>
      <w:rFonts w:ascii="Arial" w:eastAsia="Times New Roman" w:hAnsi="Arial" w:cs="Arial"/>
      <w:sz w:val="24"/>
      <w:szCs w:val="24"/>
    </w:rPr>
  </w:style>
  <w:style w:type="paragraph" w:customStyle="1" w:styleId="b-share-form-buttonafter">
    <w:name w:val="b-share-form-button__after"/>
    <w:basedOn w:val="a"/>
    <w:rsid w:val="002322EF"/>
    <w:pPr>
      <w:spacing w:before="100" w:beforeAutospacing="1" w:after="100" w:afterAutospacing="1" w:line="240" w:lineRule="auto"/>
      <w:ind w:left="60" w:firstLine="300"/>
      <w:jc w:val="both"/>
    </w:pPr>
    <w:rPr>
      <w:rFonts w:ascii="Arial" w:eastAsia="Times New Roman" w:hAnsi="Arial" w:cs="Arial"/>
      <w:sz w:val="24"/>
      <w:szCs w:val="24"/>
    </w:rPr>
  </w:style>
  <w:style w:type="paragraph" w:customStyle="1" w:styleId="b-share-form-buttonicons">
    <w:name w:val="b-share-form-button_icons"/>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
    <w:name w:val="b-share"/>
    <w:basedOn w:val="a"/>
    <w:rsid w:val="002322EF"/>
    <w:pPr>
      <w:spacing w:before="100" w:beforeAutospacing="1" w:after="100" w:afterAutospacing="1" w:line="348" w:lineRule="atLeast"/>
      <w:ind w:firstLine="300"/>
      <w:jc w:val="both"/>
      <w:textAlignment w:val="center"/>
    </w:pPr>
    <w:rPr>
      <w:rFonts w:ascii="Arial" w:eastAsia="Times New Roman" w:hAnsi="Arial" w:cs="Arial"/>
      <w:sz w:val="21"/>
      <w:szCs w:val="21"/>
    </w:rPr>
  </w:style>
  <w:style w:type="paragraph" w:customStyle="1" w:styleId="b-sharetext">
    <w:name w:val="b-share__text"/>
    <w:basedOn w:val="a"/>
    <w:rsid w:val="002322EF"/>
    <w:pPr>
      <w:spacing w:before="100" w:beforeAutospacing="1" w:after="100" w:afterAutospacing="1" w:line="240" w:lineRule="auto"/>
      <w:ind w:right="75" w:firstLine="300"/>
      <w:jc w:val="both"/>
    </w:pPr>
    <w:rPr>
      <w:rFonts w:ascii="Arial" w:eastAsia="Times New Roman" w:hAnsi="Arial" w:cs="Arial"/>
      <w:sz w:val="24"/>
      <w:szCs w:val="24"/>
    </w:rPr>
  </w:style>
  <w:style w:type="paragraph" w:customStyle="1" w:styleId="b-sharehandle">
    <w:name w:val="b-share__handle"/>
    <w:basedOn w:val="a"/>
    <w:rsid w:val="002322EF"/>
    <w:pPr>
      <w:spacing w:before="100" w:beforeAutospacing="1" w:after="100" w:afterAutospacing="1" w:line="240" w:lineRule="auto"/>
      <w:ind w:firstLine="300"/>
    </w:pPr>
    <w:rPr>
      <w:rFonts w:ascii="Arial" w:eastAsia="Times New Roman" w:hAnsi="Arial" w:cs="Arial"/>
      <w:sz w:val="24"/>
      <w:szCs w:val="24"/>
    </w:rPr>
  </w:style>
  <w:style w:type="paragraph" w:customStyle="1" w:styleId="b-sharehr">
    <w:name w:val="b-share__hr"/>
    <w:basedOn w:val="a"/>
    <w:rsid w:val="002322EF"/>
    <w:pPr>
      <w:spacing w:after="0" w:line="240" w:lineRule="auto"/>
      <w:ind w:left="30" w:right="45" w:firstLine="300"/>
      <w:jc w:val="both"/>
    </w:pPr>
    <w:rPr>
      <w:rFonts w:ascii="Arial" w:eastAsia="Times New Roman" w:hAnsi="Arial" w:cs="Arial"/>
      <w:vanish/>
      <w:sz w:val="24"/>
      <w:szCs w:val="24"/>
    </w:rPr>
  </w:style>
  <w:style w:type="paragraph" w:customStyle="1" w:styleId="b-sharebordered">
    <w:name w:val="b-share_bordered"/>
    <w:basedOn w:val="a"/>
    <w:rsid w:val="002322EF"/>
    <w:pPr>
      <w:pBdr>
        <w:top w:val="single" w:sz="6" w:space="0" w:color="E4E4E4"/>
        <w:left w:val="single" w:sz="6" w:space="0" w:color="E4E4E4"/>
        <w:bottom w:val="single" w:sz="6" w:space="0" w:color="E4E4E4"/>
        <w:right w:val="single" w:sz="6" w:space="0" w:color="E4E4E4"/>
      </w:pBd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link">
    <w:name w:val="b-share_link"/>
    <w:basedOn w:val="a"/>
    <w:rsid w:val="002322EF"/>
    <w:pPr>
      <w:spacing w:after="0" w:line="240" w:lineRule="auto"/>
      <w:ind w:firstLine="300"/>
      <w:jc w:val="both"/>
    </w:pPr>
    <w:rPr>
      <w:rFonts w:ascii="Arial" w:eastAsia="Times New Roman" w:hAnsi="Arial" w:cs="Arial"/>
      <w:sz w:val="24"/>
      <w:szCs w:val="24"/>
    </w:rPr>
  </w:style>
  <w:style w:type="paragraph" w:customStyle="1" w:styleId="b-share-form-buttonshare">
    <w:name w:val="b-share-form-button_share"/>
    <w:basedOn w:val="a"/>
    <w:rsid w:val="002322EF"/>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pseudo-link">
    <w:name w:val="b-share-pseudo-link"/>
    <w:basedOn w:val="a"/>
    <w:rsid w:val="002322EF"/>
    <w:pPr>
      <w:pBdr>
        <w:bottom w:val="dotted" w:sz="6" w:space="0" w:color="auto"/>
      </w:pBd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fontfixed">
    <w:name w:val="b-share_font_fixed"/>
    <w:basedOn w:val="a"/>
    <w:rsid w:val="002322EF"/>
    <w:pPr>
      <w:spacing w:before="100" w:beforeAutospacing="1" w:after="100" w:afterAutospacing="1" w:line="240" w:lineRule="auto"/>
      <w:ind w:firstLine="300"/>
      <w:jc w:val="both"/>
    </w:pPr>
    <w:rPr>
      <w:rFonts w:ascii="Arial" w:eastAsia="Times New Roman" w:hAnsi="Arial" w:cs="Arial"/>
      <w:sz w:val="17"/>
      <w:szCs w:val="17"/>
    </w:rPr>
  </w:style>
  <w:style w:type="paragraph" w:customStyle="1" w:styleId="b-sharehandlemore">
    <w:name w:val="b-share__handle_more"/>
    <w:basedOn w:val="a"/>
    <w:rsid w:val="002322EF"/>
    <w:pPr>
      <w:spacing w:after="100" w:afterAutospacing="1" w:line="240" w:lineRule="auto"/>
      <w:ind w:firstLine="300"/>
      <w:jc w:val="both"/>
    </w:pPr>
    <w:rPr>
      <w:rFonts w:ascii="Arial" w:eastAsia="Times New Roman" w:hAnsi="Arial" w:cs="Arial"/>
      <w:color w:val="7B7B7B"/>
      <w:sz w:val="14"/>
      <w:szCs w:val="14"/>
    </w:rPr>
  </w:style>
  <w:style w:type="paragraph" w:customStyle="1" w:styleId="b-share-icon">
    <w:name w:val="b-share-icon"/>
    <w:basedOn w:val="a"/>
    <w:rsid w:val="002322EF"/>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iconrenren">
    <w:name w:val="b-share-icon_renren"/>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iconsinaweibo">
    <w:name w:val="b-share-icon_sina_weibo"/>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iconqzone">
    <w:name w:val="b-share-icon_qzone"/>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icontencentweibo">
    <w:name w:val="b-share-icon_tencent_weibo"/>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counter">
    <w:name w:val="b-share-counter"/>
    <w:basedOn w:val="a"/>
    <w:rsid w:val="002322EF"/>
    <w:pPr>
      <w:spacing w:before="45" w:after="45" w:line="270" w:lineRule="atLeast"/>
      <w:ind w:left="45" w:right="90" w:firstLine="300"/>
      <w:jc w:val="both"/>
    </w:pPr>
    <w:rPr>
      <w:rFonts w:ascii="Arial" w:eastAsia="Times New Roman" w:hAnsi="Arial" w:cs="Arial"/>
      <w:vanish/>
      <w:color w:val="FFFFFF"/>
      <w:sz w:val="21"/>
      <w:szCs w:val="21"/>
    </w:rPr>
  </w:style>
  <w:style w:type="paragraph" w:customStyle="1" w:styleId="b-share-btncounter">
    <w:name w:val="b-share-btn__counter"/>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expander">
    <w:name w:val="b-share-popup__expander"/>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textcollapse">
    <w:name w:val="b-share-popup__item__text_collapse"/>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textexpand">
    <w:name w:val="b-share-popup__item__text_expand"/>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nputlink">
    <w:name w:val="b-share-popup__input_link"/>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formmail">
    <w:name w:val="b-share-popup__form_mail"/>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formhtml">
    <w:name w:val="b-share-popup__form_html"/>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form-buttonicon">
    <w:name w:val="b-share-form-button__icon"/>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wrap">
    <w:name w:val="b-share-btn__wrap"/>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facebook">
    <w:name w:val="b-share-btn__facebook"/>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moimir">
    <w:name w:val="b-share-btn__moimir"/>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vkontakte">
    <w:name w:val="b-share-btn__vkontakte"/>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twitter">
    <w:name w:val="b-share-btn__twitter"/>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odnoklassniki">
    <w:name w:val="b-share-btn__odnoklassniki"/>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gplus">
    <w:name w:val="b-share-btn__gplus"/>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yaru">
    <w:name w:val="b-share-btn__yaru"/>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pinterest">
    <w:name w:val="b-share-btn__pinterest"/>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text">
    <w:name w:val="b-share-popup__item__text"/>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headerfirst">
    <w:name w:val="b-share-popup__header_first"/>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with-link">
    <w:name w:val="b-share-popup_with-link"/>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yandexed">
    <w:name w:val="b-share-popup_yandexed"/>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showformmail">
    <w:name w:val="b-share-popup_show_form_mail"/>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showformhtml">
    <w:name w:val="b-share-popup_show_form_html"/>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text1">
    <w:name w:val="b-share-popup__item__text1"/>
    <w:basedOn w:val="a"/>
    <w:rsid w:val="002322EF"/>
    <w:pPr>
      <w:spacing w:before="100" w:beforeAutospacing="1" w:after="100" w:afterAutospacing="1" w:line="240" w:lineRule="auto"/>
      <w:ind w:firstLine="300"/>
      <w:jc w:val="both"/>
    </w:pPr>
    <w:rPr>
      <w:rFonts w:ascii="Arial" w:eastAsia="Times New Roman" w:hAnsi="Arial" w:cs="Arial"/>
      <w:color w:val="1A3DC1"/>
      <w:sz w:val="24"/>
      <w:szCs w:val="24"/>
      <w:u w:val="single"/>
    </w:rPr>
  </w:style>
  <w:style w:type="paragraph" w:customStyle="1" w:styleId="b-share-popupitemtext2">
    <w:name w:val="b-share-popup__item__text2"/>
    <w:basedOn w:val="a"/>
    <w:rsid w:val="002322EF"/>
    <w:pPr>
      <w:spacing w:before="100" w:beforeAutospacing="1" w:after="100" w:afterAutospacing="1" w:line="240" w:lineRule="auto"/>
      <w:ind w:firstLine="300"/>
      <w:jc w:val="both"/>
    </w:pPr>
    <w:rPr>
      <w:rFonts w:ascii="Arial" w:eastAsia="Times New Roman" w:hAnsi="Arial" w:cs="Arial"/>
      <w:color w:val="FF0000"/>
      <w:sz w:val="24"/>
      <w:szCs w:val="24"/>
      <w:u w:val="single"/>
    </w:rPr>
  </w:style>
  <w:style w:type="paragraph" w:customStyle="1" w:styleId="b-share-popupwith-link1">
    <w:name w:val="b-share-popup_with-link1"/>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with-link2">
    <w:name w:val="b-share-popup_with-link2"/>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main1">
    <w:name w:val="b-share-popup__main1"/>
    <w:basedOn w:val="a"/>
    <w:rsid w:val="002322EF"/>
    <w:pPr>
      <w:spacing w:before="100" w:beforeAutospacing="1" w:after="100" w:afterAutospacing="1" w:line="240" w:lineRule="auto"/>
      <w:ind w:firstLine="300"/>
      <w:textAlignment w:val="top"/>
    </w:pPr>
    <w:rPr>
      <w:rFonts w:ascii="Arial" w:eastAsia="Times New Roman" w:hAnsi="Arial" w:cs="Arial"/>
      <w:sz w:val="24"/>
      <w:szCs w:val="24"/>
    </w:rPr>
  </w:style>
  <w:style w:type="paragraph" w:customStyle="1" w:styleId="b-share-popupmain2">
    <w:name w:val="b-share-popup__main2"/>
    <w:basedOn w:val="a"/>
    <w:rsid w:val="002322EF"/>
    <w:pPr>
      <w:spacing w:before="100" w:beforeAutospacing="1" w:after="100" w:afterAutospacing="1" w:line="240" w:lineRule="auto"/>
      <w:ind w:firstLine="300"/>
      <w:textAlignment w:val="bottom"/>
    </w:pPr>
    <w:rPr>
      <w:rFonts w:ascii="Arial" w:eastAsia="Times New Roman" w:hAnsi="Arial" w:cs="Arial"/>
      <w:sz w:val="24"/>
      <w:szCs w:val="24"/>
    </w:rPr>
  </w:style>
  <w:style w:type="paragraph" w:customStyle="1" w:styleId="b-share-popupyandexed1">
    <w:name w:val="b-share-popup_yandexed1"/>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yandexed2">
    <w:name w:val="b-share-popup_yandexed2"/>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1">
    <w:name w:val="b-share-popup__item1"/>
    <w:basedOn w:val="a"/>
    <w:rsid w:val="002322EF"/>
    <w:pPr>
      <w:shd w:val="clear" w:color="auto" w:fill="FFFFFF"/>
      <w:spacing w:before="150" w:after="0" w:line="240" w:lineRule="atLeast"/>
      <w:ind w:firstLine="300"/>
      <w:jc w:val="both"/>
    </w:pPr>
    <w:rPr>
      <w:rFonts w:ascii="Verdana" w:eastAsia="Times New Roman" w:hAnsi="Verdana" w:cs="Arial"/>
      <w:color w:val="999999"/>
      <w:sz w:val="21"/>
      <w:szCs w:val="21"/>
    </w:rPr>
  </w:style>
  <w:style w:type="paragraph" w:customStyle="1" w:styleId="b-share-popupexpander1">
    <w:name w:val="b-share-popup__expander1"/>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con1">
    <w:name w:val="b-share-popup__icon1"/>
    <w:basedOn w:val="a"/>
    <w:rsid w:val="002322EF"/>
    <w:pPr>
      <w:spacing w:after="0" w:line="240" w:lineRule="auto"/>
      <w:ind w:firstLine="300"/>
      <w:jc w:val="both"/>
      <w:textAlignment w:val="center"/>
    </w:pPr>
    <w:rPr>
      <w:rFonts w:ascii="Arial" w:eastAsia="Times New Roman" w:hAnsi="Arial" w:cs="Arial"/>
      <w:sz w:val="24"/>
      <w:szCs w:val="24"/>
    </w:rPr>
  </w:style>
  <w:style w:type="paragraph" w:customStyle="1" w:styleId="b-share-popupitemtext3">
    <w:name w:val="b-share-popup__item__text3"/>
    <w:basedOn w:val="a"/>
    <w:rsid w:val="002322EF"/>
    <w:pPr>
      <w:spacing w:before="100" w:beforeAutospacing="1" w:after="100" w:afterAutospacing="1" w:line="240" w:lineRule="auto"/>
      <w:ind w:firstLine="300"/>
      <w:jc w:val="both"/>
    </w:pPr>
    <w:rPr>
      <w:rFonts w:ascii="Arial" w:eastAsia="Times New Roman" w:hAnsi="Arial" w:cs="Arial"/>
      <w:sz w:val="24"/>
      <w:szCs w:val="24"/>
      <w:u w:val="single"/>
    </w:rPr>
  </w:style>
  <w:style w:type="paragraph" w:customStyle="1" w:styleId="b-icoactionrarr1">
    <w:name w:val="b-ico_action_rarr1"/>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icoactionlarr1">
    <w:name w:val="b-ico_action_larr1"/>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icoactionlarr2">
    <w:name w:val="b-ico_action_larr2"/>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icoactionrarr2">
    <w:name w:val="b-ico_action_rarr2"/>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itemtextcollapse1">
    <w:name w:val="b-share-popup__item__text_collapse1"/>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itemtextexpand1">
    <w:name w:val="b-share-popup__item__text_expand1"/>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icoactionrarr3">
    <w:name w:val="b-ico_action_rarr3"/>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itemtextcollapse2">
    <w:name w:val="b-share-popup__item__text_collapse2"/>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icoactionrarr4">
    <w:name w:val="b-ico_action_rarr4"/>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icoactionlarr3">
    <w:name w:val="b-ico_action_larr3"/>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main3">
    <w:name w:val="b-share-popup__main3"/>
    <w:basedOn w:val="a"/>
    <w:rsid w:val="002322EF"/>
    <w:pPr>
      <w:spacing w:before="100" w:beforeAutospacing="1" w:after="100" w:afterAutospacing="1" w:line="240" w:lineRule="auto"/>
      <w:ind w:firstLine="300"/>
      <w:textAlignment w:val="top"/>
    </w:pPr>
    <w:rPr>
      <w:rFonts w:ascii="Arial" w:eastAsia="Times New Roman" w:hAnsi="Arial" w:cs="Arial"/>
      <w:sz w:val="24"/>
      <w:szCs w:val="24"/>
    </w:rPr>
  </w:style>
  <w:style w:type="paragraph" w:customStyle="1" w:styleId="b-share-popupextra1">
    <w:name w:val="b-share-popup__extra1"/>
    <w:basedOn w:val="a"/>
    <w:rsid w:val="002322EF"/>
    <w:pPr>
      <w:spacing w:after="0" w:line="240" w:lineRule="auto"/>
      <w:ind w:right="-150" w:firstLine="300"/>
      <w:textAlignment w:val="top"/>
    </w:pPr>
    <w:rPr>
      <w:rFonts w:ascii="Arial" w:eastAsia="Times New Roman" w:hAnsi="Arial" w:cs="Arial"/>
      <w:vanish/>
      <w:sz w:val="24"/>
      <w:szCs w:val="24"/>
    </w:rPr>
  </w:style>
  <w:style w:type="paragraph" w:customStyle="1" w:styleId="b-share-popupextra2">
    <w:name w:val="b-share-popup__extra2"/>
    <w:basedOn w:val="a"/>
    <w:rsid w:val="002322EF"/>
    <w:pPr>
      <w:spacing w:after="0" w:line="240" w:lineRule="auto"/>
      <w:ind w:left="-150" w:firstLine="300"/>
      <w:textAlignment w:val="bottom"/>
    </w:pPr>
    <w:rPr>
      <w:rFonts w:ascii="Arial" w:eastAsia="Times New Roman" w:hAnsi="Arial" w:cs="Arial"/>
      <w:vanish/>
      <w:sz w:val="24"/>
      <w:szCs w:val="24"/>
    </w:rPr>
  </w:style>
  <w:style w:type="paragraph" w:customStyle="1" w:styleId="b-share-popuptail1">
    <w:name w:val="b-share-popup__tail1"/>
    <w:basedOn w:val="a"/>
    <w:rsid w:val="002322EF"/>
    <w:pPr>
      <w:spacing w:after="0" w:line="240" w:lineRule="auto"/>
      <w:ind w:left="-165" w:firstLine="300"/>
      <w:jc w:val="both"/>
    </w:pPr>
    <w:rPr>
      <w:rFonts w:ascii="Arial" w:eastAsia="Times New Roman" w:hAnsi="Arial" w:cs="Arial"/>
      <w:sz w:val="24"/>
      <w:szCs w:val="24"/>
    </w:rPr>
  </w:style>
  <w:style w:type="paragraph" w:customStyle="1" w:styleId="b-share-popuptail2">
    <w:name w:val="b-share-popup__tail2"/>
    <w:basedOn w:val="a"/>
    <w:rsid w:val="002322EF"/>
    <w:pPr>
      <w:spacing w:after="0" w:line="240" w:lineRule="auto"/>
      <w:ind w:left="-165" w:firstLine="300"/>
      <w:jc w:val="both"/>
    </w:pPr>
    <w:rPr>
      <w:rFonts w:ascii="Arial" w:eastAsia="Times New Roman" w:hAnsi="Arial" w:cs="Arial"/>
      <w:sz w:val="24"/>
      <w:szCs w:val="24"/>
    </w:rPr>
  </w:style>
  <w:style w:type="paragraph" w:customStyle="1" w:styleId="b-share-popupshowformmail1">
    <w:name w:val="b-share-popup_show_form_mail1"/>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showformhtml1">
    <w:name w:val="b-share-popup_show_form_html1"/>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main4">
    <w:name w:val="b-share-popup__main4"/>
    <w:basedOn w:val="a"/>
    <w:rsid w:val="002322EF"/>
    <w:pPr>
      <w:spacing w:before="100" w:beforeAutospacing="1" w:after="100" w:afterAutospacing="1" w:line="240" w:lineRule="auto"/>
      <w:ind w:firstLine="300"/>
      <w:textAlignment w:val="bottom"/>
    </w:pPr>
    <w:rPr>
      <w:rFonts w:ascii="Arial" w:eastAsia="Times New Roman" w:hAnsi="Arial" w:cs="Arial"/>
      <w:sz w:val="24"/>
      <w:szCs w:val="24"/>
    </w:rPr>
  </w:style>
  <w:style w:type="paragraph" w:customStyle="1" w:styleId="b-share-popupmain5">
    <w:name w:val="b-share-popup__main5"/>
    <w:basedOn w:val="a"/>
    <w:rsid w:val="002322EF"/>
    <w:pPr>
      <w:spacing w:before="100" w:beforeAutospacing="1" w:after="100" w:afterAutospacing="1" w:line="240" w:lineRule="auto"/>
      <w:ind w:firstLine="300"/>
      <w:textAlignment w:val="bottom"/>
    </w:pPr>
    <w:rPr>
      <w:rFonts w:ascii="Arial" w:eastAsia="Times New Roman" w:hAnsi="Arial" w:cs="Arial"/>
      <w:sz w:val="24"/>
      <w:szCs w:val="24"/>
    </w:rPr>
  </w:style>
  <w:style w:type="paragraph" w:customStyle="1" w:styleId="b-share-popupmain6">
    <w:name w:val="b-share-popup__main6"/>
    <w:basedOn w:val="a"/>
    <w:rsid w:val="002322EF"/>
    <w:pPr>
      <w:spacing w:before="100" w:beforeAutospacing="1" w:after="100" w:afterAutospacing="1" w:line="240" w:lineRule="auto"/>
      <w:ind w:firstLine="300"/>
      <w:textAlignment w:val="bottom"/>
    </w:pPr>
    <w:rPr>
      <w:rFonts w:ascii="Arial" w:eastAsia="Times New Roman" w:hAnsi="Arial" w:cs="Arial"/>
      <w:sz w:val="24"/>
      <w:szCs w:val="24"/>
    </w:rPr>
  </w:style>
  <w:style w:type="paragraph" w:customStyle="1" w:styleId="b-share-popupextra3">
    <w:name w:val="b-share-popup__extra3"/>
    <w:basedOn w:val="a"/>
    <w:rsid w:val="002322EF"/>
    <w:pPr>
      <w:spacing w:after="0" w:line="240" w:lineRule="auto"/>
      <w:ind w:right="-150" w:firstLine="300"/>
      <w:textAlignment w:val="bottom"/>
    </w:pPr>
    <w:rPr>
      <w:rFonts w:ascii="Arial" w:eastAsia="Times New Roman" w:hAnsi="Arial" w:cs="Arial"/>
      <w:vanish/>
      <w:sz w:val="24"/>
      <w:szCs w:val="24"/>
    </w:rPr>
  </w:style>
  <w:style w:type="paragraph" w:customStyle="1" w:styleId="b-share-popupextra4">
    <w:name w:val="b-share-popup__extra4"/>
    <w:basedOn w:val="a"/>
    <w:rsid w:val="002322EF"/>
    <w:pPr>
      <w:spacing w:after="0" w:line="240" w:lineRule="auto"/>
      <w:ind w:right="-150" w:firstLine="300"/>
      <w:textAlignment w:val="bottom"/>
    </w:pPr>
    <w:rPr>
      <w:rFonts w:ascii="Arial" w:eastAsia="Times New Roman" w:hAnsi="Arial" w:cs="Arial"/>
      <w:vanish/>
      <w:sz w:val="24"/>
      <w:szCs w:val="24"/>
    </w:rPr>
  </w:style>
  <w:style w:type="paragraph" w:customStyle="1" w:styleId="b-share-popupextra5">
    <w:name w:val="b-share-popup__extra5"/>
    <w:basedOn w:val="a"/>
    <w:rsid w:val="002322EF"/>
    <w:pPr>
      <w:spacing w:after="0" w:line="240" w:lineRule="auto"/>
      <w:ind w:right="-150" w:firstLine="300"/>
      <w:textAlignment w:val="bottom"/>
    </w:pPr>
    <w:rPr>
      <w:rFonts w:ascii="Arial" w:eastAsia="Times New Roman" w:hAnsi="Arial" w:cs="Arial"/>
      <w:vanish/>
      <w:sz w:val="24"/>
      <w:szCs w:val="24"/>
    </w:rPr>
  </w:style>
  <w:style w:type="paragraph" w:customStyle="1" w:styleId="b-share-popupexpander2">
    <w:name w:val="b-share-popup__expander2"/>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expander3">
    <w:name w:val="b-share-popup__expander3"/>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expander4">
    <w:name w:val="b-share-popup__expander4"/>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inputlink1">
    <w:name w:val="b-share-popup__input_link1"/>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inputlink2">
    <w:name w:val="b-share-popup__input_link2"/>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inputlink3">
    <w:name w:val="b-share-popup__input_link3"/>
    <w:basedOn w:val="a"/>
    <w:rsid w:val="002322EF"/>
    <w:pPr>
      <w:spacing w:before="100" w:beforeAutospacing="1" w:after="100" w:afterAutospacing="1" w:line="240" w:lineRule="auto"/>
      <w:ind w:firstLine="300"/>
      <w:jc w:val="both"/>
    </w:pPr>
    <w:rPr>
      <w:rFonts w:ascii="Arial" w:eastAsia="Times New Roman" w:hAnsi="Arial" w:cs="Arial"/>
      <w:vanish/>
      <w:sz w:val="24"/>
      <w:szCs w:val="24"/>
    </w:rPr>
  </w:style>
  <w:style w:type="paragraph" w:customStyle="1" w:styleId="b-share-popupformmail1">
    <w:name w:val="b-share-popup__form_mail1"/>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formhtml1">
    <w:name w:val="b-share-popup__form_html1"/>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popupform1">
    <w:name w:val="b-share-popup__form1"/>
    <w:basedOn w:val="a"/>
    <w:rsid w:val="002322EF"/>
    <w:pPr>
      <w:spacing w:after="0" w:line="240" w:lineRule="auto"/>
      <w:ind w:firstLine="300"/>
      <w:jc w:val="both"/>
    </w:pPr>
    <w:rPr>
      <w:rFonts w:ascii="Arial" w:eastAsia="Times New Roman" w:hAnsi="Arial" w:cs="Arial"/>
      <w:sz w:val="24"/>
      <w:szCs w:val="24"/>
    </w:rPr>
  </w:style>
  <w:style w:type="paragraph" w:customStyle="1" w:styleId="b-share-popupitem2">
    <w:name w:val="b-share-popup__item2"/>
    <w:basedOn w:val="a"/>
    <w:rsid w:val="002322EF"/>
    <w:pPr>
      <w:shd w:val="clear" w:color="auto" w:fill="FFFFFF"/>
      <w:spacing w:before="100" w:beforeAutospacing="1" w:after="100" w:afterAutospacing="1" w:line="300" w:lineRule="atLeast"/>
      <w:ind w:firstLine="300"/>
      <w:jc w:val="both"/>
    </w:pPr>
    <w:rPr>
      <w:rFonts w:ascii="Arial" w:eastAsia="Times New Roman" w:hAnsi="Arial" w:cs="Arial"/>
      <w:sz w:val="18"/>
      <w:szCs w:val="18"/>
    </w:rPr>
  </w:style>
  <w:style w:type="paragraph" w:customStyle="1" w:styleId="b-share-popupheader1">
    <w:name w:val="b-share-popup__header1"/>
    <w:basedOn w:val="a"/>
    <w:rsid w:val="002322EF"/>
    <w:pPr>
      <w:spacing w:before="100" w:beforeAutospacing="1" w:after="100" w:afterAutospacing="1" w:line="240" w:lineRule="atLeast"/>
      <w:ind w:firstLine="300"/>
      <w:jc w:val="both"/>
    </w:pPr>
    <w:rPr>
      <w:rFonts w:ascii="Verdana" w:eastAsia="Times New Roman" w:hAnsi="Verdana" w:cs="Arial"/>
      <w:color w:val="999999"/>
      <w:sz w:val="17"/>
      <w:szCs w:val="17"/>
    </w:rPr>
  </w:style>
  <w:style w:type="paragraph" w:customStyle="1" w:styleId="b-share-popupinput1">
    <w:name w:val="b-share-popup__input1"/>
    <w:basedOn w:val="a"/>
    <w:rsid w:val="002322EF"/>
    <w:pPr>
      <w:spacing w:before="100" w:beforeAutospacing="1" w:after="100" w:afterAutospacing="1" w:line="240" w:lineRule="atLeast"/>
      <w:ind w:firstLine="300"/>
    </w:pPr>
    <w:rPr>
      <w:rFonts w:ascii="Verdana" w:eastAsia="Times New Roman" w:hAnsi="Verdana" w:cs="Arial"/>
      <w:color w:val="999999"/>
      <w:sz w:val="17"/>
      <w:szCs w:val="17"/>
    </w:rPr>
  </w:style>
  <w:style w:type="paragraph" w:customStyle="1" w:styleId="b-share-popupitem3">
    <w:name w:val="b-share-popup__item3"/>
    <w:basedOn w:val="a"/>
    <w:rsid w:val="002322EF"/>
    <w:pPr>
      <w:shd w:val="clear" w:color="auto" w:fill="FFFFFF"/>
      <w:spacing w:before="150" w:after="0" w:line="240" w:lineRule="atLeast"/>
      <w:ind w:firstLine="300"/>
      <w:jc w:val="both"/>
    </w:pPr>
    <w:rPr>
      <w:rFonts w:ascii="Verdana" w:eastAsia="Times New Roman" w:hAnsi="Verdana" w:cs="Arial"/>
      <w:color w:val="999999"/>
      <w:sz w:val="17"/>
      <w:szCs w:val="17"/>
    </w:rPr>
  </w:style>
  <w:style w:type="paragraph" w:customStyle="1" w:styleId="b-share-popupformlink1">
    <w:name w:val="b-share-popup__form__link1"/>
    <w:basedOn w:val="a"/>
    <w:rsid w:val="002322EF"/>
    <w:pPr>
      <w:spacing w:after="75" w:line="348" w:lineRule="atLeast"/>
      <w:ind w:left="150" w:firstLine="300"/>
      <w:jc w:val="both"/>
    </w:pPr>
    <w:rPr>
      <w:rFonts w:ascii="Verdana" w:eastAsia="Times New Roman" w:hAnsi="Verdana" w:cs="Arial"/>
      <w:color w:val="1A3DC1"/>
      <w:sz w:val="17"/>
      <w:szCs w:val="17"/>
      <w:u w:val="single"/>
    </w:rPr>
  </w:style>
  <w:style w:type="paragraph" w:customStyle="1" w:styleId="b-share-popupformbutton1">
    <w:name w:val="b-share-popup__form__button1"/>
    <w:basedOn w:val="a"/>
    <w:rsid w:val="002322EF"/>
    <w:pPr>
      <w:spacing w:before="75" w:after="0" w:line="348" w:lineRule="atLeast"/>
      <w:ind w:left="225" w:firstLine="300"/>
      <w:jc w:val="both"/>
    </w:pPr>
    <w:rPr>
      <w:rFonts w:ascii="Verdana" w:eastAsia="Times New Roman" w:hAnsi="Verdana" w:cs="Arial"/>
      <w:sz w:val="17"/>
      <w:szCs w:val="17"/>
    </w:rPr>
  </w:style>
  <w:style w:type="paragraph" w:customStyle="1" w:styleId="b-share-popupformclose1">
    <w:name w:val="b-share-popup__form__close1"/>
    <w:basedOn w:val="a"/>
    <w:rsid w:val="002322EF"/>
    <w:pPr>
      <w:spacing w:after="75" w:line="348" w:lineRule="atLeast"/>
      <w:ind w:right="150" w:firstLine="300"/>
      <w:jc w:val="both"/>
    </w:pPr>
    <w:rPr>
      <w:rFonts w:ascii="Verdana" w:eastAsia="Times New Roman" w:hAnsi="Verdana" w:cs="Arial"/>
      <w:color w:val="999999"/>
      <w:sz w:val="17"/>
      <w:szCs w:val="17"/>
    </w:rPr>
  </w:style>
  <w:style w:type="paragraph" w:customStyle="1" w:styleId="b-share-popupyandex1">
    <w:name w:val="b-share-popup__yandex1"/>
    <w:basedOn w:val="a"/>
    <w:rsid w:val="002322EF"/>
    <w:pPr>
      <w:spacing w:before="100" w:beforeAutospacing="1" w:after="100" w:afterAutospacing="1" w:line="240" w:lineRule="atLeast"/>
      <w:ind w:firstLine="300"/>
      <w:jc w:val="both"/>
    </w:pPr>
    <w:rPr>
      <w:rFonts w:ascii="Verdana" w:eastAsia="Times New Roman" w:hAnsi="Verdana" w:cs="Arial"/>
      <w:sz w:val="15"/>
      <w:szCs w:val="15"/>
    </w:rPr>
  </w:style>
  <w:style w:type="paragraph" w:customStyle="1" w:styleId="b-share-form-buttonbefore1">
    <w:name w:val="b-share-form-button__before1"/>
    <w:basedOn w:val="a"/>
    <w:rsid w:val="002322EF"/>
    <w:pPr>
      <w:spacing w:before="100" w:beforeAutospacing="1" w:after="100" w:afterAutospacing="1" w:line="240" w:lineRule="auto"/>
      <w:ind w:left="-45" w:firstLine="300"/>
      <w:jc w:val="both"/>
    </w:pPr>
    <w:rPr>
      <w:rFonts w:ascii="Arial" w:eastAsia="Times New Roman" w:hAnsi="Arial" w:cs="Arial"/>
      <w:sz w:val="24"/>
      <w:szCs w:val="24"/>
    </w:rPr>
  </w:style>
  <w:style w:type="paragraph" w:customStyle="1" w:styleId="b-share-form-buttonafter1">
    <w:name w:val="b-share-form-button__after1"/>
    <w:basedOn w:val="a"/>
    <w:rsid w:val="002322EF"/>
    <w:pPr>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handle1">
    <w:name w:val="b-share__handle1"/>
    <w:basedOn w:val="a"/>
    <w:rsid w:val="002322EF"/>
    <w:pPr>
      <w:spacing w:before="100" w:beforeAutospacing="1" w:after="100" w:afterAutospacing="1" w:line="240" w:lineRule="auto"/>
      <w:ind w:firstLine="300"/>
    </w:pPr>
    <w:rPr>
      <w:rFonts w:ascii="Arial" w:eastAsia="Times New Roman" w:hAnsi="Arial" w:cs="Arial"/>
      <w:sz w:val="24"/>
      <w:szCs w:val="24"/>
    </w:rPr>
  </w:style>
  <w:style w:type="paragraph" w:customStyle="1" w:styleId="b-sharehandlemore1">
    <w:name w:val="b-share__handle_more1"/>
    <w:basedOn w:val="a"/>
    <w:rsid w:val="002322EF"/>
    <w:pPr>
      <w:spacing w:after="100" w:afterAutospacing="1" w:line="240" w:lineRule="auto"/>
      <w:ind w:right="-60" w:firstLine="300"/>
      <w:jc w:val="both"/>
    </w:pPr>
    <w:rPr>
      <w:rFonts w:ascii="Arial" w:eastAsia="Times New Roman" w:hAnsi="Arial" w:cs="Arial"/>
      <w:color w:val="7B7B7B"/>
      <w:sz w:val="14"/>
      <w:szCs w:val="14"/>
    </w:rPr>
  </w:style>
  <w:style w:type="paragraph" w:customStyle="1" w:styleId="b-share-icon1">
    <w:name w:val="b-share-icon1"/>
    <w:basedOn w:val="a"/>
    <w:rsid w:val="002322EF"/>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form-button1">
    <w:name w:val="b-share-form-button1"/>
    <w:basedOn w:val="a"/>
    <w:rsid w:val="002322EF"/>
    <w:pPr>
      <w:spacing w:after="0" w:line="255" w:lineRule="atLeast"/>
      <w:ind w:left="45" w:right="45" w:firstLine="300"/>
      <w:jc w:val="both"/>
    </w:pPr>
    <w:rPr>
      <w:rFonts w:ascii="Verdana" w:eastAsia="Times New Roman" w:hAnsi="Verdana" w:cs="Arial"/>
      <w:color w:val="000000"/>
      <w:sz w:val="24"/>
      <w:szCs w:val="24"/>
    </w:rPr>
  </w:style>
  <w:style w:type="paragraph" w:customStyle="1" w:styleId="b-share-icon2">
    <w:name w:val="b-share-icon2"/>
    <w:basedOn w:val="a"/>
    <w:rsid w:val="002322EF"/>
    <w:pPr>
      <w:spacing w:after="0" w:line="240" w:lineRule="auto"/>
      <w:ind w:right="75" w:firstLine="300"/>
      <w:jc w:val="both"/>
      <w:textAlignment w:val="top"/>
    </w:pPr>
    <w:rPr>
      <w:rFonts w:ascii="Arial" w:eastAsia="Times New Roman" w:hAnsi="Arial" w:cs="Arial"/>
      <w:sz w:val="24"/>
      <w:szCs w:val="24"/>
    </w:rPr>
  </w:style>
  <w:style w:type="paragraph" w:customStyle="1" w:styleId="b-share-form-button2">
    <w:name w:val="b-share-form-button2"/>
    <w:basedOn w:val="a"/>
    <w:rsid w:val="002322EF"/>
    <w:pPr>
      <w:spacing w:after="0" w:line="255" w:lineRule="atLeast"/>
      <w:ind w:left="45" w:right="45" w:firstLine="300"/>
      <w:jc w:val="both"/>
    </w:pPr>
    <w:rPr>
      <w:rFonts w:ascii="Verdana" w:eastAsia="Times New Roman" w:hAnsi="Verdana" w:cs="Arial"/>
      <w:color w:val="000000"/>
      <w:sz w:val="21"/>
      <w:szCs w:val="21"/>
    </w:rPr>
  </w:style>
  <w:style w:type="paragraph" w:customStyle="1" w:styleId="b-sharetext1">
    <w:name w:val="b-share__text1"/>
    <w:basedOn w:val="a"/>
    <w:rsid w:val="002322EF"/>
    <w:pPr>
      <w:spacing w:before="100" w:beforeAutospacing="1" w:after="100" w:afterAutospacing="1" w:line="240" w:lineRule="auto"/>
      <w:ind w:right="75" w:firstLine="300"/>
      <w:jc w:val="both"/>
    </w:pPr>
    <w:rPr>
      <w:rFonts w:ascii="Arial" w:eastAsia="Times New Roman" w:hAnsi="Arial" w:cs="Arial"/>
      <w:color w:val="FF0000"/>
      <w:sz w:val="24"/>
      <w:szCs w:val="24"/>
      <w:u w:val="single"/>
    </w:rPr>
  </w:style>
  <w:style w:type="paragraph" w:customStyle="1" w:styleId="b-sharehr1">
    <w:name w:val="b-share__hr1"/>
    <w:basedOn w:val="a"/>
    <w:rsid w:val="002322EF"/>
    <w:pPr>
      <w:shd w:val="clear" w:color="auto" w:fill="E4E4E4"/>
      <w:spacing w:after="0" w:line="240" w:lineRule="auto"/>
      <w:ind w:left="30" w:right="45" w:firstLine="300"/>
      <w:jc w:val="both"/>
    </w:pPr>
    <w:rPr>
      <w:rFonts w:ascii="Arial" w:eastAsia="Times New Roman" w:hAnsi="Arial" w:cs="Arial"/>
      <w:sz w:val="24"/>
      <w:szCs w:val="24"/>
    </w:rPr>
  </w:style>
  <w:style w:type="paragraph" w:customStyle="1" w:styleId="b-sharetext2">
    <w:name w:val="b-share__text2"/>
    <w:basedOn w:val="a"/>
    <w:rsid w:val="002322EF"/>
    <w:pPr>
      <w:spacing w:before="100" w:beforeAutospacing="1" w:after="100" w:afterAutospacing="1" w:line="240" w:lineRule="auto"/>
      <w:ind w:right="75" w:firstLine="300"/>
      <w:jc w:val="both"/>
    </w:pPr>
    <w:rPr>
      <w:rFonts w:ascii="Arial" w:eastAsia="Times New Roman" w:hAnsi="Arial" w:cs="Arial"/>
      <w:color w:val="1A3DC1"/>
      <w:sz w:val="24"/>
      <w:szCs w:val="24"/>
      <w:u w:val="single"/>
    </w:rPr>
  </w:style>
  <w:style w:type="paragraph" w:customStyle="1" w:styleId="b-share-form-buttonbefore2">
    <w:name w:val="b-share-form-button__before2"/>
    <w:basedOn w:val="a"/>
    <w:rsid w:val="002322EF"/>
    <w:pPr>
      <w:spacing w:before="100" w:beforeAutospacing="1" w:after="100" w:afterAutospacing="1" w:line="240" w:lineRule="auto"/>
      <w:ind w:left="-435" w:firstLine="300"/>
      <w:jc w:val="both"/>
    </w:pPr>
    <w:rPr>
      <w:rFonts w:ascii="Arial" w:eastAsia="Times New Roman" w:hAnsi="Arial" w:cs="Arial"/>
      <w:sz w:val="24"/>
      <w:szCs w:val="24"/>
    </w:rPr>
  </w:style>
  <w:style w:type="paragraph" w:customStyle="1" w:styleId="b-share-form-buttonicon1">
    <w:name w:val="b-share-form-button__icon1"/>
    <w:basedOn w:val="a"/>
    <w:rsid w:val="002322EF"/>
    <w:pPr>
      <w:spacing w:before="15" w:after="0" w:line="240" w:lineRule="auto"/>
      <w:ind w:left="-345" w:firstLine="300"/>
      <w:jc w:val="both"/>
    </w:pPr>
    <w:rPr>
      <w:rFonts w:ascii="Arial" w:eastAsia="Times New Roman" w:hAnsi="Arial" w:cs="Arial"/>
      <w:sz w:val="24"/>
      <w:szCs w:val="24"/>
    </w:rPr>
  </w:style>
  <w:style w:type="paragraph" w:customStyle="1" w:styleId="b-share-icon3">
    <w:name w:val="b-share-icon3"/>
    <w:basedOn w:val="a"/>
    <w:rsid w:val="002322EF"/>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form-buttonicon2">
    <w:name w:val="b-share-form-button__icon2"/>
    <w:basedOn w:val="a"/>
    <w:rsid w:val="002322EF"/>
    <w:pPr>
      <w:spacing w:before="15" w:after="0" w:line="240" w:lineRule="auto"/>
      <w:ind w:left="-345" w:firstLine="300"/>
      <w:jc w:val="both"/>
    </w:pPr>
    <w:rPr>
      <w:rFonts w:ascii="Arial" w:eastAsia="Times New Roman" w:hAnsi="Arial" w:cs="Arial"/>
      <w:sz w:val="24"/>
      <w:szCs w:val="24"/>
    </w:rPr>
  </w:style>
  <w:style w:type="paragraph" w:customStyle="1" w:styleId="b-share-form-button3">
    <w:name w:val="b-share-form-button3"/>
    <w:basedOn w:val="a"/>
    <w:rsid w:val="002322EF"/>
    <w:pPr>
      <w:spacing w:after="0" w:line="255" w:lineRule="atLeast"/>
      <w:ind w:left="45" w:right="45" w:firstLine="300"/>
      <w:jc w:val="both"/>
    </w:pPr>
    <w:rPr>
      <w:rFonts w:ascii="Verdana" w:eastAsia="Times New Roman" w:hAnsi="Verdana" w:cs="Arial"/>
      <w:color w:val="FFFFFF"/>
      <w:sz w:val="21"/>
      <w:szCs w:val="21"/>
    </w:rPr>
  </w:style>
  <w:style w:type="paragraph" w:customStyle="1" w:styleId="b-share-popupi1">
    <w:name w:val="b-share-popup__i1"/>
    <w:basedOn w:val="a"/>
    <w:rsid w:val="002322EF"/>
    <w:pPr>
      <w:shd w:val="clear" w:color="auto" w:fill="333333"/>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text3">
    <w:name w:val="b-share__text3"/>
    <w:basedOn w:val="a"/>
    <w:rsid w:val="002322EF"/>
    <w:pPr>
      <w:spacing w:before="100" w:beforeAutospacing="1" w:after="100" w:afterAutospacing="1" w:line="240" w:lineRule="auto"/>
      <w:ind w:right="75" w:firstLine="300"/>
      <w:jc w:val="both"/>
    </w:pPr>
    <w:rPr>
      <w:rFonts w:ascii="Arial" w:eastAsia="Times New Roman" w:hAnsi="Arial" w:cs="Arial"/>
      <w:color w:val="AAAAAA"/>
      <w:sz w:val="24"/>
      <w:szCs w:val="24"/>
    </w:rPr>
  </w:style>
  <w:style w:type="paragraph" w:customStyle="1" w:styleId="b-share-popup1">
    <w:name w:val="b-share-popup1"/>
    <w:basedOn w:val="a"/>
    <w:rsid w:val="002322EF"/>
    <w:pPr>
      <w:pBdr>
        <w:top w:val="single" w:sz="6" w:space="0" w:color="888888"/>
        <w:left w:val="single" w:sz="6" w:space="0" w:color="888888"/>
        <w:bottom w:val="single" w:sz="6" w:space="0" w:color="888888"/>
        <w:right w:val="single" w:sz="6" w:space="0" w:color="888888"/>
      </w:pBdr>
      <w:shd w:val="clear" w:color="auto" w:fill="FFFFFF"/>
      <w:spacing w:before="100" w:beforeAutospacing="1" w:after="100" w:afterAutospacing="1" w:line="240" w:lineRule="auto"/>
      <w:ind w:firstLine="300"/>
      <w:jc w:val="both"/>
    </w:pPr>
    <w:rPr>
      <w:rFonts w:ascii="Arial" w:eastAsia="Times New Roman" w:hAnsi="Arial" w:cs="Arial"/>
      <w:color w:val="AAAAAA"/>
      <w:sz w:val="24"/>
      <w:szCs w:val="24"/>
    </w:rPr>
  </w:style>
  <w:style w:type="paragraph" w:customStyle="1" w:styleId="b-share-popupitem4">
    <w:name w:val="b-share-popup__item4"/>
    <w:basedOn w:val="a"/>
    <w:rsid w:val="002322EF"/>
    <w:pPr>
      <w:shd w:val="clear" w:color="auto" w:fill="FFFFFF"/>
      <w:spacing w:before="100" w:beforeAutospacing="1" w:after="100" w:afterAutospacing="1" w:line="300" w:lineRule="atLeast"/>
      <w:ind w:firstLine="300"/>
      <w:jc w:val="both"/>
    </w:pPr>
    <w:rPr>
      <w:rFonts w:ascii="Arial" w:eastAsia="Times New Roman" w:hAnsi="Arial" w:cs="Arial"/>
      <w:color w:val="CCCCCC"/>
      <w:sz w:val="24"/>
      <w:szCs w:val="24"/>
    </w:rPr>
  </w:style>
  <w:style w:type="paragraph" w:customStyle="1" w:styleId="b-share-popupitemtext4">
    <w:name w:val="b-share-popup__item__text4"/>
    <w:basedOn w:val="a"/>
    <w:rsid w:val="002322EF"/>
    <w:pPr>
      <w:spacing w:before="100" w:beforeAutospacing="1" w:after="100" w:afterAutospacing="1" w:line="240" w:lineRule="auto"/>
      <w:ind w:firstLine="300"/>
      <w:jc w:val="both"/>
    </w:pPr>
    <w:rPr>
      <w:rFonts w:ascii="Arial" w:eastAsia="Times New Roman" w:hAnsi="Arial" w:cs="Arial"/>
      <w:color w:val="CCCCCC"/>
      <w:sz w:val="24"/>
      <w:szCs w:val="24"/>
    </w:rPr>
  </w:style>
  <w:style w:type="paragraph" w:customStyle="1" w:styleId="b-share1">
    <w:name w:val="b-share1"/>
    <w:basedOn w:val="a"/>
    <w:rsid w:val="002322EF"/>
    <w:pPr>
      <w:spacing w:before="100" w:beforeAutospacing="1" w:after="100" w:afterAutospacing="1" w:line="348" w:lineRule="atLeast"/>
      <w:ind w:firstLine="300"/>
      <w:jc w:val="both"/>
      <w:textAlignment w:val="center"/>
    </w:pPr>
    <w:rPr>
      <w:rFonts w:ascii="Arial" w:eastAsia="Times New Roman" w:hAnsi="Arial" w:cs="Arial"/>
      <w:sz w:val="21"/>
      <w:szCs w:val="21"/>
    </w:rPr>
  </w:style>
  <w:style w:type="paragraph" w:customStyle="1" w:styleId="b-share-counter1">
    <w:name w:val="b-share-counter1"/>
    <w:basedOn w:val="a"/>
    <w:rsid w:val="002322EF"/>
    <w:pPr>
      <w:spacing w:before="30" w:after="30" w:line="210" w:lineRule="atLeast"/>
      <w:ind w:left="15" w:right="90" w:firstLine="300"/>
      <w:jc w:val="both"/>
    </w:pPr>
    <w:rPr>
      <w:rFonts w:ascii="Arial" w:eastAsia="Times New Roman" w:hAnsi="Arial" w:cs="Arial"/>
      <w:vanish/>
      <w:color w:val="FFFFFF"/>
      <w:sz w:val="17"/>
      <w:szCs w:val="17"/>
    </w:rPr>
  </w:style>
  <w:style w:type="paragraph" w:customStyle="1" w:styleId="b-share-counter2">
    <w:name w:val="b-share-counter2"/>
    <w:basedOn w:val="a"/>
    <w:rsid w:val="002322EF"/>
    <w:pPr>
      <w:spacing w:before="45" w:after="45" w:line="270" w:lineRule="atLeast"/>
      <w:ind w:left="45" w:right="90" w:firstLine="300"/>
      <w:jc w:val="both"/>
    </w:pPr>
    <w:rPr>
      <w:rFonts w:ascii="Arial" w:eastAsia="Times New Roman" w:hAnsi="Arial" w:cs="Arial"/>
      <w:color w:val="FFFFFF"/>
      <w:sz w:val="21"/>
      <w:szCs w:val="21"/>
    </w:rPr>
  </w:style>
  <w:style w:type="paragraph" w:customStyle="1" w:styleId="b-share-btnwrap1">
    <w:name w:val="b-share-btn__wrap1"/>
    <w:basedOn w:val="a"/>
    <w:rsid w:val="002322EF"/>
    <w:pPr>
      <w:spacing w:before="100" w:beforeAutospacing="1" w:after="100" w:afterAutospacing="1" w:line="240" w:lineRule="auto"/>
      <w:ind w:left="75" w:firstLine="300"/>
      <w:jc w:val="both"/>
    </w:pPr>
    <w:rPr>
      <w:rFonts w:ascii="Arial" w:eastAsia="Times New Roman" w:hAnsi="Arial" w:cs="Arial"/>
      <w:sz w:val="24"/>
      <w:szCs w:val="24"/>
    </w:rPr>
  </w:style>
  <w:style w:type="paragraph" w:customStyle="1" w:styleId="b-share-btnwrap2">
    <w:name w:val="b-share-btn__wrap2"/>
    <w:basedOn w:val="a"/>
    <w:rsid w:val="002322EF"/>
    <w:pPr>
      <w:spacing w:before="100" w:beforeAutospacing="1" w:after="100" w:afterAutospacing="1" w:line="240" w:lineRule="auto"/>
      <w:ind w:left="60" w:firstLine="300"/>
      <w:jc w:val="both"/>
    </w:pPr>
    <w:rPr>
      <w:rFonts w:ascii="Arial" w:eastAsia="Times New Roman" w:hAnsi="Arial" w:cs="Arial"/>
      <w:sz w:val="24"/>
      <w:szCs w:val="24"/>
    </w:rPr>
  </w:style>
  <w:style w:type="paragraph" w:customStyle="1" w:styleId="b-share-icon4">
    <w:name w:val="b-share-icon4"/>
    <w:basedOn w:val="a"/>
    <w:rsid w:val="002322EF"/>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icon5">
    <w:name w:val="b-share-icon5"/>
    <w:basedOn w:val="a"/>
    <w:rsid w:val="002322EF"/>
    <w:pPr>
      <w:spacing w:before="100" w:beforeAutospacing="1" w:after="100" w:afterAutospacing="1" w:line="240" w:lineRule="auto"/>
      <w:ind w:firstLine="300"/>
      <w:jc w:val="both"/>
      <w:textAlignment w:val="top"/>
    </w:pPr>
    <w:rPr>
      <w:rFonts w:ascii="Arial" w:eastAsia="Times New Roman" w:hAnsi="Arial" w:cs="Arial"/>
      <w:sz w:val="24"/>
      <w:szCs w:val="24"/>
    </w:rPr>
  </w:style>
  <w:style w:type="paragraph" w:customStyle="1" w:styleId="b-share-btnfacebook1">
    <w:name w:val="b-share-btn__facebook1"/>
    <w:basedOn w:val="a"/>
    <w:rsid w:val="002322EF"/>
    <w:pPr>
      <w:shd w:val="clear" w:color="auto" w:fill="3C5A98"/>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facebook2">
    <w:name w:val="b-share-btn__facebook2"/>
    <w:basedOn w:val="a"/>
    <w:rsid w:val="002322EF"/>
    <w:pPr>
      <w:shd w:val="clear" w:color="auto" w:fill="30487A"/>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moimir1">
    <w:name w:val="b-share-btn__moimir1"/>
    <w:basedOn w:val="a"/>
    <w:rsid w:val="002322EF"/>
    <w:pPr>
      <w:shd w:val="clear" w:color="auto" w:fill="226EB7"/>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moimir2">
    <w:name w:val="b-share-btn__moimir2"/>
    <w:basedOn w:val="a"/>
    <w:rsid w:val="002322EF"/>
    <w:pPr>
      <w:shd w:val="clear" w:color="auto" w:fill="1B5892"/>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vkontakte1">
    <w:name w:val="b-share-btn__vkontakte1"/>
    <w:basedOn w:val="a"/>
    <w:rsid w:val="002322EF"/>
    <w:pPr>
      <w:shd w:val="clear" w:color="auto" w:fill="48729E"/>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vkontakte2">
    <w:name w:val="b-share-btn__vkontakte2"/>
    <w:basedOn w:val="a"/>
    <w:rsid w:val="002322EF"/>
    <w:pPr>
      <w:shd w:val="clear" w:color="auto" w:fill="3A5B7E"/>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twitter1">
    <w:name w:val="b-share-btn__twitter1"/>
    <w:basedOn w:val="a"/>
    <w:rsid w:val="002322EF"/>
    <w:pPr>
      <w:shd w:val="clear" w:color="auto" w:fill="00ACED"/>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twitter2">
    <w:name w:val="b-share-btn__twitter2"/>
    <w:basedOn w:val="a"/>
    <w:rsid w:val="002322EF"/>
    <w:pPr>
      <w:shd w:val="clear" w:color="auto" w:fill="008ABE"/>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odnoklassniki1">
    <w:name w:val="b-share-btn__odnoklassniki1"/>
    <w:basedOn w:val="a"/>
    <w:rsid w:val="002322EF"/>
    <w:pPr>
      <w:shd w:val="clear" w:color="auto" w:fill="FF9F4D"/>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odnoklassniki2">
    <w:name w:val="b-share-btn__odnoklassniki2"/>
    <w:basedOn w:val="a"/>
    <w:rsid w:val="002322EF"/>
    <w:pPr>
      <w:shd w:val="clear" w:color="auto" w:fill="CC7F3E"/>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gplus1">
    <w:name w:val="b-share-btn__gplus1"/>
    <w:basedOn w:val="a"/>
    <w:rsid w:val="002322EF"/>
    <w:pPr>
      <w:shd w:val="clear" w:color="auto" w:fill="C25234"/>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gplus2">
    <w:name w:val="b-share-btn__gplus2"/>
    <w:basedOn w:val="a"/>
    <w:rsid w:val="002322EF"/>
    <w:pPr>
      <w:shd w:val="clear" w:color="auto" w:fill="9B422A"/>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yaru1">
    <w:name w:val="b-share-btn__yaru1"/>
    <w:basedOn w:val="a"/>
    <w:rsid w:val="002322EF"/>
    <w:pPr>
      <w:shd w:val="clear" w:color="auto" w:fill="D83933"/>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yaru2">
    <w:name w:val="b-share-btn__yaru2"/>
    <w:basedOn w:val="a"/>
    <w:rsid w:val="002322EF"/>
    <w:pPr>
      <w:shd w:val="clear" w:color="auto" w:fill="AD2E29"/>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pinterest1">
    <w:name w:val="b-share-btn__pinterest1"/>
    <w:basedOn w:val="a"/>
    <w:rsid w:val="002322EF"/>
    <w:pPr>
      <w:shd w:val="clear" w:color="auto" w:fill="CD1E27"/>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btnpinterest2">
    <w:name w:val="b-share-btn__pinterest2"/>
    <w:basedOn w:val="a"/>
    <w:rsid w:val="002322EF"/>
    <w:pPr>
      <w:shd w:val="clear" w:color="auto" w:fill="A4181F"/>
      <w:spacing w:before="100" w:beforeAutospacing="1" w:after="100" w:afterAutospacing="1" w:line="240" w:lineRule="auto"/>
      <w:ind w:firstLine="300"/>
      <w:jc w:val="both"/>
    </w:pPr>
    <w:rPr>
      <w:rFonts w:ascii="Arial" w:eastAsia="Times New Roman" w:hAnsi="Arial" w:cs="Arial"/>
      <w:sz w:val="24"/>
      <w:szCs w:val="24"/>
    </w:rPr>
  </w:style>
  <w:style w:type="paragraph" w:customStyle="1" w:styleId="b-sharehandle2">
    <w:name w:val="b-share__handle2"/>
    <w:basedOn w:val="a"/>
    <w:rsid w:val="002322EF"/>
    <w:pPr>
      <w:spacing w:before="100" w:beforeAutospacing="1" w:after="100" w:afterAutospacing="1" w:line="240" w:lineRule="auto"/>
      <w:ind w:firstLine="300"/>
    </w:pPr>
    <w:rPr>
      <w:rFonts w:ascii="Arial" w:eastAsia="Times New Roman" w:hAnsi="Arial" w:cs="Arial"/>
      <w:sz w:val="24"/>
      <w:szCs w:val="24"/>
    </w:rPr>
  </w:style>
  <w:style w:type="paragraph" w:customStyle="1" w:styleId="b-share-popupextra6">
    <w:name w:val="b-share-popup__extra6"/>
    <w:basedOn w:val="a"/>
    <w:rsid w:val="002322EF"/>
    <w:pPr>
      <w:spacing w:after="0" w:line="240" w:lineRule="auto"/>
      <w:ind w:right="-150" w:firstLine="300"/>
      <w:textAlignment w:val="bottom"/>
    </w:pPr>
    <w:rPr>
      <w:rFonts w:ascii="Arial" w:eastAsia="Times New Roman" w:hAnsi="Arial" w:cs="Arial"/>
      <w:sz w:val="24"/>
      <w:szCs w:val="24"/>
    </w:rPr>
  </w:style>
  <w:style w:type="paragraph" w:customStyle="1" w:styleId="b-share-popupitem5">
    <w:name w:val="b-share-popup__item5"/>
    <w:basedOn w:val="a"/>
    <w:rsid w:val="002322EF"/>
    <w:pPr>
      <w:shd w:val="clear" w:color="auto" w:fill="FFFFFF"/>
      <w:bidi/>
      <w:spacing w:before="150" w:after="0" w:line="240" w:lineRule="atLeast"/>
      <w:ind w:firstLine="300"/>
      <w:jc w:val="both"/>
    </w:pPr>
    <w:rPr>
      <w:rFonts w:ascii="Verdana" w:eastAsia="Times New Roman" w:hAnsi="Verdana" w:cs="Arial"/>
      <w:color w:val="999999"/>
      <w:sz w:val="21"/>
      <w:szCs w:val="21"/>
    </w:rPr>
  </w:style>
  <w:style w:type="paragraph" w:customStyle="1" w:styleId="b-share-popupinputinput1">
    <w:name w:val="b-share-popup__input__input1"/>
    <w:basedOn w:val="a"/>
    <w:rsid w:val="002322EF"/>
    <w:pPr>
      <w:spacing w:before="75" w:after="0" w:line="240" w:lineRule="atLeast"/>
      <w:ind w:firstLine="300"/>
    </w:pPr>
    <w:rPr>
      <w:rFonts w:ascii="Verdana" w:eastAsia="Times New Roman" w:hAnsi="Verdana" w:cs="Arial"/>
      <w:sz w:val="24"/>
      <w:szCs w:val="24"/>
    </w:rPr>
  </w:style>
  <w:style w:type="paragraph" w:customStyle="1" w:styleId="b-share-popupinputinput2">
    <w:name w:val="b-share-popup__input__input2"/>
    <w:basedOn w:val="a"/>
    <w:rsid w:val="002322EF"/>
    <w:pPr>
      <w:spacing w:before="75" w:after="0" w:line="240" w:lineRule="atLeast"/>
      <w:ind w:firstLine="300"/>
    </w:pPr>
    <w:rPr>
      <w:rFonts w:ascii="Verdana" w:eastAsia="Times New Roman" w:hAnsi="Verdana" w:cs="Arial"/>
      <w:sz w:val="24"/>
      <w:szCs w:val="24"/>
    </w:rPr>
  </w:style>
  <w:style w:type="paragraph" w:customStyle="1" w:styleId="b-share-popupformclose2">
    <w:name w:val="b-share-popup__form__close2"/>
    <w:basedOn w:val="a"/>
    <w:rsid w:val="002322EF"/>
    <w:pPr>
      <w:spacing w:after="75" w:line="348" w:lineRule="atLeast"/>
      <w:ind w:left="1050" w:right="150" w:firstLine="300"/>
      <w:jc w:val="both"/>
    </w:pPr>
    <w:rPr>
      <w:rFonts w:ascii="Verdana" w:eastAsia="Times New Roman" w:hAnsi="Verdana" w:cs="Arial"/>
      <w:color w:val="999999"/>
      <w:sz w:val="21"/>
      <w:szCs w:val="21"/>
    </w:rPr>
  </w:style>
  <w:style w:type="character" w:styleId="a6">
    <w:name w:val="Strong"/>
    <w:basedOn w:val="a0"/>
    <w:uiPriority w:val="22"/>
    <w:qFormat/>
    <w:rsid w:val="002322EF"/>
    <w:rPr>
      <w:b/>
      <w:bCs/>
    </w:rPr>
  </w:style>
  <w:style w:type="character" w:styleId="a7">
    <w:name w:val="Emphasis"/>
    <w:basedOn w:val="a0"/>
    <w:uiPriority w:val="20"/>
    <w:qFormat/>
    <w:rsid w:val="002322EF"/>
    <w:rPr>
      <w:i/>
      <w:iCs/>
    </w:rPr>
  </w:style>
  <w:style w:type="paragraph" w:styleId="HTML">
    <w:name w:val="HTML Preformatted"/>
    <w:basedOn w:val="a"/>
    <w:link w:val="HTML0"/>
    <w:uiPriority w:val="99"/>
    <w:semiHidden/>
    <w:unhideWhenUsed/>
    <w:rsid w:val="002322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2322EF"/>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90</Pages>
  <Words>25736</Words>
  <Characters>146700</Characters>
  <Application>Microsoft Office Word</Application>
  <DocSecurity>0</DocSecurity>
  <Lines>1222</Lines>
  <Paragraphs>344</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172092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Анжела</dc:creator>
  <cp:keywords/>
  <dc:description/>
  <cp:lastModifiedBy>Анжела</cp:lastModifiedBy>
  <cp:revision>6</cp:revision>
  <dcterms:created xsi:type="dcterms:W3CDTF">2015-01-22T15:07:00Z</dcterms:created>
  <dcterms:modified xsi:type="dcterms:W3CDTF">2019-03-27T16:09:00Z</dcterms:modified>
</cp:coreProperties>
</file>