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2A" w:rsidRDefault="00E91B2A" w:rsidP="00E91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Примеры тестовых з</w:t>
      </w:r>
      <w:r w:rsidRPr="00101766">
        <w:rPr>
          <w:rFonts w:ascii="Times New Roman" w:hAnsi="Times New Roman"/>
          <w:b/>
          <w:sz w:val="28"/>
          <w:szCs w:val="28"/>
        </w:rPr>
        <w:t>адани</w:t>
      </w:r>
      <w:r>
        <w:rPr>
          <w:rFonts w:ascii="Times New Roman" w:hAnsi="Times New Roman"/>
          <w:b/>
          <w:sz w:val="28"/>
          <w:szCs w:val="28"/>
        </w:rPr>
        <w:t xml:space="preserve">й для подготовки к зачету </w:t>
      </w:r>
      <w:r w:rsidRPr="00101766">
        <w:rPr>
          <w:rFonts w:ascii="Times New Roman" w:hAnsi="Times New Roman"/>
          <w:b/>
          <w:sz w:val="28"/>
          <w:szCs w:val="28"/>
        </w:rPr>
        <w:t xml:space="preserve"> 7семестр</w:t>
      </w:r>
    </w:p>
    <w:p w:rsidR="00E91B2A" w:rsidRDefault="00E91B2A" w:rsidP="00E91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дисциплине «Хирургия полости рта»</w:t>
      </w: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1.При </w:t>
      </w:r>
      <w:proofErr w:type="gramStart"/>
      <w:r w:rsidRPr="00101766">
        <w:rPr>
          <w:rFonts w:ascii="Times New Roman" w:hAnsi="Times New Roman"/>
          <w:sz w:val="24"/>
          <w:szCs w:val="24"/>
        </w:rPr>
        <w:t>неблагоприятном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течение абсцесса подбород</w:t>
      </w:r>
      <w:bookmarkStart w:id="0" w:name="_GoBack"/>
      <w:bookmarkEnd w:id="0"/>
      <w:r w:rsidRPr="00101766">
        <w:rPr>
          <w:rFonts w:ascii="Times New Roman" w:hAnsi="Times New Roman"/>
          <w:sz w:val="24"/>
          <w:szCs w:val="24"/>
        </w:rPr>
        <w:t>очной области инфекция распространяется: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средостение;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2.субдуральное пространство;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околоушную слюнную железу;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4.крылонёбное венозное сплетение;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5.венозные синусы головного мозга.</w:t>
      </w:r>
    </w:p>
    <w:p w:rsidR="00E91B2A" w:rsidRPr="00101766" w:rsidRDefault="00E91B2A" w:rsidP="00E91B2A">
      <w:pPr>
        <w:pStyle w:val="a5"/>
        <w:rPr>
          <w:rFonts w:ascii="Times New Roman" w:hAnsi="Times New Roman"/>
          <w:b/>
          <w:i/>
          <w:sz w:val="24"/>
          <w:szCs w:val="24"/>
        </w:rPr>
      </w:pP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Оперативный доступ при лечении абсцесса крыловидно-челюстного пространства заключ</w:t>
      </w:r>
      <w:r w:rsidRPr="00101766">
        <w:rPr>
          <w:rFonts w:ascii="Times New Roman" w:hAnsi="Times New Roman"/>
          <w:sz w:val="24"/>
          <w:szCs w:val="24"/>
        </w:rPr>
        <w:t>а</w:t>
      </w:r>
      <w:r w:rsidRPr="00101766">
        <w:rPr>
          <w:rFonts w:ascii="Times New Roman" w:hAnsi="Times New Roman"/>
          <w:sz w:val="24"/>
          <w:szCs w:val="24"/>
        </w:rPr>
        <w:t>ется в разрезе: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1.в подбородочной области;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</w:t>
      </w:r>
      <w:proofErr w:type="gramStart"/>
      <w:r w:rsidRPr="00101766">
        <w:rPr>
          <w:rFonts w:ascii="Times New Roman" w:hAnsi="Times New Roman"/>
          <w:sz w:val="24"/>
          <w:szCs w:val="24"/>
        </w:rPr>
        <w:t>окаймляющем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угол нижней челюсти;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3.слизистой оболочки по крылочелюстной складке;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4.параллельно краю нижней челюсти дугообразной формы от угла до угла;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5.по переходной складке нижней челюсти в области причинного зуба.</w:t>
      </w:r>
    </w:p>
    <w:p w:rsidR="00E91B2A" w:rsidRPr="00101766" w:rsidRDefault="00E91B2A" w:rsidP="00E91B2A">
      <w:pPr>
        <w:pStyle w:val="a5"/>
        <w:rPr>
          <w:rFonts w:ascii="Times New Roman" w:hAnsi="Times New Roman"/>
          <w:b/>
          <w:i/>
          <w:sz w:val="24"/>
          <w:szCs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3. Показанием для госпитализации является: 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 обострение хронического периодонтита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2.обострение хронического пульпита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3.флегмона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подподбородочного</w:t>
      </w:r>
      <w:proofErr w:type="spellEnd"/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простанства</w:t>
      </w:r>
      <w:proofErr w:type="spellEnd"/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4. острый периодонтит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4. Показанием для  лечения больных в поликлинике является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 тромбофлебит вен лица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флегмона дна полости рта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карбункул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4. обострение </w:t>
      </w:r>
      <w:proofErr w:type="gramStart"/>
      <w:r w:rsidRPr="00101766">
        <w:rPr>
          <w:rFonts w:ascii="Times New Roman" w:hAnsi="Times New Roman" w:cs="Times New Roman"/>
          <w:i w:val="0"/>
          <w:color w:val="auto"/>
          <w:sz w:val="24"/>
        </w:rPr>
        <w:t>хронического</w:t>
      </w:r>
      <w:proofErr w:type="gramEnd"/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 пародонтита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 Клиническим признаком абсцесса крыловидно-челюстного пространства является: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1.диплопия; 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отёк и гиперемия щёчных областей;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3.ограничение открывания рта</w:t>
      </w:r>
      <w:proofErr w:type="gramStart"/>
      <w:r w:rsidRPr="00101766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4.инфильтрат челюстно-язычного желобка;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5.инфильтрат мягких тканей подбородочной области.</w:t>
      </w:r>
    </w:p>
    <w:p w:rsidR="00E91B2A" w:rsidRPr="00101766" w:rsidRDefault="00E91B2A" w:rsidP="00E91B2A">
      <w:pPr>
        <w:pStyle w:val="a5"/>
        <w:rPr>
          <w:rFonts w:ascii="Times New Roman" w:hAnsi="Times New Roman"/>
          <w:spacing w:val="-20"/>
          <w:sz w:val="24"/>
          <w:szCs w:val="24"/>
        </w:rPr>
      </w:pP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pacing w:val="-20"/>
          <w:sz w:val="24"/>
          <w:szCs w:val="24"/>
        </w:rPr>
        <w:t>6.</w:t>
      </w:r>
      <w:r w:rsidRPr="00101766">
        <w:rPr>
          <w:rFonts w:ascii="Times New Roman" w:hAnsi="Times New Roman"/>
          <w:sz w:val="24"/>
          <w:szCs w:val="24"/>
        </w:rPr>
        <w:t xml:space="preserve"> Абсцесс челюстно-язычного желобка необходимо дифференцировать </w:t>
      </w:r>
      <w:proofErr w:type="gramStart"/>
      <w:r w:rsidRPr="00101766">
        <w:rPr>
          <w:rFonts w:ascii="Times New Roman" w:hAnsi="Times New Roman"/>
          <w:sz w:val="24"/>
          <w:szCs w:val="24"/>
        </w:rPr>
        <w:t>с</w:t>
      </w:r>
      <w:proofErr w:type="gramEnd"/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1.карбункулом нижней губы</w:t>
      </w: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2.флегмоной щечной области</w:t>
      </w: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флегмоной височной области</w:t>
      </w: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4.абсцессом крыловидно-челюстного пространства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b/>
          <w:i w:val="0"/>
          <w:color w:val="auto"/>
          <w:sz w:val="24"/>
        </w:rPr>
      </w:pP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7. Выраженное затруднение открывания рта появляется </w:t>
      </w:r>
      <w:proofErr w:type="gramStart"/>
      <w:r w:rsidRPr="00101766">
        <w:rPr>
          <w:rFonts w:ascii="Times New Roman" w:hAnsi="Times New Roman"/>
          <w:sz w:val="24"/>
          <w:szCs w:val="24"/>
        </w:rPr>
        <w:t>при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абсцесса областей: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1. скуловой; 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2.подчелюстной;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3.подглазничной;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 щёчной области;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5.поджевательного пространства.</w:t>
      </w:r>
    </w:p>
    <w:p w:rsidR="00E91B2A" w:rsidRPr="00101766" w:rsidRDefault="00E91B2A" w:rsidP="00E91B2A">
      <w:pPr>
        <w:pStyle w:val="a5"/>
        <w:rPr>
          <w:rFonts w:ascii="Times New Roman" w:hAnsi="Times New Roman"/>
          <w:b/>
          <w:i/>
          <w:sz w:val="24"/>
          <w:szCs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8. К облигатным анаэробам относятся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lastRenderedPageBreak/>
        <w:t>1. бактероиды и микрококки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2.микрококки и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клостридии</w:t>
      </w:r>
      <w:proofErr w:type="spellEnd"/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3.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клостридии</w:t>
      </w:r>
      <w:proofErr w:type="spellEnd"/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 и бактероиды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bCs/>
          <w:color w:val="auto"/>
        </w:rPr>
        <w:t xml:space="preserve">9.Врачу-стоматологу перед началом медицинского вмешательства совместно с пациентом необходимо оформить 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color w:val="auto"/>
        </w:rPr>
        <w:t xml:space="preserve">1.амбулаторную карту пациента 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color w:val="auto"/>
        </w:rPr>
        <w:t xml:space="preserve">2.листок нетрудоспособности 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color w:val="auto"/>
        </w:rPr>
        <w:t xml:space="preserve">3.добровольное информированное согласие 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color w:val="auto"/>
        </w:rPr>
        <w:t xml:space="preserve">4.талон пациента, получающего помощь в амбулаторных условиях 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10. Осложнением флегмоны и абсцесса языка является: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1.менингоэнцефалит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рубцовый выворот нижней губы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стеноз верхних дыхательных путей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4.тромбоз венозных синусов головного мозга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11. Отдаленным местным осложнением абсцесса крыловидно-нижнечелюстного пространства  является: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1.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менингоэнцефалит</w:t>
      </w:r>
      <w:proofErr w:type="spellEnd"/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мышечная контрактура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абсцесс головного мозга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4.рубцовый выворот нижней губы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5.тромбоз венозных синусов головного мозга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12.  Первичным септическим очагом является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 участок воспаления, возникший в отдалении от места внедрения инфекции.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2. место внедрения инфекции 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участок воспаления, возникший на месте внедрения инфекции.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13.  Патогенные свойства стафилококков обусловлены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1.экзотоксином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экзотоксином,  эндотоксином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3.экзотоксином, эндотоксином, ферментами цитоплазмы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14. Общие признаки абсцесса челюстно-язычного желобка и флегмоны окологлоточного пространства - это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 сильные боли при глотании и припухлость подчелюстной области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припухлость подчелюстной области и контрактура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контрактура и сильные боли при глотании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15. Продолжительность антибактериальной терапии при  абсцессе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околочелюстных</w:t>
      </w:r>
      <w:proofErr w:type="spellEnd"/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 мягких тканей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1.5-7 дней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2.7-10 дней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3.10-14 дней</w:t>
      </w:r>
    </w:p>
    <w:p w:rsidR="00344812" w:rsidRDefault="00344812"/>
    <w:sectPr w:rsidR="0034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A06"/>
    <w:rsid w:val="00344812"/>
    <w:rsid w:val="00677A06"/>
    <w:rsid w:val="00E9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91B2A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E91B2A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No Spacing"/>
    <w:uiPriority w:val="99"/>
    <w:qFormat/>
    <w:rsid w:val="00E91B2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91B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91B2A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E91B2A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No Spacing"/>
    <w:uiPriority w:val="99"/>
    <w:qFormat/>
    <w:rsid w:val="00E91B2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91B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2021-10-16T13:15:00Z</dcterms:created>
  <dcterms:modified xsi:type="dcterms:W3CDTF">2021-10-16T13:16:00Z</dcterms:modified>
</cp:coreProperties>
</file>