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812" w:rsidRDefault="00A6792B" w:rsidP="00A679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92B">
        <w:rPr>
          <w:rFonts w:ascii="Times New Roman" w:hAnsi="Times New Roman" w:cs="Times New Roman"/>
          <w:b/>
          <w:sz w:val="28"/>
          <w:szCs w:val="28"/>
        </w:rPr>
        <w:t>Примеры тестовых заданий для подготовки к экзамену по дисциплине «Хирургия полости рта»</w:t>
      </w:r>
    </w:p>
    <w:p w:rsidR="00A6792B" w:rsidRDefault="00A6792B" w:rsidP="00A6792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Выберите один правильный ответ</w:t>
      </w:r>
    </w:p>
    <w:p w:rsidR="00A6792B" w:rsidRPr="00A6792B" w:rsidRDefault="00A6792B" w:rsidP="00A6792B">
      <w:pPr>
        <w:shd w:val="clear" w:color="auto" w:fill="FFFFFF"/>
        <w:tabs>
          <w:tab w:val="left" w:pos="8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1. ГИПОСТЕЗИЯ     МЯГКИХ     ТКАНЕЙ    ПОРАЖЕННОГО     УЧАСТКА ЧЕЛЮСТИ  ПРИ ОСТРОМ ОДОНТОГЕННОМ ОСТЕОМИЕЛИТЕ -  СИМПТОМ</w:t>
      </w:r>
    </w:p>
    <w:p w:rsidR="00A6792B" w:rsidRPr="00A6792B" w:rsidRDefault="00A6792B" w:rsidP="00A6792B">
      <w:pPr>
        <w:shd w:val="clear" w:color="auto" w:fill="FFFFFF"/>
        <w:tabs>
          <w:tab w:val="left" w:pos="8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1)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Брудзинского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8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2) нагрузки </w:t>
      </w:r>
    </w:p>
    <w:p w:rsidR="00A6792B" w:rsidRPr="00A6792B" w:rsidRDefault="00A6792B" w:rsidP="00A6792B">
      <w:pPr>
        <w:shd w:val="clear" w:color="auto" w:fill="FFFFFF"/>
        <w:tabs>
          <w:tab w:val="left" w:pos="8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3)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Венсана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8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4)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вазопареза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8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4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2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.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ab/>
        <w:t>ПРИ   РЕНТГЕНОЛОГИЧЕСКОМ   ИССЛЕДОВАНИИ   ЧЕЛЮСТИ   В ОСТРОЙ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ab/>
        <w:t>СТАДИИ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ab/>
        <w:t>ОДОНТОГЕННОГО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ab/>
        <w:t>ОСТЕОМИЕЛИТА ОПРЕДЕЛЯЮТСЯ</w:t>
      </w:r>
    </w:p>
    <w:p w:rsidR="00A6792B" w:rsidRPr="00A6792B" w:rsidRDefault="00A6792B" w:rsidP="00A6792B">
      <w:pPr>
        <w:shd w:val="clear" w:color="auto" w:fill="FFFFFF"/>
        <w:tabs>
          <w:tab w:val="left" w:pos="322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1)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ab/>
        <w:t>очаги деструкции костной ткани без четких границ</w:t>
      </w:r>
    </w:p>
    <w:p w:rsidR="00A6792B" w:rsidRPr="00A6792B" w:rsidRDefault="00A6792B" w:rsidP="00A6792B">
      <w:pPr>
        <w:shd w:val="clear" w:color="auto" w:fill="FFFFFF"/>
        <w:tabs>
          <w:tab w:val="left" w:pos="5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2) только изменения, характеризующие предшествующий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одонтогенный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патологический пр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о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цесс </w:t>
      </w:r>
    </w:p>
    <w:p w:rsidR="00A6792B" w:rsidRPr="00A6792B" w:rsidRDefault="00A6792B" w:rsidP="00A6792B">
      <w:pPr>
        <w:shd w:val="clear" w:color="auto" w:fill="FFFFFF"/>
        <w:tabs>
          <w:tab w:val="left" w:pos="5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3) на фоне деструкции костной ткани тени различной величины и формы</w:t>
      </w:r>
    </w:p>
    <w:p w:rsidR="00A6792B" w:rsidRPr="00A6792B" w:rsidRDefault="00A6792B" w:rsidP="00A6792B">
      <w:pPr>
        <w:shd w:val="clear" w:color="auto" w:fill="FFFFFF"/>
        <w:tabs>
          <w:tab w:val="left" w:pos="5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4) очаги остеосклероза</w:t>
      </w:r>
    </w:p>
    <w:p w:rsidR="00A6792B" w:rsidRPr="00A6792B" w:rsidRDefault="00A6792B" w:rsidP="00A6792B">
      <w:pPr>
        <w:shd w:val="clear" w:color="auto" w:fill="FFFFFF"/>
        <w:tabs>
          <w:tab w:val="left" w:pos="57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1042"/>
          <w:tab w:val="left" w:pos="5078"/>
          <w:tab w:val="left" w:pos="80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3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. ДИФФЕРЕНЦИАЛЬНУЮ ДИАГНОСТИКУ ОСТРОГО ОДОНТОГЕННОГО ОСТЕОМ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И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ЕЛИТА ЧЕЛЮСТИ  НЕОБХОДИМО ПРОВОДИТЬ </w:t>
      </w:r>
      <w:proofErr w:type="gramStart"/>
      <w:r w:rsidRPr="00A6792B">
        <w:rPr>
          <w:rFonts w:ascii="Times New Roman" w:hAnsi="Times New Roman" w:cs="Times New Roman"/>
          <w:sz w:val="24"/>
          <w:szCs w:val="24"/>
          <w:u w:color="000000"/>
        </w:rPr>
        <w:t>С</w:t>
      </w:r>
      <w:proofErr w:type="gramEnd"/>
    </w:p>
    <w:p w:rsidR="00A6792B" w:rsidRPr="00A6792B" w:rsidRDefault="00A6792B" w:rsidP="00A6792B">
      <w:pPr>
        <w:shd w:val="clear" w:color="auto" w:fill="FFFFFF"/>
        <w:tabs>
          <w:tab w:val="left" w:pos="46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1) абсцессами и флегмонами</w:t>
      </w:r>
    </w:p>
    <w:p w:rsidR="00A6792B" w:rsidRPr="00A6792B" w:rsidRDefault="00A6792B" w:rsidP="00A6792B">
      <w:pPr>
        <w:widowControl w:val="0"/>
        <w:numPr>
          <w:ilvl w:val="0"/>
          <w:numId w:val="1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нагноившейся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одонтогенной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кистой</w:t>
      </w:r>
    </w:p>
    <w:p w:rsidR="00A6792B" w:rsidRPr="00A6792B" w:rsidRDefault="00A6792B" w:rsidP="00A6792B">
      <w:pPr>
        <w:widowControl w:val="0"/>
        <w:numPr>
          <w:ilvl w:val="0"/>
          <w:numId w:val="1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невралгией тройничного нерва</w:t>
      </w:r>
    </w:p>
    <w:p w:rsidR="00A6792B" w:rsidRPr="00A6792B" w:rsidRDefault="00A6792B" w:rsidP="00A6792B">
      <w:pPr>
        <w:widowControl w:val="0"/>
        <w:numPr>
          <w:ilvl w:val="0"/>
          <w:numId w:val="1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острым (или обострившимся хроническим) периодонтитом</w:t>
      </w: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4. </w:t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комплексное лечение острого одонтогенного остеомиелита чел</w:t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ю</w:t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 xml:space="preserve">стИ включает </w:t>
      </w: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1) хирургическое вмешательство</w:t>
      </w: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2) медикаментозную терапию  </w:t>
      </w: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3) фитотерапию</w:t>
      </w: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4) физические методы</w:t>
      </w:r>
    </w:p>
    <w:p w:rsidR="00A6792B" w:rsidRPr="00A6792B" w:rsidRDefault="00A6792B" w:rsidP="00A6792B">
      <w:pPr>
        <w:shd w:val="clear" w:color="auto" w:fill="FFFFFF"/>
        <w:tabs>
          <w:tab w:val="left" w:pos="326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5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. ХИРУРГИЧЕСКОЕ ЛЕЧЕНИЕ ПРИ ОСТРОМ ОДОНТОГЕННОМ ОСТЕОМИЕЛИТЕ Ч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Е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ЛЮСТИ ЗАКЛЮЧАЕТСЯ  </w:t>
      </w:r>
      <w:proofErr w:type="gram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В</w:t>
      </w:r>
      <w:proofErr w:type="gramEnd"/>
    </w:p>
    <w:p w:rsidR="00A6792B" w:rsidRPr="00A6792B" w:rsidRDefault="00A6792B" w:rsidP="00A6792B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gramStart"/>
      <w:r w:rsidRPr="00A6792B">
        <w:rPr>
          <w:rFonts w:ascii="Times New Roman" w:hAnsi="Times New Roman" w:cs="Times New Roman"/>
          <w:sz w:val="24"/>
          <w:szCs w:val="24"/>
          <w:u w:color="000000"/>
        </w:rPr>
        <w:t>удалении</w:t>
      </w:r>
      <w:proofErr w:type="gram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причинного зуба</w:t>
      </w:r>
    </w:p>
    <w:p w:rsidR="00A6792B" w:rsidRPr="00A6792B" w:rsidRDefault="00A6792B" w:rsidP="00A6792B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периостотомии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в области причинного зуба, дренировании</w:t>
      </w:r>
    </w:p>
    <w:p w:rsidR="00A6792B" w:rsidRPr="00A6792B" w:rsidRDefault="00A6792B" w:rsidP="00A6792B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gramStart"/>
      <w:r w:rsidRPr="00A6792B">
        <w:rPr>
          <w:rFonts w:ascii="Times New Roman" w:hAnsi="Times New Roman" w:cs="Times New Roman"/>
          <w:sz w:val="24"/>
          <w:szCs w:val="24"/>
          <w:u w:color="000000"/>
        </w:rPr>
        <w:t>удалении</w:t>
      </w:r>
      <w:proofErr w:type="gram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причинного зуба, широкой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периостотомии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челюсти с одной стороны альвеоля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р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ного отростка, дренировании</w:t>
      </w:r>
    </w:p>
    <w:p w:rsidR="00A6792B" w:rsidRPr="00A6792B" w:rsidRDefault="00A6792B" w:rsidP="00A6792B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gramStart"/>
      <w:r w:rsidRPr="00A6792B">
        <w:rPr>
          <w:rFonts w:ascii="Times New Roman" w:hAnsi="Times New Roman" w:cs="Times New Roman"/>
          <w:sz w:val="24"/>
          <w:szCs w:val="24"/>
          <w:u w:color="000000"/>
        </w:rPr>
        <w:t>удалении</w:t>
      </w:r>
      <w:proofErr w:type="gram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причинного зуба, широкой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периостотомии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челюсти с двух сторон альвеолярного отростка, дренировании</w:t>
      </w:r>
    </w:p>
    <w:p w:rsidR="00A6792B" w:rsidRPr="00A6792B" w:rsidRDefault="00A6792B" w:rsidP="00A6792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6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. ЦЕЛЬЮ ШИРОКОЙ  ПЕРИОСТОТОМИИ ПРИ ОСТРОМ ОДОНТОГЕННОМ ОСТЕ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О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МИЕЛИТЕ ЧЕЛЮСТИ ЯВЛЯЕТСЯ</w:t>
      </w:r>
    </w:p>
    <w:p w:rsidR="00A6792B" w:rsidRPr="00A6792B" w:rsidRDefault="00A6792B" w:rsidP="00A6792B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эвакуация гноя</w:t>
      </w:r>
    </w:p>
    <w:p w:rsidR="00A6792B" w:rsidRPr="00A6792B" w:rsidRDefault="00A6792B" w:rsidP="00A6792B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создание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внутричелюстной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декомпрессии</w:t>
      </w:r>
    </w:p>
    <w:p w:rsidR="00A6792B" w:rsidRPr="00A6792B" w:rsidRDefault="00A6792B" w:rsidP="00A6792B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профилактика спонтанного перелома челюсти</w:t>
      </w:r>
    </w:p>
    <w:p w:rsidR="00A6792B" w:rsidRPr="00A6792B" w:rsidRDefault="00A6792B" w:rsidP="00A6792B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снижение напряжения тканей в области воспалительного процесса</w:t>
      </w:r>
    </w:p>
    <w:p w:rsidR="00A6792B" w:rsidRPr="00A6792B" w:rsidRDefault="00A6792B" w:rsidP="00A6792B">
      <w:pPr>
        <w:shd w:val="clear" w:color="auto" w:fill="FFFFFF"/>
        <w:tabs>
          <w:tab w:val="left" w:pos="2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293"/>
        </w:tabs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7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.</w:t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декомпрессивная остеоперфорация челюсти при лечении острой ф</w:t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а</w:t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зы одонтогенного остеомиелита проводится с целью</w:t>
      </w:r>
    </w:p>
    <w:p w:rsidR="00A6792B" w:rsidRPr="00A6792B" w:rsidRDefault="00A6792B" w:rsidP="00A6792B">
      <w:pPr>
        <w:shd w:val="clear" w:color="auto" w:fill="FFFFFF"/>
        <w:tabs>
          <w:tab w:val="left" w:pos="293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lastRenderedPageBreak/>
        <w:t>1) эвакуации гноя</w:t>
      </w:r>
    </w:p>
    <w:p w:rsidR="00A6792B" w:rsidRPr="00A6792B" w:rsidRDefault="00A6792B" w:rsidP="00A6792B">
      <w:pPr>
        <w:shd w:val="clear" w:color="auto" w:fill="FFFFFF"/>
        <w:tabs>
          <w:tab w:val="left" w:pos="293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2) профилактики патологического перелома челюсти</w:t>
      </w:r>
    </w:p>
    <w:p w:rsidR="00A6792B" w:rsidRPr="00A6792B" w:rsidRDefault="00A6792B" w:rsidP="00A6792B">
      <w:pPr>
        <w:shd w:val="clear" w:color="auto" w:fill="FFFFFF"/>
        <w:tabs>
          <w:tab w:val="left" w:pos="293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3) проведения внутрикостного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лаважа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293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4) введения лекарственных средств в очаг воспаления</w:t>
      </w:r>
    </w:p>
    <w:p w:rsidR="00A6792B" w:rsidRPr="00A6792B" w:rsidRDefault="00A6792B" w:rsidP="00A6792B">
      <w:pPr>
        <w:shd w:val="clear" w:color="auto" w:fill="FFFFFF"/>
        <w:tabs>
          <w:tab w:val="left" w:pos="4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470"/>
        </w:tabs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8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.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ab/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В медикаментозное ЛЕЧЕНИе БОЛЬНОГО ОСТРЫМ ОДОНТОГЕННЫМ ОСТЕОМИЕЛИТОМ ЧЕЛЮСТИ ВХОДИТ ТЕРАПИЯ</w:t>
      </w:r>
    </w:p>
    <w:p w:rsidR="00A6792B" w:rsidRPr="00A6792B" w:rsidRDefault="00A6792B" w:rsidP="00A6792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1</w:t>
      </w:r>
      <w:r w:rsidRPr="00A6792B">
        <w:rPr>
          <w:rFonts w:ascii="Times New Roman" w:hAnsi="Times New Roman" w:cs="Times New Roman"/>
          <w:sz w:val="24"/>
          <w:szCs w:val="24"/>
          <w:u w:color="000000"/>
          <w:lang w:val="en-US"/>
        </w:rPr>
        <w:t xml:space="preserve">) 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противовоспалительная</w:t>
      </w:r>
    </w:p>
    <w:p w:rsidR="00A6792B" w:rsidRPr="00A6792B" w:rsidRDefault="00A6792B" w:rsidP="00A6792B">
      <w:pPr>
        <w:widowControl w:val="0"/>
        <w:numPr>
          <w:ilvl w:val="0"/>
          <w:numId w:val="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десенсибилизирующая</w:t>
      </w:r>
    </w:p>
    <w:p w:rsidR="00A6792B" w:rsidRPr="00A6792B" w:rsidRDefault="00A6792B" w:rsidP="00A6792B">
      <w:pPr>
        <w:widowControl w:val="0"/>
        <w:numPr>
          <w:ilvl w:val="0"/>
          <w:numId w:val="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гипотензивная</w:t>
      </w:r>
    </w:p>
    <w:p w:rsidR="00A6792B" w:rsidRPr="00A6792B" w:rsidRDefault="00A6792B" w:rsidP="00A6792B">
      <w:pPr>
        <w:widowControl w:val="0"/>
        <w:numPr>
          <w:ilvl w:val="0"/>
          <w:numId w:val="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дезинтоксикационная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355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9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. ДЛЯ ПРОТИВОВОСПАЛИТЕЛЬНОЙ ТЕРАПИИ ОСТРОГО ОДОНТОГЕННОГО ОСТЕОМИЕЛИТА ЧЕЛЮСТИ ПРИМЕНЯЮТ</w:t>
      </w:r>
    </w:p>
    <w:p w:rsidR="00A6792B" w:rsidRPr="00A6792B" w:rsidRDefault="00A6792B" w:rsidP="00A679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1) антибиотики широкого спектра действия, обладающие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остеотропным</w:t>
      </w:r>
      <w:proofErr w:type="spellEnd"/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 действием </w:t>
      </w:r>
    </w:p>
    <w:p w:rsidR="00A6792B" w:rsidRPr="00A6792B" w:rsidRDefault="00A6792B" w:rsidP="00A6792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2) сульфаниламиды</w:t>
      </w:r>
    </w:p>
    <w:p w:rsidR="00A6792B" w:rsidRPr="00A6792B" w:rsidRDefault="00A6792B" w:rsidP="00A6792B">
      <w:pPr>
        <w:widowControl w:val="0"/>
        <w:numPr>
          <w:ilvl w:val="0"/>
          <w:numId w:val="5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нитрофураны</w:t>
      </w:r>
      <w:proofErr w:type="spellEnd"/>
    </w:p>
    <w:p w:rsidR="00A6792B" w:rsidRPr="00A6792B" w:rsidRDefault="00A6792B" w:rsidP="00A6792B">
      <w:pPr>
        <w:widowControl w:val="0"/>
        <w:numPr>
          <w:ilvl w:val="0"/>
          <w:numId w:val="5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глюкокортикоиды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10</w:t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.из физических методов для лечения ОСТРОГО ОДОНТОГЕННОГО ОСТЕ</w:t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О</w:t>
      </w: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>МИЕЛИТА ЧЕЛЮСТИ ПРИМЕНЯЮТ</w:t>
      </w:r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caps/>
          <w:sz w:val="24"/>
          <w:szCs w:val="24"/>
          <w:u w:color="000000"/>
        </w:rPr>
        <w:t xml:space="preserve">1) 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 xml:space="preserve">гипербарическую </w:t>
      </w:r>
      <w:proofErr w:type="spellStart"/>
      <w:r w:rsidRPr="00A6792B">
        <w:rPr>
          <w:rFonts w:ascii="Times New Roman" w:hAnsi="Times New Roman" w:cs="Times New Roman"/>
          <w:sz w:val="24"/>
          <w:szCs w:val="24"/>
          <w:u w:color="000000"/>
        </w:rPr>
        <w:t>оксигенацию</w:t>
      </w:r>
      <w:proofErr w:type="spellEnd"/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2) электрофорез</w:t>
      </w:r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3) массаж</w:t>
      </w:r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4) ультрафиолетовое облучение</w:t>
      </w:r>
    </w:p>
    <w:p w:rsidR="00A6792B" w:rsidRPr="00A6792B" w:rsidRDefault="00A6792B" w:rsidP="00A6792B">
      <w:pPr>
        <w:shd w:val="clear" w:color="auto" w:fill="FFFFFF"/>
        <w:tabs>
          <w:tab w:val="left" w:pos="30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</w:p>
    <w:p w:rsidR="00A6792B" w:rsidRPr="00A6792B" w:rsidRDefault="00A6792B" w:rsidP="00A679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11</w:t>
      </w:r>
      <w:r w:rsidRPr="00A6792B">
        <w:rPr>
          <w:rFonts w:ascii="Times New Roman" w:hAnsi="Times New Roman" w:cs="Times New Roman"/>
          <w:sz w:val="24"/>
          <w:szCs w:val="24"/>
          <w:u w:color="000000"/>
        </w:rPr>
        <w:t>. ПРИ НЕБЛАГОПРИЯТНОМ ТЕЧЕНИИ ОСТРЫЙ ОДОНТОГЕННЫЙ ОСТЕОМИЕЛИТ ЧЕЛЮСТИ МОЖЕТ ОСЛОЖНЯТЬСЯ</w:t>
      </w:r>
    </w:p>
    <w:p w:rsidR="00A6792B" w:rsidRPr="00A6792B" w:rsidRDefault="00A6792B" w:rsidP="00A6792B">
      <w:pPr>
        <w:widowControl w:val="0"/>
        <w:numPr>
          <w:ilvl w:val="0"/>
          <w:numId w:val="6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флегмонами</w:t>
      </w:r>
    </w:p>
    <w:p w:rsidR="00A6792B" w:rsidRPr="00A6792B" w:rsidRDefault="00A6792B" w:rsidP="00A6792B">
      <w:pPr>
        <w:widowControl w:val="0"/>
        <w:numPr>
          <w:ilvl w:val="0"/>
          <w:numId w:val="6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рубцовой контрактурой</w:t>
      </w:r>
    </w:p>
    <w:p w:rsidR="00A6792B" w:rsidRPr="00A6792B" w:rsidRDefault="00A6792B" w:rsidP="00A6792B">
      <w:pPr>
        <w:widowControl w:val="0"/>
        <w:numPr>
          <w:ilvl w:val="0"/>
          <w:numId w:val="6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сепсисом</w:t>
      </w:r>
    </w:p>
    <w:p w:rsidR="00A6792B" w:rsidRPr="00A6792B" w:rsidRDefault="00A6792B" w:rsidP="00A6792B">
      <w:pPr>
        <w:widowControl w:val="0"/>
        <w:numPr>
          <w:ilvl w:val="0"/>
          <w:numId w:val="6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A6792B">
        <w:rPr>
          <w:rFonts w:ascii="Times New Roman" w:hAnsi="Times New Roman" w:cs="Times New Roman"/>
          <w:sz w:val="24"/>
          <w:szCs w:val="24"/>
          <w:u w:color="000000"/>
        </w:rPr>
        <w:t>тромбозами</w:t>
      </w:r>
    </w:p>
    <w:p w:rsidR="00A6792B" w:rsidRPr="00A6792B" w:rsidRDefault="00A6792B" w:rsidP="00A6792B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bCs/>
          <w:sz w:val="24"/>
          <w:szCs w:val="24"/>
        </w:rPr>
        <w:t>12</w:t>
      </w:r>
      <w:r w:rsidRPr="00A6792B">
        <w:rPr>
          <w:rFonts w:ascii="Times New Roman" w:hAnsi="Times New Roman" w:cs="Times New Roman"/>
          <w:bCs/>
          <w:sz w:val="24"/>
          <w:szCs w:val="24"/>
        </w:rPr>
        <w:t>. ПОСТОЯННАЯ БОЛЬ В ЗУБЕ, УСИЛИВАЮЩАЯСЯ ПРИ НАГРУЗКЕ, ХАРА</w:t>
      </w:r>
      <w:r w:rsidRPr="00A6792B">
        <w:rPr>
          <w:rFonts w:ascii="Times New Roman" w:hAnsi="Times New Roman" w:cs="Times New Roman"/>
          <w:bCs/>
          <w:sz w:val="24"/>
          <w:szCs w:val="24"/>
        </w:rPr>
        <w:t>К</w:t>
      </w:r>
      <w:r w:rsidRPr="00A6792B">
        <w:rPr>
          <w:rFonts w:ascii="Times New Roman" w:hAnsi="Times New Roman" w:cs="Times New Roman"/>
          <w:bCs/>
          <w:sz w:val="24"/>
          <w:szCs w:val="24"/>
        </w:rPr>
        <w:t xml:space="preserve">ТЕРНА </w:t>
      </w:r>
      <w:proofErr w:type="gramStart"/>
      <w:r w:rsidRPr="00A6792B">
        <w:rPr>
          <w:rFonts w:ascii="Times New Roman" w:hAnsi="Times New Roman" w:cs="Times New Roman"/>
          <w:bCs/>
          <w:sz w:val="24"/>
          <w:szCs w:val="24"/>
        </w:rPr>
        <w:t>ДЛЯ</w:t>
      </w:r>
      <w:proofErr w:type="gramEnd"/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1-острого пульпита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2-острого периодонтита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3-острого периостита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4-острого остеомиелита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bCs/>
          <w:sz w:val="24"/>
          <w:szCs w:val="24"/>
        </w:rPr>
        <w:t>13</w:t>
      </w:r>
      <w:r w:rsidRPr="00A6792B">
        <w:rPr>
          <w:rFonts w:ascii="Times New Roman" w:hAnsi="Times New Roman" w:cs="Times New Roman"/>
          <w:bCs/>
          <w:sz w:val="24"/>
          <w:szCs w:val="24"/>
        </w:rPr>
        <w:t xml:space="preserve">. ПЛОТНЫЙ БОЛЕЗНЕННЫЙ ИНФИЛЬТРАТ С ВЕСТИБУЛЯРНОЙ СТОРОНЫ В ОБЛАСТИ РАЗРУШЕННОГО ЗУБА 36 ХАРАКТЕРЕН </w:t>
      </w:r>
      <w:proofErr w:type="gramStart"/>
      <w:r w:rsidRPr="00A6792B">
        <w:rPr>
          <w:rFonts w:ascii="Times New Roman" w:hAnsi="Times New Roman" w:cs="Times New Roman"/>
          <w:bCs/>
          <w:sz w:val="24"/>
          <w:szCs w:val="24"/>
        </w:rPr>
        <w:t>ДЛЯ</w:t>
      </w:r>
      <w:proofErr w:type="gramEnd"/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1-острого периодонтита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2-острого гнойного периостита нижней челюсти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3-острого остеомиелита нижней челюсти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 xml:space="preserve">4-обострения хронического остеомиелита нижней челюсти </w:t>
      </w:r>
    </w:p>
    <w:p w:rsidR="00A6792B" w:rsidRPr="00A6792B" w:rsidRDefault="00A6792B" w:rsidP="00A67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6792B" w:rsidRPr="00A6792B" w:rsidRDefault="00A6792B" w:rsidP="00A6792B">
      <w:pPr>
        <w:pStyle w:val="Style9"/>
        <w:widowControl/>
        <w:tabs>
          <w:tab w:val="left" w:pos="288"/>
        </w:tabs>
        <w:rPr>
          <w:rStyle w:val="FontStyle12"/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</w:rPr>
        <w:t>14</w:t>
      </w:r>
      <w:r w:rsidRPr="00A6792B">
        <w:rPr>
          <w:rFonts w:ascii="Times New Roman" w:hAnsi="Times New Roman" w:cs="Times New Roman"/>
        </w:rPr>
        <w:t>.</w:t>
      </w:r>
      <w:r w:rsidRPr="00A6792B">
        <w:rPr>
          <w:rStyle w:val="FontStyle12"/>
          <w:rFonts w:ascii="Times New Roman" w:hAnsi="Times New Roman" w:cs="Times New Roman"/>
          <w:sz w:val="24"/>
          <w:szCs w:val="24"/>
        </w:rPr>
        <w:t>МЕСТНЫЕ ЖАЛОБЫ ПАЦИЕНТА ПРИ ПЕРИКОРОНИТЕ</w:t>
      </w:r>
    </w:p>
    <w:p w:rsidR="00A6792B" w:rsidRPr="00A6792B" w:rsidRDefault="00A6792B" w:rsidP="00A6792B">
      <w:pPr>
        <w:pStyle w:val="Style8"/>
        <w:widowControl/>
        <w:tabs>
          <w:tab w:val="left" w:pos="518"/>
        </w:tabs>
        <w:spacing w:line="240" w:lineRule="auto"/>
        <w:ind w:left="710" w:hanging="426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1-боль в языке</w:t>
      </w:r>
    </w:p>
    <w:p w:rsidR="00A6792B" w:rsidRPr="00A6792B" w:rsidRDefault="00A6792B" w:rsidP="00A6792B">
      <w:pPr>
        <w:pStyle w:val="Style5"/>
        <w:widowControl/>
        <w:spacing w:line="240" w:lineRule="auto"/>
        <w:ind w:left="235" w:right="2304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6792B">
        <w:rPr>
          <w:rStyle w:val="FontStyle14"/>
          <w:rFonts w:ascii="Times New Roman" w:hAnsi="Times New Roman" w:cs="Times New Roman"/>
          <w:sz w:val="24"/>
          <w:szCs w:val="24"/>
        </w:rPr>
        <w:t>2-</w:t>
      </w: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боль во втором моляре</w:t>
      </w:r>
    </w:p>
    <w:p w:rsidR="00A6792B" w:rsidRPr="00A6792B" w:rsidRDefault="00A6792B" w:rsidP="00A6792B">
      <w:pPr>
        <w:pStyle w:val="Style7"/>
        <w:widowControl/>
        <w:tabs>
          <w:tab w:val="left" w:pos="518"/>
        </w:tabs>
        <w:spacing w:line="240" w:lineRule="auto"/>
        <w:ind w:left="230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6792B">
        <w:rPr>
          <w:rStyle w:val="FontStyle14"/>
          <w:rFonts w:ascii="Times New Roman" w:hAnsi="Times New Roman" w:cs="Times New Roman"/>
          <w:sz w:val="24"/>
          <w:szCs w:val="24"/>
        </w:rPr>
        <w:t>3-</w:t>
      </w: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боль при глотании</w:t>
      </w:r>
    </w:p>
    <w:p w:rsidR="00A6792B" w:rsidRPr="00A6792B" w:rsidRDefault="00A6792B" w:rsidP="00A6792B">
      <w:pPr>
        <w:pStyle w:val="Style5"/>
        <w:widowControl/>
        <w:spacing w:line="240" w:lineRule="auto"/>
        <w:ind w:left="240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6792B">
        <w:rPr>
          <w:rStyle w:val="FontStyle14"/>
          <w:rFonts w:ascii="Times New Roman" w:hAnsi="Times New Roman" w:cs="Times New Roman"/>
          <w:sz w:val="24"/>
          <w:szCs w:val="24"/>
        </w:rPr>
        <w:t>4-</w:t>
      </w: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ограничение открывания рта</w:t>
      </w:r>
      <w:bookmarkStart w:id="0" w:name="_GoBack"/>
      <w:bookmarkEnd w:id="0"/>
    </w:p>
    <w:p w:rsidR="00A6792B" w:rsidRPr="00A6792B" w:rsidRDefault="00A6792B" w:rsidP="00A6792B">
      <w:pPr>
        <w:pStyle w:val="Style8"/>
        <w:widowControl/>
        <w:tabs>
          <w:tab w:val="left" w:pos="518"/>
        </w:tabs>
        <w:spacing w:line="240" w:lineRule="auto"/>
        <w:ind w:left="230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6792B">
        <w:rPr>
          <w:rStyle w:val="FontStyle14"/>
          <w:rFonts w:ascii="Times New Roman" w:hAnsi="Times New Roman" w:cs="Times New Roman"/>
          <w:sz w:val="24"/>
          <w:szCs w:val="24"/>
        </w:rPr>
        <w:lastRenderedPageBreak/>
        <w:t>5-</w:t>
      </w: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припухлость слизистой оболочки над зубом мудрости</w:t>
      </w: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br/>
      </w:r>
    </w:p>
    <w:p w:rsidR="00A6792B" w:rsidRPr="00A6792B" w:rsidRDefault="00A6792B" w:rsidP="00A679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92B">
        <w:rPr>
          <w:rFonts w:ascii="Times New Roman" w:hAnsi="Times New Roman" w:cs="Times New Roman"/>
          <w:sz w:val="24"/>
          <w:szCs w:val="24"/>
        </w:rPr>
        <w:t>1</w:t>
      </w:r>
      <w:r w:rsidRPr="00A6792B">
        <w:rPr>
          <w:rFonts w:ascii="Times New Roman" w:hAnsi="Times New Roman" w:cs="Times New Roman"/>
          <w:sz w:val="24"/>
          <w:szCs w:val="24"/>
        </w:rPr>
        <w:t xml:space="preserve">5.Распространение гнойного воспалительного процесса при </w:t>
      </w:r>
      <w:proofErr w:type="gramStart"/>
      <w:r w:rsidRPr="00A6792B">
        <w:rPr>
          <w:rFonts w:ascii="Times New Roman" w:hAnsi="Times New Roman" w:cs="Times New Roman"/>
          <w:sz w:val="24"/>
          <w:szCs w:val="24"/>
        </w:rPr>
        <w:t>остром</w:t>
      </w:r>
      <w:proofErr w:type="gramEnd"/>
      <w:r w:rsidRPr="00A67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92B">
        <w:rPr>
          <w:rFonts w:ascii="Times New Roman" w:hAnsi="Times New Roman" w:cs="Times New Roman"/>
          <w:sz w:val="24"/>
          <w:szCs w:val="24"/>
        </w:rPr>
        <w:t>перикоронарите</w:t>
      </w:r>
      <w:proofErr w:type="spellEnd"/>
      <w:r w:rsidRPr="00A6792B">
        <w:rPr>
          <w:rFonts w:ascii="Times New Roman" w:hAnsi="Times New Roman" w:cs="Times New Roman"/>
          <w:sz w:val="24"/>
          <w:szCs w:val="24"/>
        </w:rPr>
        <w:t>:</w:t>
      </w:r>
    </w:p>
    <w:p w:rsidR="00A6792B" w:rsidRPr="00A6792B" w:rsidRDefault="00A6792B" w:rsidP="00A6792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1-Ретромолярный периостит</w:t>
      </w:r>
    </w:p>
    <w:p w:rsidR="00A6792B" w:rsidRPr="00A6792B" w:rsidRDefault="00A6792B" w:rsidP="00A6792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2-Флегмона поднижнечелюстного треугольника</w:t>
      </w:r>
    </w:p>
    <w:p w:rsidR="00A6792B" w:rsidRPr="00A6792B" w:rsidRDefault="00A6792B" w:rsidP="00A6792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3-Флегмона в области жевательной мышцы</w:t>
      </w:r>
    </w:p>
    <w:p w:rsidR="00A6792B" w:rsidRPr="00A6792B" w:rsidRDefault="00A6792B" w:rsidP="00A6792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4-Флегмона околоушно-жевательной области</w:t>
      </w:r>
    </w:p>
    <w:p w:rsidR="00A6792B" w:rsidRPr="00A6792B" w:rsidRDefault="00A6792B" w:rsidP="00A6792B">
      <w:pPr>
        <w:pStyle w:val="Style2"/>
        <w:widowControl/>
        <w:tabs>
          <w:tab w:val="left" w:pos="283"/>
        </w:tabs>
        <w:spacing w:line="240" w:lineRule="auto"/>
        <w:ind w:left="284"/>
        <w:jc w:val="left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6792B">
        <w:rPr>
          <w:rStyle w:val="FontStyle13"/>
          <w:rFonts w:ascii="Times New Roman" w:hAnsi="Times New Roman" w:cs="Times New Roman"/>
          <w:b w:val="0"/>
          <w:sz w:val="24"/>
          <w:szCs w:val="24"/>
        </w:rPr>
        <w:t>5-Передний медиастинит</w:t>
      </w:r>
    </w:p>
    <w:p w:rsidR="00A6792B" w:rsidRPr="00A6792B" w:rsidRDefault="00A6792B" w:rsidP="00A6792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6792B" w:rsidRPr="00A67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D303B"/>
    <w:multiLevelType w:val="singleLevel"/>
    <w:tmpl w:val="EB666A90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">
    <w:nsid w:val="352C13F3"/>
    <w:multiLevelType w:val="singleLevel"/>
    <w:tmpl w:val="400A0C86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2">
    <w:nsid w:val="490C1ABD"/>
    <w:multiLevelType w:val="singleLevel"/>
    <w:tmpl w:val="EF760C90"/>
    <w:lvl w:ilvl="0">
      <w:start w:val="2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3">
    <w:nsid w:val="4C5236C4"/>
    <w:multiLevelType w:val="singleLevel"/>
    <w:tmpl w:val="EB666A90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63987D9D"/>
    <w:multiLevelType w:val="singleLevel"/>
    <w:tmpl w:val="9C642602"/>
    <w:lvl w:ilvl="0">
      <w:start w:val="2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5">
    <w:nsid w:val="6B520406"/>
    <w:multiLevelType w:val="singleLevel"/>
    <w:tmpl w:val="DCC89C8C"/>
    <w:lvl w:ilvl="0">
      <w:start w:val="3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F21"/>
    <w:rsid w:val="00344812"/>
    <w:rsid w:val="00831F21"/>
    <w:rsid w:val="00A6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uiPriority w:val="99"/>
    <w:rsid w:val="00A6792B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0"/>
    <w:uiPriority w:val="99"/>
    <w:rsid w:val="00A6792B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"/>
    <w:uiPriority w:val="99"/>
    <w:rsid w:val="00A6792B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A6792B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9">
    <w:name w:val="Style9"/>
    <w:basedOn w:val="a"/>
    <w:rsid w:val="00A6792B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6792B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A6792B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A6792B"/>
    <w:rPr>
      <w:rFonts w:ascii="Segoe UI" w:hAnsi="Segoe UI" w:cs="Segoe UI"/>
      <w:sz w:val="16"/>
      <w:szCs w:val="16"/>
    </w:rPr>
  </w:style>
  <w:style w:type="paragraph" w:customStyle="1" w:styleId="Style2">
    <w:name w:val="Style2"/>
    <w:basedOn w:val="a"/>
    <w:uiPriority w:val="99"/>
    <w:rsid w:val="00A6792B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  <w:lang w:eastAsia="ru-RU"/>
    </w:rPr>
  </w:style>
  <w:style w:type="character" w:customStyle="1" w:styleId="FontStyle16">
    <w:name w:val="Font Style16"/>
    <w:basedOn w:val="a0"/>
    <w:rsid w:val="00A6792B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uiPriority w:val="99"/>
    <w:rsid w:val="00A6792B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0"/>
    <w:uiPriority w:val="99"/>
    <w:rsid w:val="00A6792B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"/>
    <w:uiPriority w:val="99"/>
    <w:rsid w:val="00A6792B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A6792B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9">
    <w:name w:val="Style9"/>
    <w:basedOn w:val="a"/>
    <w:rsid w:val="00A6792B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6792B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A6792B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A6792B"/>
    <w:rPr>
      <w:rFonts w:ascii="Segoe UI" w:hAnsi="Segoe UI" w:cs="Segoe UI"/>
      <w:sz w:val="16"/>
      <w:szCs w:val="16"/>
    </w:rPr>
  </w:style>
  <w:style w:type="paragraph" w:customStyle="1" w:styleId="Style2">
    <w:name w:val="Style2"/>
    <w:basedOn w:val="a"/>
    <w:uiPriority w:val="99"/>
    <w:rsid w:val="00A6792B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  <w:lang w:eastAsia="ru-RU"/>
    </w:rPr>
  </w:style>
  <w:style w:type="character" w:customStyle="1" w:styleId="FontStyle16">
    <w:name w:val="Font Style16"/>
    <w:basedOn w:val="a0"/>
    <w:rsid w:val="00A6792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526</Words>
  <Characters>3001</Characters>
  <Application>Microsoft Office Word</Application>
  <DocSecurity>0</DocSecurity>
  <Lines>25</Lines>
  <Paragraphs>7</Paragraphs>
  <ScaleCrop>false</ScaleCrop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2021-10-16T13:14:00Z</dcterms:created>
  <dcterms:modified xsi:type="dcterms:W3CDTF">2021-10-16T13:21:00Z</dcterms:modified>
</cp:coreProperties>
</file>