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09" w:rsidRDefault="00FD7109">
      <w:pPr>
        <w:rPr>
          <w:rFonts w:ascii="Times New Roman" w:hAnsi="Times New Roman" w:cs="Times New Roman"/>
          <w:b/>
          <w:sz w:val="28"/>
          <w:szCs w:val="28"/>
        </w:rPr>
      </w:pPr>
      <w:r w:rsidRPr="00FD7109">
        <w:rPr>
          <w:rFonts w:ascii="Times New Roman" w:hAnsi="Times New Roman" w:cs="Times New Roman"/>
          <w:b/>
          <w:sz w:val="28"/>
          <w:szCs w:val="28"/>
        </w:rPr>
        <w:t xml:space="preserve">Перечень вопросов для подготовки к зачету по дисциплине </w:t>
      </w:r>
    </w:p>
    <w:p w:rsidR="00CC602C" w:rsidRDefault="00FD7109">
      <w:pPr>
        <w:rPr>
          <w:rFonts w:ascii="Times New Roman" w:hAnsi="Times New Roman" w:cs="Times New Roman"/>
          <w:b/>
          <w:sz w:val="28"/>
          <w:szCs w:val="28"/>
        </w:rPr>
      </w:pPr>
      <w:r w:rsidRPr="00FD7109">
        <w:rPr>
          <w:rFonts w:ascii="Times New Roman" w:hAnsi="Times New Roman" w:cs="Times New Roman"/>
          <w:b/>
          <w:sz w:val="28"/>
          <w:szCs w:val="28"/>
        </w:rPr>
        <w:t>Клиническая анатомия</w:t>
      </w:r>
    </w:p>
    <w:p w:rsidR="00FD7109" w:rsidRDefault="00FD7109">
      <w:pPr>
        <w:rPr>
          <w:rFonts w:ascii="Times New Roman" w:hAnsi="Times New Roman" w:cs="Times New Roman"/>
          <w:b/>
          <w:sz w:val="28"/>
          <w:szCs w:val="28"/>
        </w:rPr>
      </w:pPr>
    </w:p>
    <w:p w:rsidR="00FD7109" w:rsidRPr="0043615C" w:rsidRDefault="00FD7109" w:rsidP="00FD71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Границы боковой области лица</w:t>
      </w:r>
    </w:p>
    <w:p w:rsidR="00FD7109" w:rsidRPr="0043615C" w:rsidRDefault="00FD7109" w:rsidP="00FD71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 Границы областей лицевого отдела черепа. </w:t>
      </w:r>
    </w:p>
    <w:p w:rsidR="00FD7109" w:rsidRPr="0043615C" w:rsidRDefault="00FD7109" w:rsidP="00FD71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43615C">
        <w:rPr>
          <w:rFonts w:ascii="Times New Roman" w:hAnsi="Times New Roman" w:cs="Times New Roman"/>
          <w:b/>
          <w:i/>
          <w:sz w:val="24"/>
          <w:szCs w:val="24"/>
        </w:rPr>
        <w:t xml:space="preserve">Клиническая анатомия </w:t>
      </w:r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 клетчаточных пространств боковой области лица.</w:t>
      </w:r>
    </w:p>
    <w:p w:rsidR="00FD7109" w:rsidRPr="0043615C" w:rsidRDefault="00FD7109" w:rsidP="00FD71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 </w:t>
      </w:r>
      <w:proofErr w:type="spellStart"/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Клечаточные</w:t>
      </w:r>
      <w:proofErr w:type="spellEnd"/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пространства глубокого отдела боковой области лица. Оперативные вмеш</w:t>
      </w:r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тельства при воспалительных процессах </w:t>
      </w:r>
      <w:proofErr w:type="spellStart"/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вданных</w:t>
      </w:r>
      <w:proofErr w:type="spellEnd"/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пространствах.</w:t>
      </w:r>
    </w:p>
    <w:p w:rsidR="00FD7109" w:rsidRPr="0043615C" w:rsidRDefault="00FD7109" w:rsidP="00FD710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5.Пути распространения </w:t>
      </w:r>
      <w:proofErr w:type="spellStart"/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одонтогенной</w:t>
      </w:r>
      <w:proofErr w:type="spellEnd"/>
      <w:r w:rsidRPr="004361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инфекции.</w:t>
      </w:r>
    </w:p>
    <w:p w:rsidR="00FD7109" w:rsidRPr="0043615C" w:rsidRDefault="00FD7109" w:rsidP="00FD7109">
      <w:pPr>
        <w:pStyle w:val="a3"/>
        <w:spacing w:before="0" w:after="0"/>
      </w:pPr>
      <w:r>
        <w:t>6</w:t>
      </w:r>
      <w:r w:rsidRPr="0043615C">
        <w:t>.Верхнечелюстная артерия, ветви, анастомозы.</w:t>
      </w:r>
    </w:p>
    <w:p w:rsidR="00FD7109" w:rsidRPr="0043615C" w:rsidRDefault="00FD7109" w:rsidP="00FD7109">
      <w:pPr>
        <w:pStyle w:val="a3"/>
        <w:spacing w:before="0" w:after="0"/>
      </w:pPr>
      <w:r>
        <w:t>7</w:t>
      </w:r>
      <w:r w:rsidRPr="0043615C">
        <w:t>.Особенности иннервации верхней челюсти.</w:t>
      </w:r>
    </w:p>
    <w:p w:rsidR="00FD7109" w:rsidRPr="0043615C" w:rsidRDefault="00FD7109" w:rsidP="00FD7109">
      <w:pPr>
        <w:pStyle w:val="a3"/>
        <w:spacing w:before="0" w:after="0"/>
      </w:pPr>
      <w:r>
        <w:t>8</w:t>
      </w:r>
      <w:r w:rsidRPr="0043615C">
        <w:t>.Анатомия тройничного нерва.</w:t>
      </w:r>
    </w:p>
    <w:p w:rsidR="00FD7109" w:rsidRPr="0043615C" w:rsidRDefault="00FD7109" w:rsidP="00FD7109">
      <w:pPr>
        <w:pStyle w:val="a3"/>
        <w:spacing w:before="0" w:after="0"/>
      </w:pPr>
      <w:r>
        <w:t>9</w:t>
      </w:r>
      <w:r w:rsidRPr="0043615C">
        <w:t>.Анатомия лицевого нерва. Форма строение лицевого нерва, связи тройничного нерва. 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43615C">
        <w:rPr>
          <w:rFonts w:ascii="Times New Roman" w:hAnsi="Times New Roman" w:cs="Times New Roman"/>
          <w:sz w:val="24"/>
          <w:szCs w:val="24"/>
        </w:rPr>
        <w:t>.Особенности кровоснабжения нижней челюсти.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43615C">
        <w:rPr>
          <w:rFonts w:ascii="Times New Roman" w:hAnsi="Times New Roman" w:cs="Times New Roman"/>
          <w:sz w:val="24"/>
          <w:szCs w:val="24"/>
        </w:rPr>
        <w:t>. Особенности иннервации нижней челюсти.  Анатомия нижнечелюстного канала.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43615C">
        <w:rPr>
          <w:rFonts w:ascii="Times New Roman" w:hAnsi="Times New Roman" w:cs="Times New Roman"/>
          <w:sz w:val="24"/>
          <w:szCs w:val="24"/>
        </w:rPr>
        <w:t>.Язычная, лицевая артерии, анастомозы.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3615C">
        <w:rPr>
          <w:rFonts w:ascii="Times New Roman" w:hAnsi="Times New Roman" w:cs="Times New Roman"/>
          <w:sz w:val="24"/>
          <w:szCs w:val="24"/>
        </w:rPr>
        <w:t xml:space="preserve">.  Источники кровоснабжения, пути венозного оттока, иннервация жевательных мышц. </w:t>
      </w:r>
      <w:r w:rsidRPr="0043615C">
        <w:rPr>
          <w:rFonts w:ascii="Times New Roman" w:hAnsi="Times New Roman" w:cs="Times New Roman"/>
          <w:sz w:val="24"/>
          <w:szCs w:val="24"/>
        </w:rPr>
        <w:br/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3615C">
        <w:rPr>
          <w:rFonts w:ascii="Times New Roman" w:hAnsi="Times New Roman" w:cs="Times New Roman"/>
          <w:sz w:val="24"/>
          <w:szCs w:val="24"/>
        </w:rPr>
        <w:t>.Индивидуальные различия </w:t>
      </w:r>
      <w:hyperlink r:id="rId5" w:history="1">
        <w:r w:rsidRPr="0043615C">
          <w:rPr>
            <w:rStyle w:val="a4"/>
            <w:rFonts w:ascii="Times New Roman" w:hAnsi="Times New Roman" w:cs="Times New Roman"/>
            <w:sz w:val="24"/>
            <w:szCs w:val="24"/>
          </w:rPr>
          <w:t>топографии и ветвления лицевой</w:t>
        </w:r>
      </w:hyperlink>
      <w:r w:rsidRPr="0043615C">
        <w:rPr>
          <w:rFonts w:ascii="Times New Roman" w:hAnsi="Times New Roman" w:cs="Times New Roman"/>
          <w:sz w:val="24"/>
          <w:szCs w:val="24"/>
        </w:rPr>
        <w:t>, верхнечелюстной, повер</w:t>
      </w:r>
      <w:r w:rsidRPr="0043615C">
        <w:rPr>
          <w:rFonts w:ascii="Times New Roman" w:hAnsi="Times New Roman" w:cs="Times New Roman"/>
          <w:sz w:val="24"/>
          <w:szCs w:val="24"/>
        </w:rPr>
        <w:t>х</w:t>
      </w:r>
      <w:r w:rsidRPr="0043615C">
        <w:rPr>
          <w:rFonts w:ascii="Times New Roman" w:hAnsi="Times New Roman" w:cs="Times New Roman"/>
          <w:sz w:val="24"/>
          <w:szCs w:val="24"/>
        </w:rPr>
        <w:t xml:space="preserve">ностной подвисочной, поперечной артерии, небных и глоточных артерий. Места отхождения альвеолярных артерий, их топография, анастомозы.   </w:t>
      </w:r>
      <w:r w:rsidRPr="0043615C">
        <w:rPr>
          <w:rFonts w:ascii="Times New Roman" w:hAnsi="Times New Roman" w:cs="Times New Roman"/>
          <w:sz w:val="24"/>
          <w:szCs w:val="24"/>
        </w:rPr>
        <w:br/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3615C">
        <w:rPr>
          <w:rFonts w:ascii="Times New Roman" w:hAnsi="Times New Roman" w:cs="Times New Roman"/>
          <w:sz w:val="24"/>
          <w:szCs w:val="24"/>
        </w:rPr>
        <w:t>.  Отток лимфы от различных отделов языка и зубочелюстного аппарата в целом. </w:t>
      </w:r>
      <w:r w:rsidRPr="0043615C">
        <w:rPr>
          <w:rFonts w:ascii="Times New Roman" w:hAnsi="Times New Roman" w:cs="Times New Roman"/>
          <w:sz w:val="24"/>
          <w:szCs w:val="24"/>
        </w:rPr>
        <w:br/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3615C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Предузловые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и </w:t>
      </w:r>
      <w:proofErr w:type="spellStart"/>
      <w:r>
        <w:fldChar w:fldCharType="begin"/>
      </w:r>
      <w:r>
        <w:instrText xml:space="preserve"> HYPERLINK "http://dogmon.org/za-tisyacheletnyuyu-istoriyu-chelovechestva-slojilise-dve-vetv.html" </w:instrText>
      </w:r>
      <w:r>
        <w:fldChar w:fldCharType="separate"/>
      </w:r>
      <w:r w:rsidRPr="0043615C">
        <w:rPr>
          <w:rStyle w:val="a4"/>
          <w:rFonts w:ascii="Times New Roman" w:hAnsi="Times New Roman" w:cs="Times New Roman"/>
          <w:sz w:val="24"/>
          <w:szCs w:val="24"/>
        </w:rPr>
        <w:t>послеузловые</w:t>
      </w:r>
      <w:proofErr w:type="spellEnd"/>
      <w:r w:rsidRPr="0043615C">
        <w:rPr>
          <w:rStyle w:val="a4"/>
          <w:rFonts w:ascii="Times New Roman" w:hAnsi="Times New Roman" w:cs="Times New Roman"/>
          <w:sz w:val="24"/>
          <w:szCs w:val="24"/>
        </w:rPr>
        <w:t xml:space="preserve"> ветви ушного узла</w:t>
      </w:r>
      <w:r>
        <w:rPr>
          <w:rStyle w:val="a4"/>
          <w:rFonts w:ascii="Times New Roman" w:hAnsi="Times New Roman" w:cs="Times New Roman"/>
          <w:sz w:val="24"/>
          <w:szCs w:val="24"/>
        </w:rPr>
        <w:fldChar w:fldCharType="end"/>
      </w:r>
      <w:r w:rsidRPr="0043615C">
        <w:rPr>
          <w:rFonts w:ascii="Times New Roman" w:hAnsi="Times New Roman" w:cs="Times New Roman"/>
          <w:sz w:val="24"/>
          <w:szCs w:val="24"/>
        </w:rPr>
        <w:t xml:space="preserve">, топография.  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Предузловые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послеузл</w:t>
      </w:r>
      <w:r w:rsidRPr="0043615C">
        <w:rPr>
          <w:rFonts w:ascii="Times New Roman" w:hAnsi="Times New Roman" w:cs="Times New Roman"/>
          <w:sz w:val="24"/>
          <w:szCs w:val="24"/>
        </w:rPr>
        <w:t>о</w:t>
      </w:r>
      <w:r w:rsidRPr="0043615C">
        <w:rPr>
          <w:rFonts w:ascii="Times New Roman" w:hAnsi="Times New Roman" w:cs="Times New Roman"/>
          <w:sz w:val="24"/>
          <w:szCs w:val="24"/>
        </w:rPr>
        <w:t>вые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ветви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крылонебного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узла. 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Предузловые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послеузловые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ветви подъязычного узла. </w:t>
      </w:r>
      <w:r w:rsidRPr="0043615C">
        <w:rPr>
          <w:rFonts w:ascii="Times New Roman" w:hAnsi="Times New Roman" w:cs="Times New Roman"/>
          <w:sz w:val="24"/>
          <w:szCs w:val="24"/>
        </w:rPr>
        <w:br/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3615C">
        <w:rPr>
          <w:rFonts w:ascii="Times New Roman" w:hAnsi="Times New Roman" w:cs="Times New Roman"/>
          <w:sz w:val="24"/>
          <w:szCs w:val="24"/>
        </w:rPr>
        <w:t>. Источники кровоснабжения и пути венозного оттока от мимических мышц. Двигательные ветви лицевого нерва: топография, области иннервации. Клинические проявления поражения лицевого нерва.</w:t>
      </w:r>
    </w:p>
    <w:p w:rsidR="00FD7109" w:rsidRPr="0043615C" w:rsidRDefault="00FD7109" w:rsidP="00FD710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3615C">
        <w:rPr>
          <w:rFonts w:ascii="Times New Roman" w:hAnsi="Times New Roman" w:cs="Times New Roman"/>
          <w:sz w:val="24"/>
          <w:szCs w:val="24"/>
        </w:rPr>
        <w:t>. Источники кровоснабжения и иннервации мышц шеи.</w:t>
      </w:r>
    </w:p>
    <w:p w:rsidR="00FD7109" w:rsidRPr="0043615C" w:rsidRDefault="00FD7109" w:rsidP="00FD710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3615C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. Строение лимфатической системы и </w:t>
      </w:r>
      <w:proofErr w:type="spellStart"/>
      <w:r w:rsidRPr="0043615C">
        <w:rPr>
          <w:rFonts w:ascii="Times New Roman" w:eastAsia="Times New Roman" w:hAnsi="Times New Roman" w:cs="Times New Roman"/>
          <w:sz w:val="24"/>
          <w:szCs w:val="24"/>
        </w:rPr>
        <w:t>ллимфоотток</w:t>
      </w:r>
      <w:proofErr w:type="spellEnd"/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 передней области лица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. Строение лимфатической системы и </w:t>
      </w:r>
      <w:proofErr w:type="spellStart"/>
      <w:r w:rsidRPr="0043615C">
        <w:rPr>
          <w:rFonts w:ascii="Times New Roman" w:eastAsia="Times New Roman" w:hAnsi="Times New Roman" w:cs="Times New Roman"/>
          <w:sz w:val="24"/>
          <w:szCs w:val="24"/>
        </w:rPr>
        <w:t>лиимфоотток</w:t>
      </w:r>
      <w:proofErr w:type="spellEnd"/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 боковой области лица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. Строение лимфатической системы и </w:t>
      </w:r>
      <w:proofErr w:type="spellStart"/>
      <w:r w:rsidRPr="0043615C">
        <w:rPr>
          <w:rFonts w:ascii="Times New Roman" w:eastAsia="Times New Roman" w:hAnsi="Times New Roman" w:cs="Times New Roman"/>
          <w:sz w:val="24"/>
          <w:szCs w:val="24"/>
        </w:rPr>
        <w:t>лиимфоотток</w:t>
      </w:r>
      <w:proofErr w:type="spellEnd"/>
      <w:r w:rsidRPr="0043615C">
        <w:rPr>
          <w:rFonts w:ascii="Times New Roman" w:eastAsia="Times New Roman" w:hAnsi="Times New Roman" w:cs="Times New Roman"/>
          <w:sz w:val="24"/>
          <w:szCs w:val="24"/>
        </w:rPr>
        <w:t xml:space="preserve">  передней и боковой областей шеи.</w:t>
      </w:r>
    </w:p>
    <w:p w:rsidR="00FD7109" w:rsidRDefault="00FD7109" w:rsidP="00FD7109">
      <w:pPr>
        <w:spacing w:after="0" w:line="240" w:lineRule="auto"/>
        <w:rPr>
          <w:rFonts w:ascii="Times New Roman" w:hAnsi="Times New Roman" w:cs="Times New Roman"/>
          <w:spacing w:val="-6"/>
          <w:sz w:val="24"/>
          <w:szCs w:val="24"/>
        </w:rPr>
      </w:pPr>
      <w:r>
        <w:t>22.</w:t>
      </w:r>
      <w:r w:rsidRPr="0043615C">
        <w:rPr>
          <w:rFonts w:ascii="Times New Roman" w:hAnsi="Times New Roman" w:cs="Times New Roman"/>
          <w:sz w:val="24"/>
          <w:szCs w:val="24"/>
        </w:rPr>
        <w:t>Строение дна ротовой полости. </w:t>
      </w:r>
      <w:r w:rsidRPr="004361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23</w:t>
      </w:r>
      <w:r w:rsidRPr="0043615C">
        <w:rPr>
          <w:rFonts w:ascii="Times New Roman" w:hAnsi="Times New Roman" w:cs="Times New Roman"/>
          <w:sz w:val="24"/>
          <w:szCs w:val="24"/>
        </w:rPr>
        <w:t xml:space="preserve">. Взаимоотношения околоушной железы с сосудисто-нервными образованиями: лицевым нервом, наружной сонной артерией,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занижнечелюстной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и внутренней яремной венами, ушно-височным нервом, лимфатическими узлами. </w:t>
      </w:r>
      <w:r w:rsidRPr="0043615C">
        <w:rPr>
          <w:rFonts w:ascii="Times New Roman" w:hAnsi="Times New Roman" w:cs="Times New Roman"/>
          <w:sz w:val="24"/>
          <w:szCs w:val="24"/>
        </w:rPr>
        <w:br/>
      </w:r>
      <w:r>
        <w:rPr>
          <w:spacing w:val="-6"/>
        </w:rPr>
        <w:t>24.</w:t>
      </w:r>
      <w:r w:rsidRPr="0043615C">
        <w:rPr>
          <w:rFonts w:ascii="Times New Roman" w:hAnsi="Times New Roman" w:cs="Times New Roman"/>
          <w:spacing w:val="-6"/>
          <w:sz w:val="24"/>
          <w:szCs w:val="24"/>
        </w:rPr>
        <w:t xml:space="preserve">Твердое и мягкое небо. Костная основа, мышцы, кровоснабжение, иннервация, </w:t>
      </w:r>
      <w:proofErr w:type="spellStart"/>
      <w:r w:rsidRPr="0043615C">
        <w:rPr>
          <w:rFonts w:ascii="Times New Roman" w:hAnsi="Times New Roman" w:cs="Times New Roman"/>
          <w:spacing w:val="-6"/>
          <w:sz w:val="24"/>
          <w:szCs w:val="24"/>
        </w:rPr>
        <w:t>лимфоотток</w:t>
      </w:r>
      <w:proofErr w:type="spellEnd"/>
      <w:r w:rsidRPr="0043615C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FD7109" w:rsidRDefault="00FD7109" w:rsidP="00FD7109">
      <w:pPr>
        <w:spacing w:after="0" w:line="240" w:lineRule="auto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25.</w:t>
      </w:r>
      <w:r w:rsidRPr="0043615C">
        <w:rPr>
          <w:rFonts w:ascii="Times New Roman" w:hAnsi="Times New Roman" w:cs="Times New Roman"/>
          <w:sz w:val="24"/>
          <w:szCs w:val="24"/>
        </w:rPr>
        <w:t>Хирургическая анатомия околоушной слюнной железы. Иннервация околоушной слюнной железы</w:t>
      </w:r>
      <w:r>
        <w:rPr>
          <w:color w:val="000000"/>
        </w:rPr>
        <w:t>.</w:t>
      </w:r>
    </w:p>
    <w:p w:rsidR="00FD7109" w:rsidRDefault="00FD7109" w:rsidP="00FD7109">
      <w:pPr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Pr="0040360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43615C">
        <w:rPr>
          <w:rFonts w:ascii="Times New Roman" w:hAnsi="Times New Roman" w:cs="Times New Roman"/>
          <w:sz w:val="24"/>
          <w:szCs w:val="24"/>
        </w:rPr>
        <w:t>Хирургическая анатомия верхней и нижней губ. Принципы пластики губ при врожденных дефектах и деформациях.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27.</w:t>
      </w:r>
      <w:r w:rsidRPr="0043615C">
        <w:rPr>
          <w:rFonts w:ascii="Times New Roman" w:hAnsi="Times New Roman" w:cs="Times New Roman"/>
          <w:sz w:val="24"/>
          <w:szCs w:val="24"/>
        </w:rPr>
        <w:t>Хирургическая анатомия языка и подъязычной слюнной железы.</w:t>
      </w:r>
    </w:p>
    <w:p w:rsidR="00FD7109" w:rsidRPr="0043615C" w:rsidRDefault="00FD7109" w:rsidP="00FD71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Pr="0043615C">
        <w:rPr>
          <w:rFonts w:ascii="Times New Roman" w:hAnsi="Times New Roman" w:cs="Times New Roman"/>
          <w:sz w:val="24"/>
          <w:szCs w:val="24"/>
        </w:rPr>
        <w:t>.Хирургическая анатомия поднижнечелюстной слюнной железы.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29. Топографическая анатомия глубокой области лица. Клетчаточные пространства, их сообщения, кровоснабжение, нервы.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30. Типичные разрезы при гнойно-воспалительных процессах глубокой области лица.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31. Окологлоточные и заглоточные клетчаточные пространства шеи. Границы, содержимое, сообщения.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32. Типичные разрезы при гнойно-воспалительных процессах окологлоточных и заглоточных клетчаточных пространств.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33. Принципы хирургической обработки ран челюстно-лицевой области.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34. Фасции и клетчаточные пространства на шеи.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35. Типичные разрезы при гнойно-воспалительных процессах в области шеи. 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36. Топографическая анатомия </w:t>
      </w:r>
      <w:proofErr w:type="spellStart"/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подподбородочного</w:t>
      </w:r>
      <w:proofErr w:type="spellEnd"/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треугольника. Границы, слои, клетчаточные пространства, лимфоузлы. Разрезы при гнойно-воспалительных процессах </w:t>
      </w:r>
      <w:proofErr w:type="spellStart"/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подподбородочного</w:t>
      </w:r>
      <w:proofErr w:type="spellEnd"/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треугольника.</w:t>
      </w:r>
    </w:p>
    <w:p w:rsidR="00FD7109" w:rsidRPr="00FD7109" w:rsidRDefault="00FD7109" w:rsidP="00FD710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37. Топографическая анатомия поднижнечелюстного треугольника. Границы, слои, поднижнечелюстная слюнная железа, лимфоузлы, различия в топографии </w:t>
      </w:r>
      <w:proofErr w:type="gramStart"/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>лицевых</w:t>
      </w:r>
      <w:proofErr w:type="gramEnd"/>
      <w:r w:rsidRPr="00FD71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артерии и вены. Треугольник Пирогова.</w:t>
      </w:r>
      <w:bookmarkStart w:id="0" w:name="_GoBack"/>
      <w:bookmarkEnd w:id="0"/>
    </w:p>
    <w:sectPr w:rsidR="00FD7109" w:rsidRPr="00FD7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3B5"/>
    <w:rsid w:val="00CC602C"/>
    <w:rsid w:val="00E123B5"/>
    <w:rsid w:val="00FD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D710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rsid w:val="00FD71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D710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rsid w:val="00FD71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gmon.org/kak-stomatologicheskoj-klinike-uderjate-svoi-pozicii-na-rink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2021-10-17T06:31:00Z</dcterms:created>
  <dcterms:modified xsi:type="dcterms:W3CDTF">2021-10-17T06:35:00Z</dcterms:modified>
</cp:coreProperties>
</file>