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812" w:rsidRDefault="00A6792B" w:rsidP="00A679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92B">
        <w:rPr>
          <w:rFonts w:ascii="Times New Roman" w:hAnsi="Times New Roman" w:cs="Times New Roman"/>
          <w:b/>
          <w:sz w:val="28"/>
          <w:szCs w:val="28"/>
        </w:rPr>
        <w:t>Примеры тестовых заданий для подготовки к экзамену по дисциплине «Хирурги</w:t>
      </w:r>
      <w:r w:rsidR="00A829DE">
        <w:rPr>
          <w:rFonts w:ascii="Times New Roman" w:hAnsi="Times New Roman" w:cs="Times New Roman"/>
          <w:b/>
          <w:sz w:val="28"/>
          <w:szCs w:val="28"/>
        </w:rPr>
        <w:t>ческая стоматология</w:t>
      </w:r>
      <w:r w:rsidRPr="00A6792B">
        <w:rPr>
          <w:rFonts w:ascii="Times New Roman" w:hAnsi="Times New Roman" w:cs="Times New Roman"/>
          <w:b/>
          <w:sz w:val="28"/>
          <w:szCs w:val="28"/>
        </w:rPr>
        <w:t>»</w:t>
      </w:r>
    </w:p>
    <w:p w:rsidR="00A6792B" w:rsidRDefault="00A6792B" w:rsidP="00A679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Выберите один правильный ответ</w:t>
      </w:r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1. ГИПОСТЕЗИЯ     МЯГКИХ     ТКАНЕЙ    ПОРАЖЕННОГО     УЧАСТКА ЧЕЛЮСТИ  ПРИ ОСТРОМ ОДОНТОГЕННОМ ОСТЕОМИЕЛИТЕ -  СИМПТОМ</w:t>
      </w:r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1)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Брудзинского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2) нагрузки </w:t>
      </w:r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3)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Венсана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4)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вазопареза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bookmarkStart w:id="0" w:name="_GoBack"/>
      <w:bookmarkEnd w:id="0"/>
    </w:p>
    <w:p w:rsidR="00A6792B" w:rsidRPr="00A6792B" w:rsidRDefault="00A6792B" w:rsidP="00A6792B">
      <w:pPr>
        <w:shd w:val="clear" w:color="auto" w:fill="FFFFFF"/>
        <w:tabs>
          <w:tab w:val="left" w:pos="4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2.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ПРИ   РЕНТГЕНОЛОГИЧЕСКОМ   ИССЛЕДОВАНИИ   ЧЕЛЮСТИ   В ОСТРОЙ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СТАДИИ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ОДОНТОГЕННОГО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ОСТЕОМИЕЛИТА ОПРЕДЕЛЯЮТСЯ</w:t>
      </w:r>
    </w:p>
    <w:p w:rsidR="00A6792B" w:rsidRPr="00A6792B" w:rsidRDefault="00A6792B" w:rsidP="00A6792B">
      <w:pPr>
        <w:shd w:val="clear" w:color="auto" w:fill="FFFFFF"/>
        <w:tabs>
          <w:tab w:val="left" w:pos="322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1)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очаги деструкции костной ткани без четких границ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2) только изменения, характеризующие предшествующий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одонтогенный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патологический процесс 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3) на фоне деструкции костной ткани тени различной величины и формы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очаги остеосклероза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1042"/>
          <w:tab w:val="left" w:pos="5078"/>
          <w:tab w:val="left" w:pos="80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3. ДИФФЕРЕНЦИАЛЬНУЮ ДИАГНОСТИКУ ОСТРОГО ОДОНТОГЕННОГО ОСТЕОМИЕЛИТА ЧЕЛЮСТИ  НЕОБХОДИМО ПРОВОДИТЬ </w:t>
      </w: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С</w:t>
      </w:r>
      <w:proofErr w:type="gramEnd"/>
    </w:p>
    <w:p w:rsidR="00A6792B" w:rsidRPr="00A6792B" w:rsidRDefault="00A6792B" w:rsidP="00A6792B">
      <w:pPr>
        <w:shd w:val="clear" w:color="auto" w:fill="FFFFFF"/>
        <w:tabs>
          <w:tab w:val="left" w:pos="4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1) абсцессами и флегмонами</w:t>
      </w:r>
    </w:p>
    <w:p w:rsidR="00A6792B" w:rsidRPr="00A6792B" w:rsidRDefault="00A6792B" w:rsidP="00A6792B">
      <w:pPr>
        <w:widowControl w:val="0"/>
        <w:numPr>
          <w:ilvl w:val="0"/>
          <w:numId w:val="1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нагноившейся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одонтогенной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кистой</w:t>
      </w:r>
    </w:p>
    <w:p w:rsidR="00A6792B" w:rsidRPr="00A6792B" w:rsidRDefault="00A6792B" w:rsidP="00A6792B">
      <w:pPr>
        <w:widowControl w:val="0"/>
        <w:numPr>
          <w:ilvl w:val="0"/>
          <w:numId w:val="1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невралгией тройничного нерва</w:t>
      </w:r>
    </w:p>
    <w:p w:rsidR="00A6792B" w:rsidRPr="00A6792B" w:rsidRDefault="00A6792B" w:rsidP="00A6792B">
      <w:pPr>
        <w:widowControl w:val="0"/>
        <w:numPr>
          <w:ilvl w:val="0"/>
          <w:numId w:val="1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острым (или обострившимся хроническим) периодонтитом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4. 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 xml:space="preserve">комплексное лечение острого одонтогенного остеомиелита челюстИ включает 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1) хирургическое вмешательство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2) медикаментозную терапию  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3) фитотерапию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физические методы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5. ХИРУРГИЧЕСКОЕ ЛЕЧЕНИЕ ПРИ ОСТРОМ ОДОНТОГЕННОМ ОСТЕОМИЕЛИТЕ ЧЕЛЮСТИ ЗАКЛЮЧАЕТСЯ  </w:t>
      </w: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</w:t>
      </w:r>
      <w:proofErr w:type="gramEnd"/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удалении</w:t>
      </w:r>
      <w:proofErr w:type="gram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причинного зуба</w:t>
      </w:r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периостотомии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в области причинного зуба, дренировании</w:t>
      </w:r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удалении</w:t>
      </w:r>
      <w:proofErr w:type="gram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причинного зуба, широкой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периостотомии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челюсти с одной стороны альвеолярного отростка, дренировании</w:t>
      </w:r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удалении</w:t>
      </w:r>
      <w:proofErr w:type="gram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причинного зуба, широкой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периостотомии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челюсти с двух сторон альвеолярного отростка, дренировании</w:t>
      </w: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6. ЦЕЛЬЮ ШИРОКОЙ  ПЕРИОСТОТОМИИ ПРИ ОСТРОМ ОДОНТОГЕННОМ ОСТЕОМИЕЛИТЕ ЧЕЛЮСТИ ЯВЛЯЕТСЯ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эвакуация гноя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создание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внутричелюстной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декомпрессии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профилактика спонтанного перелома челюсти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снижение напряжения тканей в области воспалительного процесса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7.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декомпрессивная остеоперфорация челюсти при лечении острой фазы одонтогенного остеомиелита проводится с целью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lastRenderedPageBreak/>
        <w:t>1) эвакуации гноя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2) профилактики патологического перелома челюсти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3) проведения внутрикостного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лаважа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введения лекарственных средств в очаг воспаления</w:t>
      </w:r>
    </w:p>
    <w:p w:rsidR="00A6792B" w:rsidRPr="00A6792B" w:rsidRDefault="00A6792B" w:rsidP="00A6792B">
      <w:pPr>
        <w:shd w:val="clear" w:color="auto" w:fill="FFFFFF"/>
        <w:tabs>
          <w:tab w:val="left" w:pos="4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470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8.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В медикаментозное ЛЕЧЕНИе БОЛЬНОГО ОСТРЫМ ОДОНТОГЕННЫМ ОСТЕОМИЕЛИТОМ ЧЕЛЮСТИ ВХОДИТ ТЕРАПИЯ</w:t>
      </w: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</w:t>
      </w:r>
      <w:r w:rsidRPr="00A6792B">
        <w:rPr>
          <w:rFonts w:ascii="Times New Roman" w:hAnsi="Times New Roman" w:cs="Times New Roman"/>
          <w:sz w:val="24"/>
          <w:szCs w:val="24"/>
          <w:u w:color="000000"/>
          <w:lang w:val="en-US"/>
        </w:rPr>
        <w:t xml:space="preserve">) 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противовоспалительная</w:t>
      </w:r>
    </w:p>
    <w:p w:rsidR="00A6792B" w:rsidRPr="00A6792B" w:rsidRDefault="00A6792B" w:rsidP="00A6792B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десенсибилизирующая</w:t>
      </w:r>
    </w:p>
    <w:p w:rsidR="00A6792B" w:rsidRPr="00A6792B" w:rsidRDefault="00A6792B" w:rsidP="00A6792B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гипотензивная</w:t>
      </w:r>
    </w:p>
    <w:p w:rsidR="00A6792B" w:rsidRPr="00A6792B" w:rsidRDefault="00A6792B" w:rsidP="00A6792B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дезинтоксикационная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355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9. ДЛЯ ПРОТИВОВОСПАЛИТЕЛЬНОЙ ТЕРАПИИ ОСТРОГО ОДОНТОГЕННОГО ОСТЕОМИЕЛИТА ЧЕЛЮСТИ ПРИМЕНЯЮТ</w:t>
      </w:r>
    </w:p>
    <w:p w:rsidR="00A6792B" w:rsidRPr="00A6792B" w:rsidRDefault="00A6792B" w:rsidP="00A679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1) антибиотики широкого спектра действия, обладающие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остеотропным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действием </w:t>
      </w: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2) сульфаниламиды</w:t>
      </w:r>
    </w:p>
    <w:p w:rsidR="00A6792B" w:rsidRPr="00A6792B" w:rsidRDefault="00A6792B" w:rsidP="00A6792B">
      <w:pPr>
        <w:widowControl w:val="0"/>
        <w:numPr>
          <w:ilvl w:val="0"/>
          <w:numId w:val="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нитрофураны</w:t>
      </w:r>
      <w:proofErr w:type="spellEnd"/>
    </w:p>
    <w:p w:rsidR="00A6792B" w:rsidRPr="00A6792B" w:rsidRDefault="00A6792B" w:rsidP="00A6792B">
      <w:pPr>
        <w:widowControl w:val="0"/>
        <w:numPr>
          <w:ilvl w:val="0"/>
          <w:numId w:val="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глюкокортикоиды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10.из физических методов для лечения ОСТРОГО ОДОНТОГЕННОГО ОСТЕОМИЕЛИТА ЧЕЛЮСТИ ПРИМЕНЯЮТ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 xml:space="preserve">1) 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гипербарическую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оксигенацию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2) электрофорез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3) массаж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ультрафиолетовое облучение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11. ПРИ НЕБЛАГОПРИЯТНОМ ТЕЧЕНИИ ОСТРЫЙ ОДОНТОГЕННЫЙ ОСТЕОМИЕЛИТ ЧЕЛЮСТИ МОЖЕТ ОСЛОЖНЯТЬСЯ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флегмонами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рубцовой контрактурой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сепсисом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тромбозами</w:t>
      </w:r>
    </w:p>
    <w:p w:rsidR="00A6792B" w:rsidRPr="00A6792B" w:rsidRDefault="00A6792B" w:rsidP="00A6792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bCs/>
          <w:sz w:val="24"/>
          <w:szCs w:val="24"/>
        </w:rPr>
        <w:t xml:space="preserve">12. ПОСТОЯННАЯ БОЛЬ В ЗУБЕ, УСИЛИВАЮЩАЯСЯ ПРИ НАГРУЗКЕ, ХАРАКТЕРНА </w:t>
      </w:r>
      <w:proofErr w:type="gramStart"/>
      <w:r w:rsidRPr="00A6792B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1-острого пульпита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2-острого периодонтита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3-острого периостита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4-острого остеомиелита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bCs/>
          <w:sz w:val="24"/>
          <w:szCs w:val="24"/>
        </w:rPr>
        <w:t xml:space="preserve">13. ПЛОТНЫЙ БОЛЕЗНЕННЫЙ ИНФИЛЬТРАТ С ВЕСТИБУЛЯРНОЙ СТОРОНЫ В ОБЛАСТИ РАЗРУШЕННОГО ЗУБА 36 ХАРАКТЕРЕН </w:t>
      </w:r>
      <w:proofErr w:type="gramStart"/>
      <w:r w:rsidRPr="00A6792B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1-острого периодонтита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2-острого гнойного периостита нижней челюсти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3-острого остеомиелита нижней челюсти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4-обострения хронического остеомиелита нижней челюсти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6792B" w:rsidRPr="00A6792B" w:rsidRDefault="00A6792B" w:rsidP="00A6792B">
      <w:pPr>
        <w:pStyle w:val="Style9"/>
        <w:widowControl/>
        <w:tabs>
          <w:tab w:val="left" w:pos="288"/>
        </w:tabs>
        <w:rPr>
          <w:rStyle w:val="FontStyle12"/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</w:rPr>
        <w:t>14.</w:t>
      </w:r>
      <w:r w:rsidRPr="00A6792B">
        <w:rPr>
          <w:rStyle w:val="FontStyle12"/>
          <w:rFonts w:ascii="Times New Roman" w:hAnsi="Times New Roman" w:cs="Times New Roman"/>
          <w:sz w:val="24"/>
          <w:szCs w:val="24"/>
        </w:rPr>
        <w:t>МЕСТНЫЕ ЖАЛОБЫ ПАЦИЕНТА ПРИ ПЕРИКОРОНИТЕ</w:t>
      </w:r>
    </w:p>
    <w:p w:rsidR="00A6792B" w:rsidRPr="00A6792B" w:rsidRDefault="00A6792B" w:rsidP="00A6792B">
      <w:pPr>
        <w:pStyle w:val="Style8"/>
        <w:widowControl/>
        <w:tabs>
          <w:tab w:val="left" w:pos="518"/>
        </w:tabs>
        <w:spacing w:line="240" w:lineRule="auto"/>
        <w:ind w:left="710" w:hanging="426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1-боль в языке</w:t>
      </w:r>
    </w:p>
    <w:p w:rsidR="00A6792B" w:rsidRPr="00A6792B" w:rsidRDefault="00A6792B" w:rsidP="00A6792B">
      <w:pPr>
        <w:pStyle w:val="Style5"/>
        <w:widowControl/>
        <w:spacing w:line="240" w:lineRule="auto"/>
        <w:ind w:left="235" w:right="2304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t>2-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боль во втором моляре</w:t>
      </w:r>
    </w:p>
    <w:p w:rsidR="00A6792B" w:rsidRPr="00A6792B" w:rsidRDefault="00A6792B" w:rsidP="00A6792B">
      <w:pPr>
        <w:pStyle w:val="Style7"/>
        <w:widowControl/>
        <w:tabs>
          <w:tab w:val="left" w:pos="518"/>
        </w:tabs>
        <w:spacing w:line="240" w:lineRule="auto"/>
        <w:ind w:left="230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t>3-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боль при глотании</w:t>
      </w:r>
    </w:p>
    <w:p w:rsidR="00A6792B" w:rsidRPr="00A6792B" w:rsidRDefault="00A6792B" w:rsidP="00A6792B">
      <w:pPr>
        <w:pStyle w:val="Style5"/>
        <w:widowControl/>
        <w:spacing w:line="240" w:lineRule="auto"/>
        <w:ind w:left="240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t>4-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ограничение открывания рта</w:t>
      </w:r>
    </w:p>
    <w:p w:rsidR="00A6792B" w:rsidRPr="00A6792B" w:rsidRDefault="00A6792B" w:rsidP="00A6792B">
      <w:pPr>
        <w:pStyle w:val="Style8"/>
        <w:widowControl/>
        <w:tabs>
          <w:tab w:val="left" w:pos="518"/>
        </w:tabs>
        <w:spacing w:line="240" w:lineRule="auto"/>
        <w:ind w:left="230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lastRenderedPageBreak/>
        <w:t>5-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припухлость слизистой оболочки над зубом мудрости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br/>
      </w:r>
    </w:p>
    <w:p w:rsidR="00A6792B" w:rsidRPr="00A6792B" w:rsidRDefault="00A6792B" w:rsidP="00A67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15.Распространение гнойного воспалительного процесса при </w:t>
      </w:r>
      <w:proofErr w:type="gramStart"/>
      <w:r w:rsidRPr="00A6792B">
        <w:rPr>
          <w:rFonts w:ascii="Times New Roman" w:hAnsi="Times New Roman" w:cs="Times New Roman"/>
          <w:sz w:val="24"/>
          <w:szCs w:val="24"/>
        </w:rPr>
        <w:t>остром</w:t>
      </w:r>
      <w:proofErr w:type="gramEnd"/>
      <w:r w:rsidRPr="00A67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92B">
        <w:rPr>
          <w:rFonts w:ascii="Times New Roman" w:hAnsi="Times New Roman" w:cs="Times New Roman"/>
          <w:sz w:val="24"/>
          <w:szCs w:val="24"/>
        </w:rPr>
        <w:t>перикоронарите</w:t>
      </w:r>
      <w:proofErr w:type="spellEnd"/>
      <w:r w:rsidRPr="00A6792B">
        <w:rPr>
          <w:rFonts w:ascii="Times New Roman" w:hAnsi="Times New Roman" w:cs="Times New Roman"/>
          <w:sz w:val="24"/>
          <w:szCs w:val="24"/>
        </w:rPr>
        <w:t>: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1-Ретромолярный периостит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2-Флегмона поднижнечелюстного треугольника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3-Флегмона в области жевательной мышцы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4-Флегмона околоушно-жевательной области</w:t>
      </w:r>
    </w:p>
    <w:p w:rsidR="00A6792B" w:rsidRPr="00A6792B" w:rsidRDefault="00A6792B" w:rsidP="00A6792B">
      <w:pPr>
        <w:pStyle w:val="Style2"/>
        <w:widowControl/>
        <w:tabs>
          <w:tab w:val="left" w:pos="283"/>
        </w:tabs>
        <w:spacing w:line="240" w:lineRule="auto"/>
        <w:ind w:left="284"/>
        <w:jc w:val="left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5-Передний медиастинит</w:t>
      </w:r>
    </w:p>
    <w:p w:rsidR="00A6792B" w:rsidRPr="00A6792B" w:rsidRDefault="00A6792B" w:rsidP="00A6792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6792B" w:rsidRPr="00A67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D303B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">
    <w:nsid w:val="352C13F3"/>
    <w:multiLevelType w:val="singleLevel"/>
    <w:tmpl w:val="400A0C8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">
    <w:nsid w:val="490C1ABD"/>
    <w:multiLevelType w:val="singleLevel"/>
    <w:tmpl w:val="EF760C90"/>
    <w:lvl w:ilvl="0">
      <w:start w:val="2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">
    <w:nsid w:val="4C5236C4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63987D9D"/>
    <w:multiLevelType w:val="singleLevel"/>
    <w:tmpl w:val="9C642602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5">
    <w:nsid w:val="6B520406"/>
    <w:multiLevelType w:val="singleLevel"/>
    <w:tmpl w:val="DCC89C8C"/>
    <w:lvl w:ilvl="0">
      <w:start w:val="3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F21"/>
    <w:rsid w:val="00344812"/>
    <w:rsid w:val="00831F21"/>
    <w:rsid w:val="00A6792B"/>
    <w:rsid w:val="00A8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A6792B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A6792B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6792B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9">
    <w:name w:val="Style9"/>
    <w:basedOn w:val="a"/>
    <w:rsid w:val="00A6792B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6792B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A6792B"/>
    <w:rPr>
      <w:rFonts w:ascii="Segoe UI" w:hAnsi="Segoe UI" w:cs="Segoe UI"/>
      <w:sz w:val="16"/>
      <w:szCs w:val="16"/>
    </w:rPr>
  </w:style>
  <w:style w:type="paragraph" w:customStyle="1" w:styleId="Style2">
    <w:name w:val="Style2"/>
    <w:basedOn w:val="a"/>
    <w:uiPriority w:val="99"/>
    <w:rsid w:val="00A6792B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6">
    <w:name w:val="Font Style16"/>
    <w:basedOn w:val="a0"/>
    <w:rsid w:val="00A6792B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A6792B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A6792B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6792B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9">
    <w:name w:val="Style9"/>
    <w:basedOn w:val="a"/>
    <w:rsid w:val="00A6792B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6792B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A6792B"/>
    <w:rPr>
      <w:rFonts w:ascii="Segoe UI" w:hAnsi="Segoe UI" w:cs="Segoe UI"/>
      <w:sz w:val="16"/>
      <w:szCs w:val="16"/>
    </w:rPr>
  </w:style>
  <w:style w:type="paragraph" w:customStyle="1" w:styleId="Style2">
    <w:name w:val="Style2"/>
    <w:basedOn w:val="a"/>
    <w:uiPriority w:val="99"/>
    <w:rsid w:val="00A6792B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6">
    <w:name w:val="Font Style16"/>
    <w:basedOn w:val="a0"/>
    <w:rsid w:val="00A6792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527</Words>
  <Characters>3006</Characters>
  <Application>Microsoft Office Word</Application>
  <DocSecurity>0</DocSecurity>
  <Lines>25</Lines>
  <Paragraphs>7</Paragraphs>
  <ScaleCrop>false</ScaleCrop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2021-10-16T13:14:00Z</dcterms:created>
  <dcterms:modified xsi:type="dcterms:W3CDTF">2021-10-17T11:59:00Z</dcterms:modified>
</cp:coreProperties>
</file>