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B2A" w:rsidRDefault="00E91B2A" w:rsidP="00E91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Примеры тестовых з</w:t>
      </w:r>
      <w:r w:rsidRPr="00101766">
        <w:rPr>
          <w:rFonts w:ascii="Times New Roman" w:hAnsi="Times New Roman"/>
          <w:b/>
          <w:sz w:val="28"/>
          <w:szCs w:val="28"/>
        </w:rPr>
        <w:t>адани</w:t>
      </w:r>
      <w:r>
        <w:rPr>
          <w:rFonts w:ascii="Times New Roman" w:hAnsi="Times New Roman"/>
          <w:b/>
          <w:sz w:val="28"/>
          <w:szCs w:val="28"/>
        </w:rPr>
        <w:t xml:space="preserve">й для подготовки к зачету </w:t>
      </w:r>
      <w:r w:rsidRPr="00101766">
        <w:rPr>
          <w:rFonts w:ascii="Times New Roman" w:hAnsi="Times New Roman"/>
          <w:b/>
          <w:sz w:val="28"/>
          <w:szCs w:val="28"/>
        </w:rPr>
        <w:t xml:space="preserve"> 7семестр</w:t>
      </w:r>
    </w:p>
    <w:p w:rsidR="00E91B2A" w:rsidRDefault="00E91B2A" w:rsidP="00E91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дисциплине «Хирурги</w:t>
      </w:r>
      <w:r w:rsidR="00EC05FD">
        <w:rPr>
          <w:rFonts w:ascii="Times New Roman" w:hAnsi="Times New Roman"/>
          <w:b/>
          <w:sz w:val="28"/>
          <w:szCs w:val="28"/>
        </w:rPr>
        <w:t>ческая стоматология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»</w:t>
      </w:r>
    </w:p>
    <w:p w:rsidR="00E91B2A" w:rsidRPr="00101766" w:rsidRDefault="00E91B2A" w:rsidP="00E91B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1.При </w:t>
      </w:r>
      <w:proofErr w:type="gramStart"/>
      <w:r w:rsidRPr="00101766">
        <w:rPr>
          <w:rFonts w:ascii="Times New Roman" w:hAnsi="Times New Roman"/>
          <w:sz w:val="24"/>
          <w:szCs w:val="24"/>
        </w:rPr>
        <w:t>неблагоприятном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течение абсцесса подбородочной области инфекция распространяется: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 средостение;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2.субдуральное пространство;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 околоушную слюнную железу;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4.крылонёбное венозное сплетение;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5.венозные синусы головного мозга.</w:t>
      </w:r>
    </w:p>
    <w:p w:rsidR="00E91B2A" w:rsidRPr="00101766" w:rsidRDefault="00E91B2A" w:rsidP="00E91B2A">
      <w:pPr>
        <w:pStyle w:val="a5"/>
        <w:rPr>
          <w:rFonts w:ascii="Times New Roman" w:hAnsi="Times New Roman"/>
          <w:b/>
          <w:i/>
          <w:sz w:val="24"/>
          <w:szCs w:val="24"/>
        </w:rPr>
      </w:pP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Оперативный доступ при лечении абсцесса крыловидно-челюстного пространства заключается в разрезе: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1.в подбородочной области;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</w:t>
      </w:r>
      <w:proofErr w:type="gramStart"/>
      <w:r w:rsidRPr="00101766">
        <w:rPr>
          <w:rFonts w:ascii="Times New Roman" w:hAnsi="Times New Roman"/>
          <w:sz w:val="24"/>
          <w:szCs w:val="24"/>
        </w:rPr>
        <w:t>окаймляющем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угол нижней челюсти;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3.слизистой оболочки по крылочелюстной складке;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4.параллельно краю нижней челюсти дугообразной формы от угла до угла;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5.по переходной складке нижней челюсти в области причинного зуба.</w:t>
      </w:r>
    </w:p>
    <w:p w:rsidR="00E91B2A" w:rsidRPr="00101766" w:rsidRDefault="00E91B2A" w:rsidP="00E91B2A">
      <w:pPr>
        <w:pStyle w:val="a5"/>
        <w:rPr>
          <w:rFonts w:ascii="Times New Roman" w:hAnsi="Times New Roman"/>
          <w:b/>
          <w:i/>
          <w:sz w:val="24"/>
          <w:szCs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3. Показанием для госпитализации является: 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 обострение хронического периодонтита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2.обострение хронического пульпита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3.флегмона </w:t>
      </w:r>
      <w:proofErr w:type="spellStart"/>
      <w:r w:rsidRPr="00101766">
        <w:rPr>
          <w:rFonts w:ascii="Times New Roman" w:hAnsi="Times New Roman" w:cs="Times New Roman"/>
          <w:i w:val="0"/>
          <w:color w:val="auto"/>
          <w:sz w:val="24"/>
        </w:rPr>
        <w:t>подподбородочного</w:t>
      </w:r>
      <w:proofErr w:type="spellEnd"/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 </w:t>
      </w:r>
      <w:proofErr w:type="spellStart"/>
      <w:r w:rsidRPr="00101766">
        <w:rPr>
          <w:rFonts w:ascii="Times New Roman" w:hAnsi="Times New Roman" w:cs="Times New Roman"/>
          <w:i w:val="0"/>
          <w:color w:val="auto"/>
          <w:sz w:val="24"/>
        </w:rPr>
        <w:t>простанства</w:t>
      </w:r>
      <w:proofErr w:type="spellEnd"/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4. острый периодонтит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4. Показанием для  лечения больных в поликлинике является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 тромбофлебит вен лица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 флегмона дна полости рта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 карбункул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4. обострение </w:t>
      </w:r>
      <w:proofErr w:type="gramStart"/>
      <w:r w:rsidRPr="00101766">
        <w:rPr>
          <w:rFonts w:ascii="Times New Roman" w:hAnsi="Times New Roman" w:cs="Times New Roman"/>
          <w:i w:val="0"/>
          <w:color w:val="auto"/>
          <w:sz w:val="24"/>
        </w:rPr>
        <w:t>хронического</w:t>
      </w:r>
      <w:proofErr w:type="gramEnd"/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 пародонтита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 Клиническим признаком абсцесса крыловидно-челюстного пространства является: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1.диплопия; 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отёк и гиперемия щёчных областей;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3.ограничение открывания рта</w:t>
      </w:r>
      <w:proofErr w:type="gramStart"/>
      <w:r w:rsidRPr="00101766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4.инфильтрат челюстно-язычного желобка;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5.инфильтрат мягких тканей подбородочной области.</w:t>
      </w:r>
    </w:p>
    <w:p w:rsidR="00E91B2A" w:rsidRPr="00101766" w:rsidRDefault="00E91B2A" w:rsidP="00E91B2A">
      <w:pPr>
        <w:pStyle w:val="a5"/>
        <w:rPr>
          <w:rFonts w:ascii="Times New Roman" w:hAnsi="Times New Roman"/>
          <w:spacing w:val="-20"/>
          <w:sz w:val="24"/>
          <w:szCs w:val="24"/>
        </w:rPr>
      </w:pPr>
    </w:p>
    <w:p w:rsidR="00E91B2A" w:rsidRPr="00101766" w:rsidRDefault="00E91B2A" w:rsidP="00E91B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pacing w:val="-20"/>
          <w:sz w:val="24"/>
          <w:szCs w:val="24"/>
        </w:rPr>
        <w:t>6.</w:t>
      </w:r>
      <w:r w:rsidRPr="00101766">
        <w:rPr>
          <w:rFonts w:ascii="Times New Roman" w:hAnsi="Times New Roman"/>
          <w:sz w:val="24"/>
          <w:szCs w:val="24"/>
        </w:rPr>
        <w:t xml:space="preserve"> Абсцесс челюстно-язычного желобка необходимо дифференцировать </w:t>
      </w:r>
      <w:proofErr w:type="gramStart"/>
      <w:r w:rsidRPr="00101766">
        <w:rPr>
          <w:rFonts w:ascii="Times New Roman" w:hAnsi="Times New Roman"/>
          <w:sz w:val="24"/>
          <w:szCs w:val="24"/>
        </w:rPr>
        <w:t>с</w:t>
      </w:r>
      <w:proofErr w:type="gramEnd"/>
    </w:p>
    <w:p w:rsidR="00E91B2A" w:rsidRPr="00101766" w:rsidRDefault="00E91B2A" w:rsidP="00E91B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1.карбункулом нижней губы</w:t>
      </w:r>
    </w:p>
    <w:p w:rsidR="00E91B2A" w:rsidRPr="00101766" w:rsidRDefault="00E91B2A" w:rsidP="00E91B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2.флегмоной щечной области</w:t>
      </w:r>
    </w:p>
    <w:p w:rsidR="00E91B2A" w:rsidRPr="00101766" w:rsidRDefault="00E91B2A" w:rsidP="00E91B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 флегмоной височной области</w:t>
      </w:r>
    </w:p>
    <w:p w:rsidR="00E91B2A" w:rsidRPr="00101766" w:rsidRDefault="00E91B2A" w:rsidP="00E91B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4.абсцессом крыловидно-челюстного пространства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b/>
          <w:i w:val="0"/>
          <w:color w:val="auto"/>
          <w:sz w:val="24"/>
        </w:rPr>
      </w:pP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7. Выраженное затруднение открывания рта появляется </w:t>
      </w:r>
      <w:proofErr w:type="gramStart"/>
      <w:r w:rsidRPr="00101766">
        <w:rPr>
          <w:rFonts w:ascii="Times New Roman" w:hAnsi="Times New Roman"/>
          <w:sz w:val="24"/>
          <w:szCs w:val="24"/>
        </w:rPr>
        <w:t>при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абсцесса областей: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1. скуловой; 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2.подчелюстной;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3.подглазничной;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4. щёчной области;</w:t>
      </w:r>
    </w:p>
    <w:p w:rsidR="00E91B2A" w:rsidRPr="00101766" w:rsidRDefault="00E91B2A" w:rsidP="00E91B2A">
      <w:pPr>
        <w:pStyle w:val="a5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5.поджевательного пространства.</w:t>
      </w:r>
    </w:p>
    <w:p w:rsidR="00E91B2A" w:rsidRPr="00101766" w:rsidRDefault="00E91B2A" w:rsidP="00E91B2A">
      <w:pPr>
        <w:pStyle w:val="a5"/>
        <w:rPr>
          <w:rFonts w:ascii="Times New Roman" w:hAnsi="Times New Roman"/>
          <w:b/>
          <w:i/>
          <w:sz w:val="24"/>
          <w:szCs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8. К облигатным анаэробам относятся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lastRenderedPageBreak/>
        <w:t>1. бактероиды и микрококки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2.микрококки и </w:t>
      </w:r>
      <w:proofErr w:type="spellStart"/>
      <w:r w:rsidRPr="00101766">
        <w:rPr>
          <w:rFonts w:ascii="Times New Roman" w:hAnsi="Times New Roman" w:cs="Times New Roman"/>
          <w:i w:val="0"/>
          <w:color w:val="auto"/>
          <w:sz w:val="24"/>
        </w:rPr>
        <w:t>клостридии</w:t>
      </w:r>
      <w:proofErr w:type="spellEnd"/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3. </w:t>
      </w:r>
      <w:proofErr w:type="spellStart"/>
      <w:r w:rsidRPr="00101766">
        <w:rPr>
          <w:rFonts w:ascii="Times New Roman" w:hAnsi="Times New Roman" w:cs="Times New Roman"/>
          <w:i w:val="0"/>
          <w:color w:val="auto"/>
          <w:sz w:val="24"/>
        </w:rPr>
        <w:t>клостридии</w:t>
      </w:r>
      <w:proofErr w:type="spellEnd"/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 и бактероиды</w:t>
      </w:r>
    </w:p>
    <w:p w:rsidR="00E91B2A" w:rsidRPr="00101766" w:rsidRDefault="00E91B2A" w:rsidP="00E91B2A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101766">
        <w:rPr>
          <w:bCs/>
          <w:color w:val="auto"/>
        </w:rPr>
        <w:t xml:space="preserve">9.Врачу-стоматологу перед началом медицинского вмешательства совместно с пациентом необходимо оформить </w:t>
      </w:r>
    </w:p>
    <w:p w:rsidR="00E91B2A" w:rsidRPr="00101766" w:rsidRDefault="00E91B2A" w:rsidP="00E91B2A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101766">
        <w:rPr>
          <w:color w:val="auto"/>
        </w:rPr>
        <w:t xml:space="preserve">1.амбулаторную карту пациента </w:t>
      </w:r>
    </w:p>
    <w:p w:rsidR="00E91B2A" w:rsidRPr="00101766" w:rsidRDefault="00E91B2A" w:rsidP="00E91B2A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101766">
        <w:rPr>
          <w:color w:val="auto"/>
        </w:rPr>
        <w:t xml:space="preserve">2.листок нетрудоспособности </w:t>
      </w:r>
    </w:p>
    <w:p w:rsidR="00E91B2A" w:rsidRPr="00101766" w:rsidRDefault="00E91B2A" w:rsidP="00E91B2A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101766">
        <w:rPr>
          <w:color w:val="auto"/>
        </w:rPr>
        <w:t xml:space="preserve">3.добровольное информированное согласие </w:t>
      </w:r>
    </w:p>
    <w:p w:rsidR="00E91B2A" w:rsidRPr="00101766" w:rsidRDefault="00E91B2A" w:rsidP="00E91B2A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101766">
        <w:rPr>
          <w:color w:val="auto"/>
        </w:rPr>
        <w:t xml:space="preserve">4.талон пациента, получающего помощь в амбулаторных условиях 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10. Осложнением флегмоны и абсцесса языка является: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1.менингоэнцефалит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 рубцовый выворот нижней губы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 стеноз верхних дыхательных путей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4.тромбоз венозных синусов головного мозга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11. Отдаленным местным осложнением абсцесса крыловидно-нижнечелюстного пространства  является: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1. </w:t>
      </w:r>
      <w:proofErr w:type="spellStart"/>
      <w:r w:rsidRPr="00101766">
        <w:rPr>
          <w:rFonts w:ascii="Times New Roman" w:hAnsi="Times New Roman" w:cs="Times New Roman"/>
          <w:i w:val="0"/>
          <w:color w:val="auto"/>
          <w:sz w:val="24"/>
        </w:rPr>
        <w:t>менингоэнцефалит</w:t>
      </w:r>
      <w:proofErr w:type="spellEnd"/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 мышечная контрактура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 абсцесс головного мозга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4.рубцовый выворот нижней губы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5.тромбоз венозных синусов головного мозга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12.  Первичным септическим очагом является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 участок воспаления, возникший в отдалении от места внедрения инфекции.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2. место внедрения инфекции 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 участок воспаления, возникший на месте внедрения инфекции.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13.  Патогенные свойства стафилококков обусловлены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1.экзотоксином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 экзотоксином,  эндотоксином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3.экзотоксином, эндотоксином, ферментами цитоплазмы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14. Общие признаки абсцесса челюстно-язычного желобка и флегмоны окологлоточного пространства - это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 сильные боли при глотании и припухлость подчелюстной области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 припухлость подчелюстной области и контрактура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 контрактура и сильные боли при глотании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15. Продолжительность антибактериальной терапии при  абсцессе </w:t>
      </w:r>
      <w:proofErr w:type="spellStart"/>
      <w:r w:rsidRPr="00101766">
        <w:rPr>
          <w:rFonts w:ascii="Times New Roman" w:hAnsi="Times New Roman" w:cs="Times New Roman"/>
          <w:i w:val="0"/>
          <w:color w:val="auto"/>
          <w:sz w:val="24"/>
        </w:rPr>
        <w:t>околочелюстных</w:t>
      </w:r>
      <w:proofErr w:type="spellEnd"/>
      <w:r w:rsidRPr="00101766">
        <w:rPr>
          <w:rFonts w:ascii="Times New Roman" w:hAnsi="Times New Roman" w:cs="Times New Roman"/>
          <w:i w:val="0"/>
          <w:color w:val="auto"/>
          <w:sz w:val="24"/>
        </w:rPr>
        <w:t xml:space="preserve"> мягких тканей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1.5-7 дней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2.7-10 дней</w:t>
      </w:r>
    </w:p>
    <w:p w:rsidR="00E91B2A" w:rsidRPr="00101766" w:rsidRDefault="00E91B2A" w:rsidP="00E91B2A">
      <w:pPr>
        <w:pStyle w:val="a3"/>
        <w:spacing w:before="0" w:after="0" w:line="240" w:lineRule="auto"/>
        <w:rPr>
          <w:rFonts w:ascii="Times New Roman" w:hAnsi="Times New Roman" w:cs="Times New Roman"/>
          <w:i w:val="0"/>
          <w:color w:val="auto"/>
          <w:sz w:val="24"/>
        </w:rPr>
      </w:pPr>
      <w:r w:rsidRPr="00101766">
        <w:rPr>
          <w:rFonts w:ascii="Times New Roman" w:hAnsi="Times New Roman" w:cs="Times New Roman"/>
          <w:i w:val="0"/>
          <w:color w:val="auto"/>
          <w:sz w:val="24"/>
        </w:rPr>
        <w:t>3.10-14 дней</w:t>
      </w:r>
    </w:p>
    <w:p w:rsidR="00344812" w:rsidRDefault="00344812"/>
    <w:sectPr w:rsidR="00344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A06"/>
    <w:rsid w:val="00344812"/>
    <w:rsid w:val="00677A06"/>
    <w:rsid w:val="00E91B2A"/>
    <w:rsid w:val="00EC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B2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91B2A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E91B2A"/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paragraph" w:styleId="a5">
    <w:name w:val="No Spacing"/>
    <w:uiPriority w:val="99"/>
    <w:qFormat/>
    <w:rsid w:val="00E91B2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91B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B2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91B2A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E91B2A"/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paragraph" w:styleId="a5">
    <w:name w:val="No Spacing"/>
    <w:uiPriority w:val="99"/>
    <w:qFormat/>
    <w:rsid w:val="00E91B2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91B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</Words>
  <Characters>2729</Characters>
  <Application>Microsoft Office Word</Application>
  <DocSecurity>0</DocSecurity>
  <Lines>22</Lines>
  <Paragraphs>6</Paragraphs>
  <ScaleCrop>false</ScaleCrop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4</cp:revision>
  <dcterms:created xsi:type="dcterms:W3CDTF">2021-10-16T13:15:00Z</dcterms:created>
  <dcterms:modified xsi:type="dcterms:W3CDTF">2021-10-17T11:58:00Z</dcterms:modified>
</cp:coreProperties>
</file>