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A" w:rsidRPr="00131621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31621">
        <w:rPr>
          <w:rFonts w:ascii="Times New Roman" w:hAnsi="Times New Roman"/>
          <w:b/>
          <w:sz w:val="24"/>
          <w:szCs w:val="24"/>
        </w:rPr>
        <w:t xml:space="preserve">Примеры тестовых заданий для подготовки к зачету  </w:t>
      </w:r>
      <w:r w:rsidR="00131621">
        <w:rPr>
          <w:rFonts w:ascii="Times New Roman" w:hAnsi="Times New Roman"/>
          <w:b/>
          <w:sz w:val="24"/>
          <w:szCs w:val="24"/>
        </w:rPr>
        <w:t xml:space="preserve">5 </w:t>
      </w:r>
      <w:r w:rsidRPr="00131621">
        <w:rPr>
          <w:rFonts w:ascii="Times New Roman" w:hAnsi="Times New Roman"/>
          <w:b/>
          <w:sz w:val="24"/>
          <w:szCs w:val="24"/>
        </w:rPr>
        <w:t>семестр</w:t>
      </w:r>
    </w:p>
    <w:p w:rsidR="00E91B2A" w:rsidRPr="00131621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31621">
        <w:rPr>
          <w:rFonts w:ascii="Times New Roman" w:hAnsi="Times New Roman"/>
          <w:b/>
          <w:sz w:val="24"/>
          <w:szCs w:val="24"/>
        </w:rPr>
        <w:t>по дисциплине «Хирурги</w:t>
      </w:r>
      <w:r w:rsidR="00EC05FD" w:rsidRPr="00131621">
        <w:rPr>
          <w:rFonts w:ascii="Times New Roman" w:hAnsi="Times New Roman"/>
          <w:b/>
          <w:sz w:val="24"/>
          <w:szCs w:val="24"/>
        </w:rPr>
        <w:t>ческая стоматология</w:t>
      </w:r>
      <w:r w:rsidRPr="00131621">
        <w:rPr>
          <w:rFonts w:ascii="Times New Roman" w:hAnsi="Times New Roman"/>
          <w:b/>
          <w:sz w:val="24"/>
          <w:szCs w:val="24"/>
        </w:rPr>
        <w:t>»</w:t>
      </w:r>
    </w:p>
    <w:p w:rsidR="00E91B2A" w:rsidRPr="00131621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Укажите один правильный ответ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1.Действие местного анестетика приводит:</w:t>
      </w:r>
    </w:p>
    <w:p w:rsidR="00131621" w:rsidRPr="00131621" w:rsidRDefault="00131621" w:rsidP="00131621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к невозможности </w:t>
      </w:r>
      <w:proofErr w:type="spellStart"/>
      <w:r w:rsidRPr="00131621">
        <w:rPr>
          <w:rFonts w:ascii="Times New Roman" w:hAnsi="Times New Roman"/>
          <w:sz w:val="24"/>
          <w:szCs w:val="24"/>
        </w:rPr>
        <w:t>реполяризации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мембраны нервной клетки;</w:t>
      </w:r>
    </w:p>
    <w:p w:rsidR="00131621" w:rsidRPr="00131621" w:rsidRDefault="00131621" w:rsidP="00131621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к невозможности деполяризации мембраны нервной клетки;</w:t>
      </w:r>
    </w:p>
    <w:p w:rsidR="00131621" w:rsidRPr="00131621" w:rsidRDefault="00131621" w:rsidP="00131621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к невозможности выхода ионов калия через мембрану нервной  клетки.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2.Местные анестетики средней продолжительности действия:</w:t>
      </w:r>
    </w:p>
    <w:p w:rsidR="00131621" w:rsidRPr="00131621" w:rsidRDefault="00131621" w:rsidP="00131621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лидокаин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этидокаин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этидокаин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прилокаин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3.Наибольшим сосудорасширяющим эффектом обладает:</w:t>
      </w:r>
    </w:p>
    <w:p w:rsidR="00131621" w:rsidRPr="00131621" w:rsidRDefault="00131621" w:rsidP="00131621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прилокаин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бупивакаин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>.</w:t>
      </w:r>
    </w:p>
    <w:p w:rsidR="00131621" w:rsidRPr="00131621" w:rsidRDefault="00131621" w:rsidP="00131621">
      <w:pPr>
        <w:pStyle w:val="Style5"/>
        <w:widowControl/>
        <w:tabs>
          <w:tab w:val="left" w:pos="278"/>
        </w:tabs>
        <w:spacing w:line="240" w:lineRule="auto"/>
        <w:rPr>
          <w:rFonts w:ascii="Times New Roman" w:hAnsi="Times New Roman" w:cs="Times New Roman"/>
        </w:rPr>
      </w:pPr>
    </w:p>
    <w:p w:rsidR="00131621" w:rsidRPr="00131621" w:rsidRDefault="00131621" w:rsidP="00131621">
      <w:pPr>
        <w:pStyle w:val="Style5"/>
        <w:widowControl/>
        <w:tabs>
          <w:tab w:val="left" w:pos="278"/>
        </w:tabs>
        <w:spacing w:line="240" w:lineRule="auto"/>
        <w:rPr>
          <w:rStyle w:val="FontStyle12"/>
          <w:rFonts w:ascii="Times New Roman" w:hAnsi="Times New Roman" w:cs="Times New Roman"/>
          <w:sz w:val="24"/>
          <w:szCs w:val="24"/>
        </w:rPr>
      </w:pPr>
      <w:r w:rsidRPr="00131621">
        <w:rPr>
          <w:rFonts w:ascii="Times New Roman" w:hAnsi="Times New Roman" w:cs="Times New Roman"/>
        </w:rPr>
        <w:t>4.Артикаин относится к препарату группы</w:t>
      </w:r>
    </w:p>
    <w:p w:rsidR="00131621" w:rsidRPr="00131621" w:rsidRDefault="00131621" w:rsidP="00131621">
      <w:pPr>
        <w:pStyle w:val="Style8"/>
        <w:widowControl/>
        <w:numPr>
          <w:ilvl w:val="0"/>
          <w:numId w:val="18"/>
        </w:numPr>
        <w:tabs>
          <w:tab w:val="left" w:pos="514"/>
        </w:tabs>
        <w:spacing w:line="240" w:lineRule="auto"/>
        <w:ind w:right="3782"/>
        <w:jc w:val="both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эфиры</w:t>
      </w:r>
    </w:p>
    <w:p w:rsidR="00131621" w:rsidRPr="00131621" w:rsidRDefault="00131621" w:rsidP="00131621">
      <w:pPr>
        <w:pStyle w:val="Style8"/>
        <w:widowControl/>
        <w:numPr>
          <w:ilvl w:val="0"/>
          <w:numId w:val="18"/>
        </w:numPr>
        <w:tabs>
          <w:tab w:val="left" w:pos="514"/>
        </w:tabs>
        <w:spacing w:line="240" w:lineRule="auto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 xml:space="preserve">нестероидные противовоспалительные </w:t>
      </w:r>
    </w:p>
    <w:p w:rsidR="00131621" w:rsidRPr="00131621" w:rsidRDefault="00131621" w:rsidP="00131621">
      <w:pPr>
        <w:pStyle w:val="Style8"/>
        <w:widowControl/>
        <w:numPr>
          <w:ilvl w:val="0"/>
          <w:numId w:val="18"/>
        </w:numPr>
        <w:tabs>
          <w:tab w:val="left" w:pos="514"/>
        </w:tabs>
        <w:spacing w:line="240" w:lineRule="auto"/>
        <w:ind w:right="3782"/>
        <w:jc w:val="both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 xml:space="preserve">амиды </w:t>
      </w:r>
    </w:p>
    <w:p w:rsidR="00131621" w:rsidRPr="00131621" w:rsidRDefault="00131621" w:rsidP="00131621">
      <w:pPr>
        <w:pStyle w:val="Style8"/>
        <w:widowControl/>
        <w:numPr>
          <w:ilvl w:val="0"/>
          <w:numId w:val="18"/>
        </w:numPr>
        <w:tabs>
          <w:tab w:val="left" w:pos="514"/>
        </w:tabs>
        <w:spacing w:line="240" w:lineRule="auto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стероиды</w:t>
      </w:r>
    </w:p>
    <w:p w:rsidR="00131621" w:rsidRPr="00131621" w:rsidRDefault="00131621" w:rsidP="00131621">
      <w:pPr>
        <w:pStyle w:val="Style6"/>
        <w:widowControl/>
        <w:tabs>
          <w:tab w:val="left" w:pos="288"/>
        </w:tabs>
        <w:spacing w:line="240" w:lineRule="auto"/>
        <w:rPr>
          <w:rFonts w:ascii="Times New Roman" w:hAnsi="Times New Roman" w:cs="Times New Roman"/>
        </w:rPr>
      </w:pPr>
    </w:p>
    <w:p w:rsidR="00131621" w:rsidRPr="00131621" w:rsidRDefault="00131621" w:rsidP="00131621">
      <w:pPr>
        <w:pStyle w:val="Style6"/>
        <w:widowControl/>
        <w:tabs>
          <w:tab w:val="left" w:pos="288"/>
        </w:tabs>
        <w:spacing w:line="240" w:lineRule="auto"/>
        <w:rPr>
          <w:rStyle w:val="FontStyle12"/>
          <w:rFonts w:ascii="Times New Roman" w:hAnsi="Times New Roman" w:cs="Times New Roman"/>
          <w:sz w:val="24"/>
          <w:szCs w:val="24"/>
        </w:rPr>
      </w:pPr>
      <w:r w:rsidRPr="00131621">
        <w:rPr>
          <w:rFonts w:ascii="Times New Roman" w:hAnsi="Times New Roman" w:cs="Times New Roman"/>
        </w:rPr>
        <w:t>5.Наиболее эффективное по глубине и продолжительности действия местное обезболивание обеспечивает анестетик на основе</w:t>
      </w:r>
      <w:r w:rsidRPr="00131621">
        <w:rPr>
          <w:rStyle w:val="FontStyle12"/>
          <w:rFonts w:ascii="Times New Roman" w:hAnsi="Times New Roman" w:cs="Times New Roman"/>
          <w:sz w:val="24"/>
          <w:szCs w:val="24"/>
        </w:rPr>
        <w:t>:</w:t>
      </w:r>
    </w:p>
    <w:p w:rsidR="00131621" w:rsidRPr="00131621" w:rsidRDefault="00131621" w:rsidP="00131621">
      <w:pPr>
        <w:pStyle w:val="Style3"/>
        <w:widowControl/>
        <w:numPr>
          <w:ilvl w:val="0"/>
          <w:numId w:val="19"/>
        </w:numPr>
        <w:spacing w:line="240" w:lineRule="auto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прокаина</w:t>
      </w:r>
      <w:proofErr w:type="spellEnd"/>
    </w:p>
    <w:p w:rsidR="00131621" w:rsidRPr="00131621" w:rsidRDefault="00131621" w:rsidP="00131621">
      <w:pPr>
        <w:numPr>
          <w:ilvl w:val="0"/>
          <w:numId w:val="19"/>
        </w:numPr>
        <w:suppressAutoHyphens/>
        <w:spacing w:after="0" w:line="240" w:lineRule="auto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бензокаина</w:t>
      </w:r>
      <w:proofErr w:type="spellEnd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31621" w:rsidRPr="00131621" w:rsidRDefault="00131621" w:rsidP="00131621">
      <w:pPr>
        <w:pStyle w:val="Style3"/>
        <w:widowControl/>
        <w:numPr>
          <w:ilvl w:val="0"/>
          <w:numId w:val="19"/>
        </w:numPr>
        <w:spacing w:line="240" w:lineRule="auto"/>
        <w:ind w:right="192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лидокаина</w:t>
      </w:r>
      <w:proofErr w:type="spellEnd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31621" w:rsidRPr="00131621" w:rsidRDefault="00131621" w:rsidP="00131621">
      <w:pPr>
        <w:pStyle w:val="Style7"/>
        <w:widowControl/>
        <w:numPr>
          <w:ilvl w:val="0"/>
          <w:numId w:val="19"/>
        </w:numPr>
        <w:tabs>
          <w:tab w:val="left" w:pos="518"/>
        </w:tabs>
        <w:spacing w:line="240" w:lineRule="auto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артикаина</w:t>
      </w:r>
      <w:proofErr w:type="spellEnd"/>
    </w:p>
    <w:p w:rsidR="00131621" w:rsidRPr="00131621" w:rsidRDefault="00131621" w:rsidP="00131621">
      <w:pPr>
        <w:pStyle w:val="Style5"/>
        <w:widowControl/>
        <w:spacing w:line="240" w:lineRule="auto"/>
        <w:rPr>
          <w:rFonts w:ascii="Times New Roman" w:hAnsi="Times New Roman" w:cs="Times New Roman"/>
        </w:rPr>
      </w:pPr>
    </w:p>
    <w:p w:rsidR="00131621" w:rsidRPr="00131621" w:rsidRDefault="00131621" w:rsidP="00131621">
      <w:pPr>
        <w:pStyle w:val="Style5"/>
        <w:widowControl/>
        <w:spacing w:line="240" w:lineRule="auto"/>
        <w:rPr>
          <w:rStyle w:val="FontStyle12"/>
          <w:rFonts w:ascii="Times New Roman" w:hAnsi="Times New Roman" w:cs="Times New Roman"/>
          <w:sz w:val="24"/>
          <w:szCs w:val="24"/>
        </w:rPr>
      </w:pPr>
      <w:r w:rsidRPr="00131621">
        <w:rPr>
          <w:rFonts w:ascii="Times New Roman" w:hAnsi="Times New Roman" w:cs="Times New Roman"/>
        </w:rPr>
        <w:t>6. Укажите местный анестетик,  используемый в качестве противоаритмического средства</w:t>
      </w:r>
    </w:p>
    <w:p w:rsidR="00131621" w:rsidRPr="00131621" w:rsidRDefault="00131621" w:rsidP="00131621">
      <w:pPr>
        <w:pStyle w:val="Style9"/>
        <w:widowControl/>
        <w:numPr>
          <w:ilvl w:val="0"/>
          <w:numId w:val="15"/>
        </w:numPr>
        <w:tabs>
          <w:tab w:val="left" w:pos="514"/>
        </w:tabs>
        <w:ind w:right="3072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бензокаин</w:t>
      </w:r>
      <w:proofErr w:type="spellEnd"/>
    </w:p>
    <w:p w:rsidR="00131621" w:rsidRPr="00131621" w:rsidRDefault="00131621" w:rsidP="00131621">
      <w:pPr>
        <w:pStyle w:val="Style7"/>
        <w:widowControl/>
        <w:numPr>
          <w:ilvl w:val="0"/>
          <w:numId w:val="15"/>
        </w:numPr>
        <w:tabs>
          <w:tab w:val="left" w:pos="514"/>
        </w:tabs>
        <w:spacing w:line="240" w:lineRule="auto"/>
        <w:ind w:right="3072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мепивокаин</w:t>
      </w:r>
      <w:proofErr w:type="spellEnd"/>
    </w:p>
    <w:p w:rsidR="00131621" w:rsidRPr="00131621" w:rsidRDefault="00131621" w:rsidP="00131621">
      <w:pPr>
        <w:pStyle w:val="Style9"/>
        <w:widowControl/>
        <w:numPr>
          <w:ilvl w:val="0"/>
          <w:numId w:val="15"/>
        </w:numPr>
        <w:tabs>
          <w:tab w:val="left" w:pos="514"/>
        </w:tabs>
        <w:ind w:right="3072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лидокаин</w:t>
      </w:r>
      <w:proofErr w:type="spellEnd"/>
    </w:p>
    <w:p w:rsidR="00131621" w:rsidRPr="00131621" w:rsidRDefault="00131621" w:rsidP="00131621">
      <w:pPr>
        <w:pStyle w:val="Style7"/>
        <w:widowControl/>
        <w:numPr>
          <w:ilvl w:val="0"/>
          <w:numId w:val="15"/>
        </w:numPr>
        <w:tabs>
          <w:tab w:val="left" w:pos="514"/>
        </w:tabs>
        <w:spacing w:line="240" w:lineRule="auto"/>
        <w:ind w:right="3072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31621">
        <w:rPr>
          <w:rStyle w:val="FontStyle13"/>
          <w:rFonts w:ascii="Times New Roman" w:hAnsi="Times New Roman" w:cs="Times New Roman"/>
          <w:b w:val="0"/>
          <w:sz w:val="24"/>
          <w:szCs w:val="24"/>
        </w:rPr>
        <w:t>артикаин</w:t>
      </w:r>
      <w:proofErr w:type="spellEnd"/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7.Метаболизм амидных анестетиков происходит путем:</w:t>
      </w:r>
    </w:p>
    <w:p w:rsidR="00131621" w:rsidRPr="00131621" w:rsidRDefault="00131621" w:rsidP="00131621">
      <w:pPr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гидролиза </w:t>
      </w:r>
      <w:proofErr w:type="spellStart"/>
      <w:r w:rsidRPr="00131621">
        <w:rPr>
          <w:rFonts w:ascii="Times New Roman" w:hAnsi="Times New Roman"/>
          <w:sz w:val="24"/>
          <w:szCs w:val="24"/>
        </w:rPr>
        <w:t>аминотрансферазой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плазмы;</w:t>
      </w:r>
    </w:p>
    <w:p w:rsidR="00131621" w:rsidRPr="00131621" w:rsidRDefault="00131621" w:rsidP="00131621">
      <w:pPr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гидролиза </w:t>
      </w:r>
      <w:proofErr w:type="spellStart"/>
      <w:r w:rsidRPr="00131621">
        <w:rPr>
          <w:rFonts w:ascii="Times New Roman" w:hAnsi="Times New Roman"/>
          <w:sz w:val="24"/>
          <w:szCs w:val="24"/>
        </w:rPr>
        <w:t>холинэстеразой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плазмы;</w:t>
      </w:r>
    </w:p>
    <w:p w:rsidR="00131621" w:rsidRPr="00131621" w:rsidRDefault="00131621" w:rsidP="00131621">
      <w:pPr>
        <w:pStyle w:val="a6"/>
        <w:numPr>
          <w:ilvl w:val="0"/>
          <w:numId w:val="16"/>
        </w:numPr>
        <w:spacing w:before="0" w:after="0"/>
      </w:pPr>
      <w:r w:rsidRPr="00131621">
        <w:t>метаболизм ферментами печени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8.Наибольшим сосудорасширяющим эффектом обладает:</w:t>
      </w:r>
    </w:p>
    <w:p w:rsidR="00131621" w:rsidRPr="00131621" w:rsidRDefault="00131621" w:rsidP="00131621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артикаин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лидокаин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прилокаин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9.Высокую эффективность обезболивания без вазоконстриктора обеспечивают:</w:t>
      </w:r>
    </w:p>
    <w:p w:rsidR="00131621" w:rsidRPr="00131621" w:rsidRDefault="00131621" w:rsidP="00131621">
      <w:pPr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лидокаин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тримекаин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lastRenderedPageBreak/>
        <w:t>тримекаин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>;</w:t>
      </w:r>
    </w:p>
    <w:p w:rsidR="00131621" w:rsidRPr="00131621" w:rsidRDefault="00131621" w:rsidP="00131621">
      <w:pPr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мепивакаин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артикаин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; </w:t>
      </w:r>
    </w:p>
    <w:p w:rsidR="00131621" w:rsidRPr="00131621" w:rsidRDefault="00131621" w:rsidP="00131621">
      <w:pPr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артикаин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31621">
        <w:rPr>
          <w:rFonts w:ascii="Times New Roman" w:hAnsi="Times New Roman"/>
          <w:sz w:val="24"/>
          <w:szCs w:val="24"/>
        </w:rPr>
        <w:t>лидокаин</w:t>
      </w:r>
      <w:proofErr w:type="spellEnd"/>
      <w:r w:rsidRPr="00131621">
        <w:rPr>
          <w:rFonts w:ascii="Times New Roman" w:hAnsi="Times New Roman"/>
          <w:sz w:val="24"/>
          <w:szCs w:val="24"/>
        </w:rPr>
        <w:t>.</w:t>
      </w: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10.Высшая доза 2% раствора  новокаина составляет:</w:t>
      </w:r>
    </w:p>
    <w:p w:rsidR="00131621" w:rsidRPr="00131621" w:rsidRDefault="00131621" w:rsidP="00131621">
      <w:pPr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50 мл;</w:t>
      </w:r>
    </w:p>
    <w:p w:rsidR="00131621" w:rsidRPr="00131621" w:rsidRDefault="00131621" w:rsidP="00131621">
      <w:pPr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45 мл;</w:t>
      </w:r>
    </w:p>
    <w:p w:rsidR="00131621" w:rsidRPr="00131621" w:rsidRDefault="00131621" w:rsidP="00131621">
      <w:pPr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30 мл</w:t>
      </w:r>
    </w:p>
    <w:p w:rsidR="00131621" w:rsidRPr="00131621" w:rsidRDefault="00131621" w:rsidP="00131621">
      <w:pPr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20 мл;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11.Передачу возбуждения с </w:t>
      </w:r>
      <w:proofErr w:type="spellStart"/>
      <w:r w:rsidRPr="00131621">
        <w:rPr>
          <w:rFonts w:ascii="Times New Roman" w:hAnsi="Times New Roman"/>
          <w:sz w:val="24"/>
          <w:szCs w:val="24"/>
        </w:rPr>
        <w:t>постганглионарных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парасимпатических нервных волокон ос</w:t>
      </w:r>
      <w:r w:rsidRPr="00131621">
        <w:rPr>
          <w:rFonts w:ascii="Times New Roman" w:hAnsi="Times New Roman"/>
          <w:sz w:val="24"/>
          <w:szCs w:val="24"/>
        </w:rPr>
        <w:t>у</w:t>
      </w:r>
      <w:r w:rsidRPr="00131621">
        <w:rPr>
          <w:rFonts w:ascii="Times New Roman" w:hAnsi="Times New Roman"/>
          <w:sz w:val="24"/>
          <w:szCs w:val="24"/>
        </w:rPr>
        <w:t>ществляет:</w:t>
      </w:r>
    </w:p>
    <w:p w:rsidR="00131621" w:rsidRPr="00131621" w:rsidRDefault="00131621" w:rsidP="00131621">
      <w:pPr>
        <w:numPr>
          <w:ilvl w:val="0"/>
          <w:numId w:val="1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норадреналин</w:t>
      </w:r>
    </w:p>
    <w:p w:rsidR="00131621" w:rsidRPr="00131621" w:rsidRDefault="00131621" w:rsidP="00131621">
      <w:pPr>
        <w:numPr>
          <w:ilvl w:val="0"/>
          <w:numId w:val="1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ацетилхолин</w:t>
      </w:r>
    </w:p>
    <w:p w:rsidR="00131621" w:rsidRPr="00131621" w:rsidRDefault="00131621" w:rsidP="00131621">
      <w:pPr>
        <w:numPr>
          <w:ilvl w:val="0"/>
          <w:numId w:val="1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дофамин</w:t>
      </w:r>
    </w:p>
    <w:p w:rsidR="00131621" w:rsidRPr="00131621" w:rsidRDefault="00131621" w:rsidP="00131621">
      <w:pPr>
        <w:numPr>
          <w:ilvl w:val="0"/>
          <w:numId w:val="1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серотонин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12..Эффект, развивающийся при активации симпатической нервной системы:</w:t>
      </w:r>
    </w:p>
    <w:p w:rsidR="00131621" w:rsidRPr="00131621" w:rsidRDefault="00131621" w:rsidP="00131621">
      <w:pPr>
        <w:numPr>
          <w:ilvl w:val="0"/>
          <w:numId w:val="1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снижение работы сердца</w:t>
      </w:r>
    </w:p>
    <w:p w:rsidR="00131621" w:rsidRPr="00131621" w:rsidRDefault="00131621" w:rsidP="00131621">
      <w:pPr>
        <w:numPr>
          <w:ilvl w:val="0"/>
          <w:numId w:val="1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повышение перистальтики кишечника</w:t>
      </w:r>
    </w:p>
    <w:p w:rsidR="00131621" w:rsidRPr="00131621" w:rsidRDefault="00131621" w:rsidP="00131621">
      <w:pPr>
        <w:numPr>
          <w:ilvl w:val="0"/>
          <w:numId w:val="1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сужение зрачка</w:t>
      </w:r>
    </w:p>
    <w:p w:rsidR="00131621" w:rsidRPr="00131621" w:rsidRDefault="00131621" w:rsidP="00131621">
      <w:pPr>
        <w:numPr>
          <w:ilvl w:val="0"/>
          <w:numId w:val="1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повышение артериального давления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13.Гормоны, </w:t>
      </w:r>
      <w:proofErr w:type="spellStart"/>
      <w:r w:rsidRPr="00131621">
        <w:rPr>
          <w:rFonts w:ascii="Times New Roman" w:hAnsi="Times New Roman"/>
          <w:sz w:val="24"/>
          <w:szCs w:val="24"/>
        </w:rPr>
        <w:t>продуцирующиеся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в передней доле гипофиза (</w:t>
      </w:r>
      <w:proofErr w:type="spellStart"/>
      <w:r w:rsidRPr="00131621">
        <w:rPr>
          <w:rFonts w:ascii="Times New Roman" w:hAnsi="Times New Roman"/>
          <w:sz w:val="24"/>
          <w:szCs w:val="24"/>
        </w:rPr>
        <w:t>аденогипофиз</w:t>
      </w:r>
      <w:proofErr w:type="spellEnd"/>
      <w:r w:rsidRPr="00131621">
        <w:rPr>
          <w:rFonts w:ascii="Times New Roman" w:hAnsi="Times New Roman"/>
          <w:sz w:val="24"/>
          <w:szCs w:val="24"/>
        </w:rPr>
        <w:t>):</w:t>
      </w:r>
    </w:p>
    <w:p w:rsidR="00131621" w:rsidRPr="00131621" w:rsidRDefault="00131621" w:rsidP="00131621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вазопрессин</w:t>
      </w:r>
    </w:p>
    <w:p w:rsidR="00131621" w:rsidRPr="00131621" w:rsidRDefault="00131621" w:rsidP="00131621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t>соматостатин</w:t>
      </w:r>
      <w:proofErr w:type="spellEnd"/>
    </w:p>
    <w:p w:rsidR="00131621" w:rsidRPr="00131621" w:rsidRDefault="00131621" w:rsidP="00131621">
      <w:pPr>
        <w:numPr>
          <w:ilvl w:val="0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соматотропный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14.Гормоны - производные аминокислот:</w:t>
      </w:r>
    </w:p>
    <w:p w:rsidR="00131621" w:rsidRPr="00131621" w:rsidRDefault="00131621" w:rsidP="00131621">
      <w:pPr>
        <w:numPr>
          <w:ilvl w:val="0"/>
          <w:numId w:val="1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адреналин</w:t>
      </w:r>
    </w:p>
    <w:p w:rsidR="00131621" w:rsidRPr="00131621" w:rsidRDefault="00131621" w:rsidP="00131621">
      <w:pPr>
        <w:numPr>
          <w:ilvl w:val="0"/>
          <w:numId w:val="1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кортизон</w:t>
      </w:r>
    </w:p>
    <w:p w:rsidR="00131621" w:rsidRPr="00131621" w:rsidRDefault="00131621" w:rsidP="00131621">
      <w:pPr>
        <w:numPr>
          <w:ilvl w:val="0"/>
          <w:numId w:val="1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инсулин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15.Медиатор, осуществляющий передачу в нервно-мышечных синапсах:</w:t>
      </w:r>
    </w:p>
    <w:p w:rsidR="00131621" w:rsidRPr="00131621" w:rsidRDefault="00131621" w:rsidP="00131621">
      <w:pPr>
        <w:numPr>
          <w:ilvl w:val="0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норадреналин</w:t>
      </w:r>
    </w:p>
    <w:p w:rsidR="00131621" w:rsidRPr="00131621" w:rsidRDefault="00131621" w:rsidP="00131621">
      <w:pPr>
        <w:numPr>
          <w:ilvl w:val="0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адреналин</w:t>
      </w:r>
    </w:p>
    <w:p w:rsidR="00131621" w:rsidRPr="00131621" w:rsidRDefault="00131621" w:rsidP="00131621">
      <w:pPr>
        <w:numPr>
          <w:ilvl w:val="0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серотонин</w:t>
      </w:r>
    </w:p>
    <w:p w:rsidR="00131621" w:rsidRPr="00131621" w:rsidRDefault="00131621" w:rsidP="00131621">
      <w:pPr>
        <w:numPr>
          <w:ilvl w:val="0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ацетилхолин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16.Локализация болевых рецепторов (</w:t>
      </w:r>
      <w:proofErr w:type="spellStart"/>
      <w:r w:rsidRPr="00131621">
        <w:rPr>
          <w:rFonts w:ascii="Times New Roman" w:hAnsi="Times New Roman"/>
          <w:sz w:val="24"/>
          <w:szCs w:val="24"/>
        </w:rPr>
        <w:t>ноцицепторов</w:t>
      </w:r>
      <w:proofErr w:type="spellEnd"/>
      <w:r w:rsidRPr="00131621">
        <w:rPr>
          <w:rFonts w:ascii="Times New Roman" w:hAnsi="Times New Roman"/>
          <w:sz w:val="24"/>
          <w:szCs w:val="24"/>
        </w:rPr>
        <w:t>):</w:t>
      </w:r>
    </w:p>
    <w:p w:rsidR="00131621" w:rsidRPr="00131621" w:rsidRDefault="00131621" w:rsidP="00131621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мышцы</w:t>
      </w:r>
    </w:p>
    <w:p w:rsidR="00131621" w:rsidRPr="00131621" w:rsidRDefault="00131621" w:rsidP="00131621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задние рога спинного мозга</w:t>
      </w:r>
    </w:p>
    <w:p w:rsidR="00131621" w:rsidRPr="00131621" w:rsidRDefault="00131621" w:rsidP="00131621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боковые рога спинного мозга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17.Расположение коркового анализатора общей чувствительности:</w:t>
      </w:r>
    </w:p>
    <w:p w:rsidR="00131621" w:rsidRPr="00131621" w:rsidRDefault="00131621" w:rsidP="00131621">
      <w:pPr>
        <w:numPr>
          <w:ilvl w:val="0"/>
          <w:numId w:val="6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верхняя височная извилина</w:t>
      </w:r>
    </w:p>
    <w:p w:rsidR="00131621" w:rsidRPr="00131621" w:rsidRDefault="00131621" w:rsidP="00131621">
      <w:pPr>
        <w:numPr>
          <w:ilvl w:val="0"/>
          <w:numId w:val="6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средняя лобная извилина</w:t>
      </w:r>
    </w:p>
    <w:p w:rsidR="00131621" w:rsidRPr="00131621" w:rsidRDefault="00131621" w:rsidP="00131621">
      <w:pPr>
        <w:numPr>
          <w:ilvl w:val="0"/>
          <w:numId w:val="6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нижняя лобная извилина</w:t>
      </w:r>
    </w:p>
    <w:p w:rsidR="00131621" w:rsidRPr="00131621" w:rsidRDefault="00131621" w:rsidP="00131621">
      <w:pPr>
        <w:numPr>
          <w:ilvl w:val="0"/>
          <w:numId w:val="6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постцентральная извилина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18.Отделы парасимпатической части лицевого нерва:</w:t>
      </w:r>
    </w:p>
    <w:p w:rsidR="00131621" w:rsidRPr="00131621" w:rsidRDefault="00131621" w:rsidP="00131621">
      <w:pPr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1621">
        <w:rPr>
          <w:rFonts w:ascii="Times New Roman" w:hAnsi="Times New Roman"/>
          <w:sz w:val="24"/>
          <w:szCs w:val="24"/>
        </w:rPr>
        <w:lastRenderedPageBreak/>
        <w:t>крылонебный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узел</w:t>
      </w:r>
    </w:p>
    <w:p w:rsidR="00131621" w:rsidRPr="00131621" w:rsidRDefault="00131621" w:rsidP="00131621">
      <w:pPr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внутренностные нервы</w:t>
      </w:r>
    </w:p>
    <w:p w:rsidR="00131621" w:rsidRPr="00131621" w:rsidRDefault="00131621" w:rsidP="00131621">
      <w:pPr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ресничный узел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19.Нервы, представляющие головной отдел </w:t>
      </w:r>
      <w:proofErr w:type="spellStart"/>
      <w:r w:rsidRPr="00131621">
        <w:rPr>
          <w:rFonts w:ascii="Times New Roman" w:hAnsi="Times New Roman"/>
          <w:sz w:val="24"/>
          <w:szCs w:val="24"/>
        </w:rPr>
        <w:t>парасимапатической</w:t>
      </w:r>
      <w:proofErr w:type="spellEnd"/>
      <w:r w:rsidRPr="00131621">
        <w:rPr>
          <w:rFonts w:ascii="Times New Roman" w:hAnsi="Times New Roman"/>
          <w:sz w:val="24"/>
          <w:szCs w:val="24"/>
        </w:rPr>
        <w:t xml:space="preserve"> нервной системы:</w:t>
      </w:r>
    </w:p>
    <w:p w:rsidR="00131621" w:rsidRPr="00131621" w:rsidRDefault="00131621" w:rsidP="00131621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языкоглоточный</w:t>
      </w:r>
    </w:p>
    <w:p w:rsidR="00131621" w:rsidRPr="00131621" w:rsidRDefault="00131621" w:rsidP="00131621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 xml:space="preserve">внутренностные </w:t>
      </w:r>
    </w:p>
    <w:p w:rsidR="00131621" w:rsidRPr="00131621" w:rsidRDefault="00131621" w:rsidP="00131621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яремный</w:t>
      </w: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1316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20.К эндогенным сосудосуживающим веществам относятся:</w:t>
      </w:r>
    </w:p>
    <w:p w:rsidR="00131621" w:rsidRPr="00131621" w:rsidRDefault="00131621" w:rsidP="00131621">
      <w:pPr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ацетилхолин</w:t>
      </w:r>
    </w:p>
    <w:p w:rsidR="00131621" w:rsidRPr="00131621" w:rsidRDefault="00131621" w:rsidP="00131621">
      <w:pPr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аденозин</w:t>
      </w:r>
    </w:p>
    <w:p w:rsidR="00131621" w:rsidRPr="00131621" w:rsidRDefault="00131621" w:rsidP="00131621">
      <w:pPr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1621">
        <w:rPr>
          <w:rFonts w:ascii="Times New Roman" w:hAnsi="Times New Roman"/>
          <w:sz w:val="24"/>
          <w:szCs w:val="24"/>
        </w:rPr>
        <w:t>вазопрессин</w:t>
      </w:r>
    </w:p>
    <w:p w:rsidR="00131621" w:rsidRPr="00131621" w:rsidRDefault="00131621" w:rsidP="00E91B2A">
      <w:pPr>
        <w:pStyle w:val="a5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E91B2A">
      <w:pPr>
        <w:pStyle w:val="a5"/>
        <w:rPr>
          <w:rFonts w:ascii="Times New Roman" w:hAnsi="Times New Roman"/>
          <w:sz w:val="24"/>
          <w:szCs w:val="24"/>
        </w:rPr>
      </w:pPr>
    </w:p>
    <w:p w:rsidR="00131621" w:rsidRPr="00131621" w:rsidRDefault="00131621" w:rsidP="00E91B2A">
      <w:pPr>
        <w:pStyle w:val="a5"/>
        <w:rPr>
          <w:rFonts w:ascii="Times New Roman" w:hAnsi="Times New Roman"/>
          <w:sz w:val="24"/>
          <w:szCs w:val="24"/>
        </w:rPr>
      </w:pPr>
    </w:p>
    <w:sectPr w:rsidR="00131621" w:rsidRPr="0013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416D0"/>
    <w:multiLevelType w:val="hybridMultilevel"/>
    <w:tmpl w:val="AA703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53B45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8400C0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9114E05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CB04D80"/>
    <w:multiLevelType w:val="multilevel"/>
    <w:tmpl w:val="F0F80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0B618D8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3146C15"/>
    <w:multiLevelType w:val="hybridMultilevel"/>
    <w:tmpl w:val="78086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3C6541"/>
    <w:multiLevelType w:val="hybridMultilevel"/>
    <w:tmpl w:val="72D82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44A7E"/>
    <w:multiLevelType w:val="hybridMultilevel"/>
    <w:tmpl w:val="FE2ED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4C2277"/>
    <w:multiLevelType w:val="hybridMultilevel"/>
    <w:tmpl w:val="BCB26E14"/>
    <w:lvl w:ilvl="0" w:tplc="0419000F">
      <w:start w:val="1"/>
      <w:numFmt w:val="decimal"/>
      <w:lvlText w:val="%1."/>
      <w:lvlJc w:val="left"/>
      <w:pPr>
        <w:ind w:left="950" w:hanging="360"/>
      </w:pPr>
    </w:lvl>
    <w:lvl w:ilvl="1" w:tplc="04190019" w:tentative="1">
      <w:start w:val="1"/>
      <w:numFmt w:val="lowerLetter"/>
      <w:lvlText w:val="%2."/>
      <w:lvlJc w:val="left"/>
      <w:pPr>
        <w:ind w:left="1670" w:hanging="360"/>
      </w:pPr>
    </w:lvl>
    <w:lvl w:ilvl="2" w:tplc="0419001B" w:tentative="1">
      <w:start w:val="1"/>
      <w:numFmt w:val="lowerRoman"/>
      <w:lvlText w:val="%3."/>
      <w:lvlJc w:val="right"/>
      <w:pPr>
        <w:ind w:left="2390" w:hanging="180"/>
      </w:pPr>
    </w:lvl>
    <w:lvl w:ilvl="3" w:tplc="0419000F" w:tentative="1">
      <w:start w:val="1"/>
      <w:numFmt w:val="decimal"/>
      <w:lvlText w:val="%4."/>
      <w:lvlJc w:val="left"/>
      <w:pPr>
        <w:ind w:left="3110" w:hanging="360"/>
      </w:pPr>
    </w:lvl>
    <w:lvl w:ilvl="4" w:tplc="04190019" w:tentative="1">
      <w:start w:val="1"/>
      <w:numFmt w:val="lowerLetter"/>
      <w:lvlText w:val="%5."/>
      <w:lvlJc w:val="left"/>
      <w:pPr>
        <w:ind w:left="3830" w:hanging="360"/>
      </w:pPr>
    </w:lvl>
    <w:lvl w:ilvl="5" w:tplc="0419001B" w:tentative="1">
      <w:start w:val="1"/>
      <w:numFmt w:val="lowerRoman"/>
      <w:lvlText w:val="%6."/>
      <w:lvlJc w:val="right"/>
      <w:pPr>
        <w:ind w:left="4550" w:hanging="180"/>
      </w:pPr>
    </w:lvl>
    <w:lvl w:ilvl="6" w:tplc="0419000F" w:tentative="1">
      <w:start w:val="1"/>
      <w:numFmt w:val="decimal"/>
      <w:lvlText w:val="%7."/>
      <w:lvlJc w:val="left"/>
      <w:pPr>
        <w:ind w:left="5270" w:hanging="360"/>
      </w:pPr>
    </w:lvl>
    <w:lvl w:ilvl="7" w:tplc="04190019" w:tentative="1">
      <w:start w:val="1"/>
      <w:numFmt w:val="lowerLetter"/>
      <w:lvlText w:val="%8."/>
      <w:lvlJc w:val="left"/>
      <w:pPr>
        <w:ind w:left="5990" w:hanging="360"/>
      </w:pPr>
    </w:lvl>
    <w:lvl w:ilvl="8" w:tplc="041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>
    <w:nsid w:val="30B00FFE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4CE128B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BB01E2F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3C46C2D"/>
    <w:multiLevelType w:val="hybridMultilevel"/>
    <w:tmpl w:val="B622D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78711A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437AAA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B0A6537"/>
    <w:multiLevelType w:val="hybridMultilevel"/>
    <w:tmpl w:val="74F8AB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406224"/>
    <w:multiLevelType w:val="hybridMultilevel"/>
    <w:tmpl w:val="89006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546847"/>
    <w:multiLevelType w:val="multilevel"/>
    <w:tmpl w:val="4F5A8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5A20868"/>
    <w:multiLevelType w:val="hybridMultilevel"/>
    <w:tmpl w:val="3A58A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</w:num>
  <w:num w:numId="6">
    <w:abstractNumId w:val="14"/>
  </w:num>
  <w:num w:numId="7">
    <w:abstractNumId w:val="12"/>
  </w:num>
  <w:num w:numId="8">
    <w:abstractNumId w:val="1"/>
  </w:num>
  <w:num w:numId="9">
    <w:abstractNumId w:val="3"/>
  </w:num>
  <w:num w:numId="10">
    <w:abstractNumId w:val="2"/>
  </w:num>
  <w:num w:numId="11">
    <w:abstractNumId w:val="18"/>
  </w:num>
  <w:num w:numId="12">
    <w:abstractNumId w:val="10"/>
  </w:num>
  <w:num w:numId="13">
    <w:abstractNumId w:val="11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06"/>
    <w:rsid w:val="00131621"/>
    <w:rsid w:val="00344812"/>
    <w:rsid w:val="00677A06"/>
    <w:rsid w:val="00E91B2A"/>
    <w:rsid w:val="00E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rsid w:val="00131621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131621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131621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131621"/>
    <w:pPr>
      <w:widowControl w:val="0"/>
      <w:autoSpaceDE w:val="0"/>
      <w:autoSpaceDN w:val="0"/>
      <w:adjustRightInd w:val="0"/>
      <w:spacing w:after="0" w:line="179" w:lineRule="exact"/>
    </w:pPr>
    <w:rPr>
      <w:rFonts w:ascii="Segoe UI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131621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9">
    <w:name w:val="Style9"/>
    <w:basedOn w:val="a"/>
    <w:uiPriority w:val="99"/>
    <w:rsid w:val="00131621"/>
    <w:pPr>
      <w:widowControl w:val="0"/>
      <w:autoSpaceDE w:val="0"/>
      <w:autoSpaceDN w:val="0"/>
      <w:adjustRightInd w:val="0"/>
      <w:spacing w:after="0" w:line="240" w:lineRule="auto"/>
    </w:pPr>
    <w:rPr>
      <w:rFonts w:ascii="Segoe UI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131621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131621"/>
    <w:pPr>
      <w:widowControl w:val="0"/>
      <w:autoSpaceDE w:val="0"/>
      <w:autoSpaceDN w:val="0"/>
      <w:adjustRightInd w:val="0"/>
      <w:spacing w:after="0" w:line="221" w:lineRule="exact"/>
    </w:pPr>
    <w:rPr>
      <w:rFonts w:ascii="Segoe UI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131621"/>
    <w:pPr>
      <w:widowControl w:val="0"/>
      <w:autoSpaceDE w:val="0"/>
      <w:autoSpaceDN w:val="0"/>
      <w:adjustRightInd w:val="0"/>
      <w:spacing w:after="0" w:line="178" w:lineRule="exact"/>
    </w:pPr>
    <w:rPr>
      <w:rFonts w:ascii="Segoe UI" w:hAnsi="Segoe UI" w:cs="Segoe U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rsid w:val="00131621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131621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131621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131621"/>
    <w:pPr>
      <w:widowControl w:val="0"/>
      <w:autoSpaceDE w:val="0"/>
      <w:autoSpaceDN w:val="0"/>
      <w:adjustRightInd w:val="0"/>
      <w:spacing w:after="0" w:line="179" w:lineRule="exact"/>
    </w:pPr>
    <w:rPr>
      <w:rFonts w:ascii="Segoe UI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131621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9">
    <w:name w:val="Style9"/>
    <w:basedOn w:val="a"/>
    <w:uiPriority w:val="99"/>
    <w:rsid w:val="00131621"/>
    <w:pPr>
      <w:widowControl w:val="0"/>
      <w:autoSpaceDE w:val="0"/>
      <w:autoSpaceDN w:val="0"/>
      <w:adjustRightInd w:val="0"/>
      <w:spacing w:after="0" w:line="240" w:lineRule="auto"/>
    </w:pPr>
    <w:rPr>
      <w:rFonts w:ascii="Segoe UI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131621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131621"/>
    <w:pPr>
      <w:widowControl w:val="0"/>
      <w:autoSpaceDE w:val="0"/>
      <w:autoSpaceDN w:val="0"/>
      <w:adjustRightInd w:val="0"/>
      <w:spacing w:after="0" w:line="221" w:lineRule="exact"/>
    </w:pPr>
    <w:rPr>
      <w:rFonts w:ascii="Segoe UI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131621"/>
    <w:pPr>
      <w:widowControl w:val="0"/>
      <w:autoSpaceDE w:val="0"/>
      <w:autoSpaceDN w:val="0"/>
      <w:adjustRightInd w:val="0"/>
      <w:spacing w:after="0" w:line="178" w:lineRule="exact"/>
    </w:pPr>
    <w:rPr>
      <w:rFonts w:ascii="Segoe UI" w:hAnsi="Segoe UI" w:cs="Segoe U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2021-10-16T13:15:00Z</dcterms:created>
  <dcterms:modified xsi:type="dcterms:W3CDTF">2021-10-17T12:12:00Z</dcterms:modified>
</cp:coreProperties>
</file>