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F0603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B5052">
        <w:rPr>
          <w:rFonts w:ascii="Times New Roman" w:hAnsi="Times New Roman" w:cs="Times New Roman"/>
          <w:bCs/>
          <w:i/>
          <w:sz w:val="24"/>
          <w:szCs w:val="24"/>
        </w:rPr>
        <w:t>Требования к оформлению и содержанию реферата:</w:t>
      </w:r>
    </w:p>
    <w:p w14:paraId="27967829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B5052">
        <w:rPr>
          <w:rFonts w:ascii="Times New Roman" w:hAnsi="Times New Roman" w:cs="Times New Roman"/>
          <w:bCs/>
          <w:sz w:val="24"/>
          <w:szCs w:val="24"/>
        </w:rPr>
        <w:t xml:space="preserve">Реферат должен состоять из титульного листа, содержания, введения, глав, раскрывающих содержание темы, заключения, списка литературы. </w:t>
      </w:r>
    </w:p>
    <w:p w14:paraId="528C72EB" w14:textId="5F98065F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22"/>
          <w:sz w:val="24"/>
          <w:szCs w:val="24"/>
        </w:rPr>
      </w:pPr>
      <w:proofErr w:type="gramStart"/>
      <w:r w:rsidRPr="002B5052">
        <w:rPr>
          <w:rFonts w:ascii="Times New Roman" w:hAnsi="Times New Roman" w:cs="Times New Roman"/>
          <w:b/>
          <w:bCs/>
          <w:spacing w:val="-4"/>
          <w:sz w:val="24"/>
          <w:szCs w:val="24"/>
        </w:rPr>
        <w:t>2</w:t>
      </w:r>
      <w:r w:rsidRPr="002B5052">
        <w:rPr>
          <w:rFonts w:ascii="Times New Roman" w:hAnsi="Times New Roman" w:cs="Times New Roman"/>
          <w:b/>
          <w:bCs/>
          <w:spacing w:val="-22"/>
          <w:sz w:val="24"/>
          <w:szCs w:val="24"/>
        </w:rPr>
        <w:t>.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Объем реферата должен составлять от 15 до 20 листов печатного текста, оформленным в соответствии со следующими требованиями: шрифт 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Times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New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  <w:lang w:val="en-US"/>
        </w:rPr>
        <w:t>Roman</w:t>
      </w:r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, размер шрифта 14, интервал 1,5, выравнивание  по ширине, расстановка  переносов автоматическая, поля: левое – 2,5 см, правое,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2B5052">
          <w:rPr>
            <w:rFonts w:ascii="Times New Roman" w:hAnsi="Times New Roman" w:cs="Times New Roman"/>
            <w:bCs/>
            <w:spacing w:val="-22"/>
            <w:sz w:val="24"/>
            <w:szCs w:val="24"/>
          </w:rPr>
          <w:t>2 см</w:t>
        </w:r>
      </w:smartTag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, отступ 1, 25 см. Список литературы оформлен в соответствии с государственным стандартом, ссылка на электронные ресурсы удаленного</w:t>
      </w:r>
      <w:proofErr w:type="gram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доступа </w:t>
      </w:r>
      <w:proofErr w:type="gramStart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>обязательна</w:t>
      </w:r>
      <w:proofErr w:type="gramEnd"/>
      <w:r w:rsidRPr="002B5052">
        <w:rPr>
          <w:rFonts w:ascii="Times New Roman" w:hAnsi="Times New Roman" w:cs="Times New Roman"/>
          <w:bCs/>
          <w:spacing w:val="-22"/>
          <w:sz w:val="24"/>
          <w:szCs w:val="24"/>
        </w:rPr>
        <w:t xml:space="preserve"> с указанием точного адреса. </w:t>
      </w:r>
    </w:p>
    <w:p w14:paraId="712179C9" w14:textId="77777777" w:rsidR="00DE5FC1" w:rsidRPr="002B5052" w:rsidRDefault="00DE5FC1" w:rsidP="00DE5FC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B5052">
        <w:rPr>
          <w:rFonts w:ascii="Times New Roman" w:hAnsi="Times New Roman" w:cs="Times New Roman"/>
          <w:bCs/>
          <w:sz w:val="24"/>
          <w:szCs w:val="24"/>
        </w:rPr>
        <w:t>Требования к содержанию: введение должно в себя включать постановку проблемы, актуальность темы, степень исследованности проблемы, цели и задачи. В главах, раскрывающих содержание темы, отражается основные современные направления исследований, касающихся избранной тематики, результаты этих исследований, возможности использования в практической деятельности. В заключении излагаются основные выводы по поставленной проблеме в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оответствии с целью и задачами. </w:t>
      </w:r>
      <w:r w:rsidRPr="00C54E75">
        <w:rPr>
          <w:rFonts w:ascii="Times New Roman" w:hAnsi="Times New Roman" w:cs="Times New Roman"/>
          <w:b/>
          <w:bCs/>
          <w:sz w:val="24"/>
          <w:szCs w:val="24"/>
        </w:rPr>
        <w:t>Проанализировать клинические случаи по данной нозологии за период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учебно-производственной </w:t>
      </w:r>
      <w:r w:rsidRPr="00C54E75">
        <w:rPr>
          <w:rFonts w:ascii="Times New Roman" w:hAnsi="Times New Roman" w:cs="Times New Roman"/>
          <w:b/>
          <w:bCs/>
          <w:sz w:val="24"/>
          <w:szCs w:val="24"/>
        </w:rPr>
        <w:t xml:space="preserve"> практики. Отобразить выводы  в процентном и численном соотношениях, составить диаграммы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bCs/>
          <w:spacing w:val="-10"/>
          <w:sz w:val="24"/>
          <w:szCs w:val="24"/>
        </w:rPr>
        <w:t>Список литературы включает от 15 до 20 источников за последние 5 лет.</w:t>
      </w:r>
    </w:p>
    <w:p w14:paraId="3A97C8D7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3309A7">
        <w:rPr>
          <w:rFonts w:ascii="Times New Roman" w:hAnsi="Times New Roman" w:cs="Times New Roman"/>
          <w:b/>
          <w:bCs/>
          <w:sz w:val="24"/>
          <w:szCs w:val="24"/>
        </w:rPr>
        <w:t>Тема 1. Периодонтит. Этиология, патогенез. Клиника, диагностика, лечение.</w:t>
      </w:r>
    </w:p>
    <w:p w14:paraId="6C00BEE3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Содержание и структура глав:</w:t>
      </w:r>
    </w:p>
    <w:p w14:paraId="73A8020C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1.Классификация периодонтитов в клинике хирургической стоматологии</w:t>
      </w:r>
    </w:p>
    <w:p w14:paraId="0F6382AB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2.Современные данные по вопросам этиологии и патогенеза периодонтитов.</w:t>
      </w:r>
    </w:p>
    <w:p w14:paraId="77989AC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3.Патологическая анатомия различных форм периодонтитов.</w:t>
      </w:r>
    </w:p>
    <w:p w14:paraId="3476E17E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4.Клинические проявления острых и хронических  форм периодонтитов.</w:t>
      </w:r>
    </w:p>
    <w:p w14:paraId="4FB57BE9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 xml:space="preserve">5.Методы диагностики: клинические и дополнительные – </w:t>
      </w:r>
      <w:proofErr w:type="spellStart"/>
      <w:r w:rsidRPr="003309A7">
        <w:rPr>
          <w:rFonts w:ascii="Times New Roman" w:hAnsi="Times New Roman" w:cs="Times New Roman"/>
          <w:bCs/>
          <w:sz w:val="24"/>
          <w:szCs w:val="24"/>
        </w:rPr>
        <w:t>электроодонтометрия</w:t>
      </w:r>
      <w:proofErr w:type="spellEnd"/>
      <w:r w:rsidRPr="003309A7">
        <w:rPr>
          <w:rFonts w:ascii="Times New Roman" w:hAnsi="Times New Roman" w:cs="Times New Roman"/>
          <w:bCs/>
          <w:sz w:val="24"/>
          <w:szCs w:val="24"/>
        </w:rPr>
        <w:t>, рентгенологическая диагностика.</w:t>
      </w:r>
    </w:p>
    <w:p w14:paraId="005F6B05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6.Дифференциальная диагностика острых и хронических периодонтитов.</w:t>
      </w:r>
    </w:p>
    <w:p w14:paraId="67995C55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7.Осложнения различных форм периодонтитов и их профилактика.</w:t>
      </w:r>
    </w:p>
    <w:p w14:paraId="0178079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8.Методы лечения острых и хронических периодонтитов.</w:t>
      </w:r>
    </w:p>
    <w:p w14:paraId="30518A3D" w14:textId="77777777" w:rsidR="001A7DE8" w:rsidRDefault="001A7DE8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14:paraId="06632667" w14:textId="4AAD0556" w:rsid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095F0D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="00832893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5F0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95F0D">
        <w:rPr>
          <w:rFonts w:ascii="Times New Roman" w:hAnsi="Times New Roman" w:cs="Times New Roman"/>
          <w:b/>
          <w:bCs/>
          <w:sz w:val="24"/>
          <w:szCs w:val="24"/>
        </w:rPr>
        <w:t>Хирургические методы лечения острого и хронического периодонтита.</w:t>
      </w:r>
      <w:r w:rsidRPr="003309A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53131E8" w14:textId="77777777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Содержание и структура глав:</w:t>
      </w:r>
    </w:p>
    <w:p w14:paraId="1B5452EC" w14:textId="3731A75F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1.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Показания и противопоказания </w:t>
      </w:r>
    </w:p>
    <w:p w14:paraId="0CFDDFB6" w14:textId="435342D1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lastRenderedPageBreak/>
        <w:t>2.</w:t>
      </w:r>
      <w:r w:rsidR="00846796">
        <w:rPr>
          <w:rFonts w:ascii="Times New Roman" w:hAnsi="Times New Roman" w:cs="Times New Roman"/>
          <w:bCs/>
          <w:sz w:val="24"/>
          <w:szCs w:val="24"/>
        </w:rPr>
        <w:t>Методы удаления различных групп зубов</w:t>
      </w:r>
    </w:p>
    <w:p w14:paraId="027BF089" w14:textId="4F5EC098" w:rsidR="003309A7" w:rsidRPr="003309A7" w:rsidRDefault="003309A7" w:rsidP="003309A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309A7">
        <w:rPr>
          <w:rFonts w:ascii="Times New Roman" w:hAnsi="Times New Roman" w:cs="Times New Roman"/>
          <w:bCs/>
          <w:sz w:val="24"/>
          <w:szCs w:val="24"/>
        </w:rPr>
        <w:t>3.</w:t>
      </w:r>
      <w:r w:rsidR="00846796">
        <w:rPr>
          <w:rFonts w:ascii="Times New Roman" w:hAnsi="Times New Roman" w:cs="Times New Roman"/>
          <w:bCs/>
          <w:sz w:val="24"/>
          <w:szCs w:val="24"/>
        </w:rPr>
        <w:t xml:space="preserve"> Особенности удаления зубов с учетом возможной последующей имплантации</w:t>
      </w:r>
    </w:p>
    <w:p w14:paraId="4A19953D" w14:textId="0441F26E" w:rsidR="00484A01" w:rsidRDefault="00484A01" w:rsidP="00484A0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95F0D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Pr="00484A01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 Местные осложнения во время операции удаления зуба. Диагностика. Тактика лечения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DC8F3D9" w14:textId="70FE28F2" w:rsidR="00484A01" w:rsidRPr="006A2BA5" w:rsidRDefault="00484A01" w:rsidP="00484A0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A2BA5">
        <w:rPr>
          <w:rFonts w:ascii="Times New Roman" w:hAnsi="Times New Roman" w:cs="Times New Roman"/>
          <w:bCs/>
          <w:sz w:val="24"/>
          <w:szCs w:val="24"/>
        </w:rPr>
        <w:t xml:space="preserve">1.Перелом коронки или корня удаляемого зуба, перелом и вывих соседнего зуба, проталкивание корня зуба в мягкие ткани, повреждение десны и мягких тканей полости рта, </w:t>
      </w:r>
      <w:proofErr w:type="spellStart"/>
      <w:r w:rsidRPr="006A2BA5">
        <w:rPr>
          <w:rFonts w:ascii="Times New Roman" w:hAnsi="Times New Roman" w:cs="Times New Roman"/>
          <w:bCs/>
          <w:sz w:val="24"/>
          <w:szCs w:val="24"/>
        </w:rPr>
        <w:t>отлом</w:t>
      </w:r>
      <w:proofErr w:type="spellEnd"/>
      <w:r w:rsidRPr="006A2BA5">
        <w:rPr>
          <w:rFonts w:ascii="Times New Roman" w:hAnsi="Times New Roman" w:cs="Times New Roman"/>
          <w:bCs/>
          <w:sz w:val="24"/>
          <w:szCs w:val="24"/>
        </w:rPr>
        <w:t xml:space="preserve"> участка альвеолярного отростка, вывих нижней челюсти, перелом нижней челюсти, прободение (перфорация) дна верхнечелюстной пазухи, проталкивание корня зуба в верхнечелюстную пазуху, неврит нижнего </w:t>
      </w:r>
      <w:proofErr w:type="spellStart"/>
      <w:r w:rsidRPr="006A2BA5">
        <w:rPr>
          <w:rFonts w:ascii="Times New Roman" w:hAnsi="Times New Roman" w:cs="Times New Roman"/>
          <w:bCs/>
          <w:sz w:val="24"/>
          <w:szCs w:val="24"/>
        </w:rPr>
        <w:t>луночкового</w:t>
      </w:r>
      <w:proofErr w:type="spellEnd"/>
      <w:r w:rsidRPr="006A2BA5">
        <w:rPr>
          <w:rFonts w:ascii="Times New Roman" w:hAnsi="Times New Roman" w:cs="Times New Roman"/>
          <w:bCs/>
          <w:sz w:val="24"/>
          <w:szCs w:val="24"/>
        </w:rPr>
        <w:t xml:space="preserve"> нерва, аспирация зуба или корня.</w:t>
      </w:r>
      <w:proofErr w:type="gramEnd"/>
    </w:p>
    <w:p w14:paraId="578FFE30" w14:textId="7CBE245E" w:rsidR="00484A01" w:rsidRDefault="006A2BA5" w:rsidP="00484A0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2.Диагностика осложнений.</w:t>
      </w:r>
    </w:p>
    <w:p w14:paraId="18FB537A" w14:textId="547CBDB6" w:rsidR="006A2BA5" w:rsidRPr="006A2BA5" w:rsidRDefault="006A2BA5" w:rsidP="00484A0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3.Тактика лечения осложнений.</w:t>
      </w:r>
    </w:p>
    <w:p w14:paraId="62752C8B" w14:textId="43F8FE01" w:rsidR="00C852DB" w:rsidRPr="00B2141C" w:rsidRDefault="00484A01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E32529">
        <w:rPr>
          <w:rFonts w:ascii="Times New Roman" w:hAnsi="Times New Roman" w:cs="Times New Roman"/>
          <w:b/>
          <w:bCs/>
          <w:sz w:val="24"/>
          <w:szCs w:val="24"/>
        </w:rPr>
        <w:t>Тема 4</w:t>
      </w:r>
      <w:r w:rsidR="00832893" w:rsidRPr="00E3252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852DB" w:rsidRPr="006A2BA5">
        <w:rPr>
          <w:rFonts w:ascii="Times New Roman" w:hAnsi="Times New Roman" w:cs="Times New Roman"/>
          <w:bCs/>
          <w:sz w:val="24"/>
          <w:szCs w:val="24"/>
        </w:rPr>
        <w:t xml:space="preserve"> Местные осложнения после удаления зуба. Кровотечение.</w:t>
      </w:r>
      <w:r w:rsidR="00B2141C" w:rsidRPr="00B2141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2141C">
        <w:rPr>
          <w:rFonts w:ascii="Times New Roman" w:hAnsi="Times New Roman" w:cs="Times New Roman"/>
          <w:bCs/>
          <w:sz w:val="24"/>
          <w:szCs w:val="24"/>
        </w:rPr>
        <w:t>Альвеолит</w:t>
      </w:r>
      <w:proofErr w:type="spellEnd"/>
      <w:r w:rsidR="00B2141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0BE4BA7" w14:textId="77777777" w:rsidR="00C852DB" w:rsidRPr="006A2BA5" w:rsidRDefault="00C852DB" w:rsidP="00C852DB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>Содержание и структура глав:</w:t>
      </w:r>
    </w:p>
    <w:p w14:paraId="38DD846C" w14:textId="77777777" w:rsidR="00C852DB" w:rsidRPr="006A2BA5" w:rsidRDefault="00C852DB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>1.Раннее вторичное кровотечение</w:t>
      </w:r>
    </w:p>
    <w:p w14:paraId="7B4767C5" w14:textId="77777777" w:rsidR="00C852DB" w:rsidRPr="006A2BA5" w:rsidRDefault="00C852DB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 xml:space="preserve">2. Позднее вторичное кровотечение. </w:t>
      </w:r>
    </w:p>
    <w:p w14:paraId="59C5587A" w14:textId="77777777" w:rsidR="00C852DB" w:rsidRPr="006A2BA5" w:rsidRDefault="00C852DB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>3.Местные способы остановки кровотечения.</w:t>
      </w:r>
    </w:p>
    <w:p w14:paraId="5FDC0378" w14:textId="3B2D0348" w:rsidR="00832893" w:rsidRPr="006A2BA5" w:rsidRDefault="00C852DB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>4. Общие способы остановки кровотечения</w:t>
      </w:r>
    </w:p>
    <w:p w14:paraId="4E5A676F" w14:textId="5CB9758B" w:rsidR="006A2BA5" w:rsidRPr="006A2BA5" w:rsidRDefault="006A2BA5" w:rsidP="00095F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6A2BA5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spellStart"/>
      <w:r w:rsidRPr="006A2BA5">
        <w:rPr>
          <w:rFonts w:ascii="Times New Roman" w:hAnsi="Times New Roman" w:cs="Times New Roman"/>
          <w:bCs/>
          <w:sz w:val="24"/>
          <w:szCs w:val="24"/>
        </w:rPr>
        <w:t>Альвеолит</w:t>
      </w:r>
      <w:proofErr w:type="spellEnd"/>
      <w:r w:rsidRPr="006A2BA5">
        <w:rPr>
          <w:rFonts w:ascii="Times New Roman" w:hAnsi="Times New Roman" w:cs="Times New Roman"/>
          <w:bCs/>
          <w:sz w:val="24"/>
          <w:szCs w:val="24"/>
        </w:rPr>
        <w:t>, ограниченный остеомиелит лунки зуба, острые края альвеолы, обнажение участка альвеолы. Способы профилактики и методы устранения.</w:t>
      </w:r>
    </w:p>
    <w:p w14:paraId="20517C12" w14:textId="77777777" w:rsidR="0064259B" w:rsidRDefault="0064259B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1184F8" w14:textId="138D8B24" w:rsidR="001A7DE8" w:rsidRPr="0064259B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bCs/>
          <w:sz w:val="24"/>
          <w:szCs w:val="24"/>
        </w:rPr>
        <w:t>Тема 5.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="00B2141C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О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донтогенный </w:t>
      </w:r>
      <w:r w:rsidR="00095F0D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периостит  челюстей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. Клиника, диагностика, лечение.</w:t>
      </w:r>
    </w:p>
    <w:p w14:paraId="5CA0359F" w14:textId="77777777" w:rsidR="00E32529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 и структура глав: </w:t>
      </w:r>
    </w:p>
    <w:p w14:paraId="48271468" w14:textId="0935F77C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1.Классификация периоститов челюстей.</w:t>
      </w:r>
    </w:p>
    <w:p w14:paraId="1E46AC6E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 xml:space="preserve">2.Современные данные по вопросам этиологии и патогенеза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>одонтоггенного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8"/>
          <w:sz w:val="24"/>
          <w:szCs w:val="24"/>
        </w:rPr>
        <w:t xml:space="preserve"> периостита.</w:t>
      </w:r>
    </w:p>
    <w:p w14:paraId="1851B8D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3.Патологическая анатомия различных форм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одонтоггенного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периостита.</w:t>
      </w:r>
    </w:p>
    <w:p w14:paraId="122D4237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4.Клинические проявления острого периостита при локализации одонтогенного очага в области нижних резцов и клыков.</w:t>
      </w:r>
    </w:p>
    <w:p w14:paraId="6D51E23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5.Клинические проявления острого периостита при локализации одонтогенного очага в области нижних премоляров и моляров.</w:t>
      </w:r>
    </w:p>
    <w:p w14:paraId="7961291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6.Методы диагностики: клинические и дополнительные –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электроодонтометрия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, рентгенологическая диагностика.</w:t>
      </w:r>
    </w:p>
    <w:p w14:paraId="1F71EC4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lastRenderedPageBreak/>
        <w:t>7.Дифференциальная диагностика.</w:t>
      </w:r>
    </w:p>
    <w:p w14:paraId="708193E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8.Осложнения .</w:t>
      </w:r>
    </w:p>
    <w:p w14:paraId="36136B9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9.Методы лечения одонтогенного периостита нижней челюсти.</w:t>
      </w:r>
    </w:p>
    <w:p w14:paraId="4C16D1F2" w14:textId="77777777" w:rsidR="00E32529" w:rsidRDefault="00E32529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</w:p>
    <w:p w14:paraId="7AFE64A1" w14:textId="77777777" w:rsidR="001A7DE8" w:rsidRPr="00DE5FC1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Тема 6.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Болезни прорезывания зубов. </w:t>
      </w:r>
      <w:proofErr w:type="spellStart"/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Дистопия</w:t>
      </w:r>
      <w:proofErr w:type="spellEnd"/>
      <w:r w:rsidRPr="00DE5FC1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, ретенция. Осложнения. Клиника, диагностика, лечение.</w:t>
      </w:r>
    </w:p>
    <w:p w14:paraId="6F5C0496" w14:textId="77777777" w:rsidR="00DE5FC1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и структура глав: </w:t>
      </w:r>
    </w:p>
    <w:p w14:paraId="0C6764F6" w14:textId="3E2011EA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</w:t>
      </w:r>
      <w:r w:rsidR="00DE5FC1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Классификация заболеваний, связанных с затрудненным прорезыванием зубов.</w:t>
      </w:r>
    </w:p>
    <w:p w14:paraId="7598D73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2.Дистопия и ретенция зубов.</w:t>
      </w:r>
    </w:p>
    <w:p w14:paraId="0384DBA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3.Клинические проявления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верхней челюсти.</w:t>
      </w:r>
    </w:p>
    <w:p w14:paraId="1AEC6A5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4. Клинические проявления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нижней челюсти.</w:t>
      </w:r>
    </w:p>
    <w:p w14:paraId="7AB96EE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5.Клинические проявления ретенции зубов на верхней челюсти.</w:t>
      </w:r>
    </w:p>
    <w:p w14:paraId="36E0EDE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6. Клинические проявления ретенции зубов на нижней челюсти.</w:t>
      </w:r>
    </w:p>
    <w:p w14:paraId="6E12E013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7.Методы диагностики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ретенции зубов.</w:t>
      </w:r>
    </w:p>
    <w:p w14:paraId="652B2519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8.Осложнения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ретенции зубов на верхней и нижней челюстях.</w:t>
      </w:r>
    </w:p>
    <w:p w14:paraId="433B1503" w14:textId="6343F0FA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9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.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.Показания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к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удалению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дистопированных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и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ретенированных</w:t>
      </w:r>
      <w:proofErr w:type="spellEnd"/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зубов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на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верхней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и 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>нижней</w:t>
      </w:r>
      <w:r w:rsidR="00DE5FC1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30"/>
          <w:sz w:val="24"/>
          <w:szCs w:val="24"/>
        </w:rPr>
        <w:t xml:space="preserve"> челюстях.</w:t>
      </w:r>
    </w:p>
    <w:p w14:paraId="4CA1E144" w14:textId="77777777" w:rsidR="001A7DE8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10. Техника удаления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дистопированных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</w:t>
      </w:r>
      <w:proofErr w:type="spellStart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ретенированных</w:t>
      </w:r>
      <w:proofErr w:type="spellEnd"/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зубов на верхней и нижней челюстях. Осложнения и их профилактика.</w:t>
      </w:r>
    </w:p>
    <w:p w14:paraId="7BD422B7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06CE3D8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Тема 7.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Затрудненное прорезывание нижних третьих моляров. Классификация. Клиника, диагностика, лечение.</w:t>
      </w:r>
    </w:p>
    <w:p w14:paraId="7C6DC21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Содержание и структура глав: </w:t>
      </w:r>
    </w:p>
    <w:p w14:paraId="19BCBAE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1.Причины нарушения прорезывания третьих нижних моляров.</w:t>
      </w:r>
    </w:p>
    <w:p w14:paraId="785B578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2. Классификация затрудненного прорезывания нижних третьих моляров.</w:t>
      </w:r>
    </w:p>
    <w:p w14:paraId="6339E2E8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3.Клинические проявления затрудненного прорезывания нижних третьих моляров.</w:t>
      </w:r>
    </w:p>
    <w:p w14:paraId="3EC2CAB4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4. Методы диагностики затрудненного прорезывания нижних третьих моляров.</w:t>
      </w:r>
    </w:p>
    <w:p w14:paraId="51E72EDC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 Осложнения затрудненного прорезывания нижних третьих моляров</w:t>
      </w:r>
    </w:p>
    <w:p w14:paraId="2CFD951A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</w:t>
      </w: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. Показания к удалению при затрудненном прорезывании нижних третьих моляров</w:t>
      </w:r>
    </w:p>
    <w:p w14:paraId="174DBE7F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7. Техника удаления при затрудненном прорезывании нижних третьих моляров в различных клинических ситуациях. Осложнения и их профилактика.</w:t>
      </w:r>
    </w:p>
    <w:p w14:paraId="58200C77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lastRenderedPageBreak/>
        <w:t xml:space="preserve">Тема 8. 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Лимфадениты лица и шеи. Клиника, диагностика, лечение.</w:t>
      </w:r>
    </w:p>
    <w:p w14:paraId="608B287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559B5084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1.Анатомия и физиология лимфатической системы.</w:t>
      </w:r>
    </w:p>
    <w:p w14:paraId="426CAD26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2.Этиология и патогенез лимфаденитов челюстно-лицевой области</w:t>
      </w:r>
    </w:p>
    <w:p w14:paraId="5E3B526F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B5052">
        <w:rPr>
          <w:rFonts w:ascii="Times New Roman" w:hAnsi="Times New Roman" w:cs="Times New Roman"/>
          <w:spacing w:val="-12"/>
          <w:sz w:val="24"/>
          <w:szCs w:val="24"/>
        </w:rPr>
        <w:t>3.Классификация неспецифических лимфаденитов челюстно-лицевой области.</w:t>
      </w:r>
    </w:p>
    <w:p w14:paraId="24D65F0B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4.Клиника неспецифических лимфаденитов челюстно-лицевой области.</w:t>
      </w:r>
    </w:p>
    <w:p w14:paraId="4F08DFFE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5.Методы обследования пациентов с лимфаденитами челюстно-лицевой области: основные и дополнительные</w:t>
      </w:r>
    </w:p>
    <w:p w14:paraId="2285F98D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6.Диагностика и дифференциальная диагностика лимфаденитов челюстно-лицевой области.</w:t>
      </w:r>
    </w:p>
    <w:p w14:paraId="08C36DBE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z w:val="24"/>
          <w:szCs w:val="24"/>
        </w:rPr>
      </w:pPr>
      <w:r w:rsidRPr="002B5052">
        <w:rPr>
          <w:rFonts w:ascii="Times New Roman" w:hAnsi="Times New Roman" w:cs="Times New Roman"/>
          <w:sz w:val="24"/>
          <w:szCs w:val="24"/>
        </w:rPr>
        <w:t>7. Лечение лимфаденитов челюстно-лицевой области.</w:t>
      </w:r>
    </w:p>
    <w:p w14:paraId="62C2B505" w14:textId="77777777" w:rsidR="00FF543C" w:rsidRDefault="00FF543C" w:rsidP="001A7DE8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23ACE0B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9.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Одонтогенное</w:t>
      </w:r>
      <w:proofErr w:type="spellEnd"/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воспаление верхнечелюстной пазухи. Клиника, диагностика, лечение. Содержание</w:t>
      </w:r>
      <w:r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:</w:t>
      </w:r>
    </w:p>
    <w:p w14:paraId="54FF6A11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1.Этиология и патогенез одонтогенного воспаления верхнечелюстной пазухи.</w:t>
      </w:r>
    </w:p>
    <w:p w14:paraId="6594E192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2. Классификация одонтогенного воспаления верхнечелюстной пазухи. </w:t>
      </w:r>
      <w:r w:rsidRPr="002B5052">
        <w:rPr>
          <w:rFonts w:ascii="Times New Roman" w:hAnsi="Times New Roman" w:cs="Times New Roman"/>
          <w:snapToGrid w:val="0"/>
          <w:color w:val="000000"/>
          <w:spacing w:val="-16"/>
          <w:sz w:val="24"/>
          <w:szCs w:val="24"/>
        </w:rPr>
        <w:t>3.Клинические проявления острого одонтогенного воспаления верхнечелюстной пазухи.</w:t>
      </w:r>
    </w:p>
    <w:p w14:paraId="1B9E7E40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6"/>
          <w:sz w:val="24"/>
          <w:szCs w:val="24"/>
        </w:rPr>
        <w:t>4. Клинические проявления хронического одонтогенного воспаления верхнечелюстной пазухи.</w:t>
      </w:r>
    </w:p>
    <w:p w14:paraId="2A5E196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5.Методы диагностики одонтогенного воспаления верхнечелюстной пазухи.</w:t>
      </w:r>
    </w:p>
    <w:p w14:paraId="7701F23D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6. Осложнения одонтогенного воспаления верхнечелюстной пазухи</w:t>
      </w:r>
    </w:p>
    <w:p w14:paraId="20B6FC3B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7. Лечение острого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одонтогенного воспаления верхнечелюстной пазухи</w:t>
      </w:r>
    </w:p>
    <w:p w14:paraId="26F736D5" w14:textId="77777777" w:rsidR="001A7DE8" w:rsidRPr="002B5052" w:rsidRDefault="001A7DE8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8. Лечение хронического одонтогенного воспаления верхнечелюстной пазухи. </w:t>
      </w:r>
    </w:p>
    <w:p w14:paraId="7FC2C43C" w14:textId="41C7FC5F" w:rsidR="001A7DE8" w:rsidRPr="002B5052" w:rsidRDefault="00E32529" w:rsidP="001A7DE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>9</w:t>
      </w:r>
      <w:r w:rsidR="001A7DE8" w:rsidRPr="002B5052">
        <w:rPr>
          <w:rFonts w:ascii="Times New Roman" w:hAnsi="Times New Roman" w:cs="Times New Roman"/>
          <w:snapToGrid w:val="0"/>
          <w:color w:val="000000"/>
          <w:spacing w:val="-14"/>
          <w:sz w:val="24"/>
          <w:szCs w:val="24"/>
        </w:rPr>
        <w:t xml:space="preserve">.Использование эндоскопических технологий в лечении </w:t>
      </w:r>
      <w:r w:rsidR="001A7DE8"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одонтогенного воспаления верхнечелюстной пазухи</w:t>
      </w:r>
    </w:p>
    <w:p w14:paraId="437E18EE" w14:textId="77777777" w:rsidR="0064259B" w:rsidRDefault="0064259B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14:paraId="578F30C3" w14:textId="77777777" w:rsidR="001A7DE8" w:rsidRPr="0064259B" w:rsidRDefault="001A7DE8" w:rsidP="001A7DE8">
      <w:pPr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10.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64259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Перфорация и свищевой ход верхнечелюстной пазухи.</w:t>
      </w:r>
    </w:p>
    <w:p w14:paraId="2B4E7B90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7CE70B2A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1.Особенности строения верхнечелюстной пазухи.</w:t>
      </w:r>
    </w:p>
    <w:p w14:paraId="46A451E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2. Причины возникновения перфорации и свищевого хода верхнечелюстной пазухи.</w:t>
      </w:r>
    </w:p>
    <w:p w14:paraId="28E5F5E3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3.Клиника перфорации и свищевого хода верхнечелюстной пазухи.</w:t>
      </w:r>
    </w:p>
    <w:p w14:paraId="1916D471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lastRenderedPageBreak/>
        <w:t>4.Методы диагностики перфорации и свищевого хода верхнечелюстной пазухи.</w:t>
      </w:r>
    </w:p>
    <w:p w14:paraId="1BE0B7C3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 Осложнения перфорации и свищевого хода верхнечелюстной пазухи.</w:t>
      </w:r>
    </w:p>
    <w:p w14:paraId="16F67CF9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6. Методы лечения перфорации и свищевого хода верхнечелюстной пазухи в зависимости от клинической ситуации.</w:t>
      </w:r>
    </w:p>
    <w:p w14:paraId="09251ABA" w14:textId="77777777" w:rsidR="001A7DE8" w:rsidRPr="002B5052" w:rsidRDefault="001A7DE8" w:rsidP="001A7DE8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 Осложнения перфорации и свищевого хода верхнечелюстной пазухи.</w:t>
      </w:r>
    </w:p>
    <w:p w14:paraId="37DA44A3" w14:textId="77777777" w:rsidR="00CD79BF" w:rsidRPr="0064259B" w:rsidRDefault="001A7DE8" w:rsidP="00CD79B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11</w:t>
      </w:r>
      <w:r w:rsidRPr="00DE5FC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. </w:t>
      </w:r>
      <w:r w:rsidR="00CD79BF" w:rsidRPr="002B505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D79BF"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proofErr w:type="spellStart"/>
      <w:r w:rsidR="00CD79BF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О</w:t>
      </w:r>
      <w:r w:rsidR="00CD79BF"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донтогенный</w:t>
      </w:r>
      <w:proofErr w:type="spellEnd"/>
      <w:r w:rsidR="00CD79BF"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 xml:space="preserve"> </w:t>
      </w:r>
      <w:r w:rsidR="00CD79BF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периостит  челюстей</w:t>
      </w:r>
      <w:r w:rsidR="00CD79BF" w:rsidRPr="0064259B">
        <w:rPr>
          <w:rFonts w:ascii="Times New Roman" w:hAnsi="Times New Roman" w:cs="Times New Roman"/>
          <w:b/>
          <w:snapToGrid w:val="0"/>
          <w:color w:val="000000"/>
          <w:spacing w:val="-10"/>
          <w:sz w:val="24"/>
          <w:szCs w:val="24"/>
        </w:rPr>
        <w:t>. Клиника, диагностика, лечение.</w:t>
      </w:r>
    </w:p>
    <w:p w14:paraId="354C9CB2" w14:textId="424A4F8A" w:rsidR="00E32529" w:rsidRPr="002B5052" w:rsidRDefault="001A7DE8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DE5FC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</w:t>
      </w:r>
      <w:r w:rsidR="00E32529"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="00E32529"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="00E32529"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57242CBC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>1.Этиология  и патогенез.</w:t>
      </w:r>
    </w:p>
    <w:p w14:paraId="21D4FA7F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2.Классификация.</w:t>
      </w:r>
    </w:p>
    <w:p w14:paraId="029A9795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3.Клиника. </w:t>
      </w:r>
    </w:p>
    <w:p w14:paraId="7FB5E081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5.Методы диагностики: клинические и дополнительные.</w:t>
      </w:r>
    </w:p>
    <w:p w14:paraId="7F72A99A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6.Осложнения.</w:t>
      </w:r>
    </w:p>
    <w:p w14:paraId="6CE169B6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7.Дифференциальная диагностика.</w:t>
      </w:r>
    </w:p>
    <w:p w14:paraId="1EA15332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8.Методы лечения различных форм. </w:t>
      </w:r>
    </w:p>
    <w:p w14:paraId="63F18F4B" w14:textId="018C5F56" w:rsidR="00FF543C" w:rsidRDefault="00FF543C" w:rsidP="00E3252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55AEEA" w14:textId="77777777" w:rsidR="00E32529" w:rsidRPr="002B5052" w:rsidRDefault="001A7DE8" w:rsidP="00E32529">
      <w:pPr>
        <w:tabs>
          <w:tab w:val="left" w:pos="1560"/>
        </w:tabs>
        <w:jc w:val="both"/>
        <w:rPr>
          <w:rFonts w:ascii="Times New Roman" w:hAnsi="Times New Roman" w:cs="Times New Roman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Тема 12.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="00E32529"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Одонтогенные</w:t>
      </w:r>
      <w:proofErr w:type="spellEnd"/>
      <w:r w:rsidR="00E32529"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абсцессы</w:t>
      </w:r>
      <w:r w:rsidR="00E32529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клетчаточных пространств, прилежащих к нижней челюсти. </w:t>
      </w:r>
    </w:p>
    <w:p w14:paraId="51244124" w14:textId="77777777" w:rsidR="00E32529" w:rsidRPr="002B5052" w:rsidRDefault="00E32529" w:rsidP="00E32529">
      <w:pPr>
        <w:jc w:val="both"/>
        <w:rPr>
          <w:rFonts w:ascii="Times New Roman" w:hAnsi="Times New Roman" w:cs="Times New Roman"/>
          <w:noProof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noProof/>
          <w:snapToGrid w:val="0"/>
          <w:color w:val="000000"/>
          <w:sz w:val="24"/>
          <w:szCs w:val="24"/>
        </w:rPr>
        <w:t xml:space="preserve">  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76E3DEE9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1.Этиология. Патогенез.</w:t>
      </w:r>
    </w:p>
    <w:p w14:paraId="1EEB92DF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2.Клиника.</w:t>
      </w:r>
    </w:p>
    <w:p w14:paraId="4E6E4329" w14:textId="77777777" w:rsidR="00E32529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3</w:t>
      </w: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. Дифференциальная диагностика.</w:t>
      </w:r>
    </w:p>
    <w:p w14:paraId="7713670A" w14:textId="77777777" w:rsidR="00E32529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4.Показания к госпитализации </w:t>
      </w:r>
    </w:p>
    <w:p w14:paraId="3E64E118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5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Тактика л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ечени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я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. </w:t>
      </w:r>
    </w:p>
    <w:p w14:paraId="044A9870" w14:textId="3D84B150" w:rsidR="00E32529" w:rsidRPr="002B5052" w:rsidRDefault="001A7DE8" w:rsidP="00E32529">
      <w:pPr>
        <w:tabs>
          <w:tab w:val="left" w:pos="1560"/>
        </w:tabs>
        <w:jc w:val="both"/>
        <w:rPr>
          <w:rFonts w:ascii="Times New Roman" w:hAnsi="Times New Roman" w:cs="Times New Roman"/>
          <w:color w:val="000000"/>
          <w:spacing w:val="-20"/>
          <w:sz w:val="24"/>
          <w:szCs w:val="24"/>
        </w:rPr>
      </w:pPr>
      <w:bookmarkStart w:id="0" w:name="_GoBack"/>
      <w:bookmarkEnd w:id="0"/>
      <w:r w:rsidRPr="002B5052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Тема 13. </w:t>
      </w:r>
      <w:proofErr w:type="spellStart"/>
      <w:r w:rsidR="00E32529"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>Одонтогенные</w:t>
      </w:r>
      <w:proofErr w:type="spellEnd"/>
      <w:r w:rsidR="00E32529"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абсцессы</w:t>
      </w:r>
      <w:r w:rsidR="00E32529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клетчаточных пространств, прилежащих  к </w:t>
      </w:r>
      <w:r w:rsidR="00E32529" w:rsidRPr="002B505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 верхней челюсти</w:t>
      </w:r>
      <w:r w:rsidR="00E32529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. </w:t>
      </w:r>
    </w:p>
    <w:p w14:paraId="3CC6B716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Содержание</w:t>
      </w:r>
      <w:r w:rsidRPr="002B5052">
        <w:rPr>
          <w:rFonts w:ascii="Times New Roman" w:hAnsi="Times New Roman" w:cs="Times New Roman"/>
          <w:snapToGrid w:val="0"/>
          <w:color w:val="000000"/>
          <w:spacing w:val="-10"/>
          <w:sz w:val="24"/>
          <w:szCs w:val="24"/>
        </w:rPr>
        <w:t xml:space="preserve"> и структура глав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:</w:t>
      </w:r>
    </w:p>
    <w:p w14:paraId="2E6A9BE3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1.Этиология. Патогенез.</w:t>
      </w:r>
    </w:p>
    <w:p w14:paraId="4AEB2596" w14:textId="77777777" w:rsidR="00E32529" w:rsidRPr="002B5052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2.Клиника.</w:t>
      </w:r>
    </w:p>
    <w:p w14:paraId="3A0DC854" w14:textId="77777777" w:rsidR="00E32529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3</w:t>
      </w:r>
      <w:r w:rsidRPr="002B5052"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>. Дифференциальная диагностика.</w:t>
      </w:r>
    </w:p>
    <w:p w14:paraId="3DCB1A61" w14:textId="77777777" w:rsidR="00E32529" w:rsidRDefault="00E32529" w:rsidP="00E32529">
      <w:pPr>
        <w:jc w:val="both"/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pacing w:val="-20"/>
          <w:sz w:val="24"/>
          <w:szCs w:val="24"/>
        </w:rPr>
        <w:t xml:space="preserve">4.Показания к госпитализации </w:t>
      </w:r>
    </w:p>
    <w:p w14:paraId="33993C61" w14:textId="269313A5" w:rsidR="00E32529" w:rsidRPr="002B5052" w:rsidRDefault="00E32529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5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Тактика л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ечени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я</w:t>
      </w:r>
      <w:r w:rsidRPr="002B505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. </w:t>
      </w:r>
    </w:p>
    <w:sectPr w:rsidR="00E32529" w:rsidRPr="002B5052" w:rsidSect="00F56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4498"/>
    <w:multiLevelType w:val="hybridMultilevel"/>
    <w:tmpl w:val="5614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DE8"/>
    <w:rsid w:val="00095F0D"/>
    <w:rsid w:val="001A7DE8"/>
    <w:rsid w:val="001D0EC8"/>
    <w:rsid w:val="003309A7"/>
    <w:rsid w:val="00484A01"/>
    <w:rsid w:val="005D27D7"/>
    <w:rsid w:val="0064259B"/>
    <w:rsid w:val="006A2BA5"/>
    <w:rsid w:val="00832893"/>
    <w:rsid w:val="00846796"/>
    <w:rsid w:val="00961FC3"/>
    <w:rsid w:val="00B2141C"/>
    <w:rsid w:val="00B42CA4"/>
    <w:rsid w:val="00C54E75"/>
    <w:rsid w:val="00C852DB"/>
    <w:rsid w:val="00CD79BF"/>
    <w:rsid w:val="00DE5FC1"/>
    <w:rsid w:val="00E32529"/>
    <w:rsid w:val="00F50B10"/>
    <w:rsid w:val="00F54545"/>
    <w:rsid w:val="00F56162"/>
    <w:rsid w:val="00FF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CFED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889C7-6C2E-42CB-BA5E-4BACB8C7F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Angel</cp:lastModifiedBy>
  <cp:revision>6</cp:revision>
  <dcterms:created xsi:type="dcterms:W3CDTF">2023-08-30T07:56:00Z</dcterms:created>
  <dcterms:modified xsi:type="dcterms:W3CDTF">2026-10-05T13:52:00Z</dcterms:modified>
</cp:coreProperties>
</file>