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2E" w:rsidRDefault="005B23DD">
      <w:pPr>
        <w:rPr>
          <w:rFonts w:ascii="Times New Roman" w:hAnsi="Times New Roman" w:cs="Times New Roman"/>
          <w:sz w:val="24"/>
          <w:szCs w:val="24"/>
        </w:rPr>
      </w:pPr>
      <w:r w:rsidRPr="00946729">
        <w:rPr>
          <w:rFonts w:ascii="Times New Roman" w:hAnsi="Times New Roman" w:cs="Times New Roman"/>
          <w:sz w:val="24"/>
          <w:szCs w:val="24"/>
        </w:rPr>
        <w:t>Вопросы по теме «Воспалительные заболевания челюстно-лицевой области»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Одонтогенные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воспалительные заболевания челюстно-лицевой области. Классификация МКБ-10. Этиология, патогенез.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Периодонтит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6D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. Классификация МКБ-10.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05B71">
        <w:rPr>
          <w:rFonts w:ascii="Times New Roman" w:hAnsi="Times New Roman" w:cs="Times New Roman"/>
          <w:sz w:val="24"/>
          <w:szCs w:val="24"/>
        </w:rPr>
        <w:t>ат</w:t>
      </w:r>
      <w:r>
        <w:rPr>
          <w:rFonts w:ascii="Times New Roman" w:hAnsi="Times New Roman" w:cs="Times New Roman"/>
          <w:sz w:val="24"/>
          <w:szCs w:val="24"/>
        </w:rPr>
        <w:t xml:space="preserve">ологическая </w:t>
      </w:r>
      <w:r w:rsidRPr="00305B71">
        <w:rPr>
          <w:rFonts w:ascii="Times New Roman" w:hAnsi="Times New Roman" w:cs="Times New Roman"/>
          <w:sz w:val="24"/>
          <w:szCs w:val="24"/>
        </w:rPr>
        <w:t>анатомия. Клиника. Диагностика, диф</w:t>
      </w:r>
      <w:r>
        <w:rPr>
          <w:rFonts w:ascii="Times New Roman" w:hAnsi="Times New Roman" w:cs="Times New Roman"/>
          <w:sz w:val="24"/>
          <w:szCs w:val="24"/>
        </w:rPr>
        <w:t xml:space="preserve">ференциальная </w:t>
      </w:r>
      <w:r w:rsidRPr="00305B71">
        <w:rPr>
          <w:rFonts w:ascii="Times New Roman" w:hAnsi="Times New Roman" w:cs="Times New Roman"/>
          <w:sz w:val="24"/>
          <w:szCs w:val="24"/>
        </w:rPr>
        <w:t>диагностика. Роль лучевых методов диагностики.</w:t>
      </w:r>
      <w:r>
        <w:rPr>
          <w:rFonts w:ascii="Times New Roman" w:hAnsi="Times New Roman" w:cs="Times New Roman"/>
          <w:sz w:val="24"/>
          <w:szCs w:val="24"/>
        </w:rPr>
        <w:t xml:space="preserve"> Принципы лечения.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05B71">
        <w:rPr>
          <w:rFonts w:ascii="Times New Roman" w:hAnsi="Times New Roman" w:cs="Times New Roman"/>
          <w:sz w:val="24"/>
          <w:szCs w:val="24"/>
        </w:rPr>
        <w:t>еструктивны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05B71"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305B71">
        <w:rPr>
          <w:rFonts w:ascii="Times New Roman" w:hAnsi="Times New Roman" w:cs="Times New Roman"/>
          <w:sz w:val="24"/>
          <w:szCs w:val="24"/>
        </w:rPr>
        <w:t xml:space="preserve"> периодонтита</w:t>
      </w:r>
      <w:r>
        <w:rPr>
          <w:rFonts w:ascii="Times New Roman" w:hAnsi="Times New Roman" w:cs="Times New Roman"/>
          <w:sz w:val="24"/>
          <w:szCs w:val="24"/>
        </w:rPr>
        <w:t>,  этиология, патогенез</w:t>
      </w:r>
      <w:proofErr w:type="gramStart"/>
      <w:r w:rsidRPr="00305B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05B71">
        <w:rPr>
          <w:rFonts w:ascii="Times New Roman" w:hAnsi="Times New Roman" w:cs="Times New Roman"/>
          <w:sz w:val="24"/>
          <w:szCs w:val="24"/>
        </w:rPr>
        <w:t>атологическая анатомия. Методы хирургического лечения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5B71">
        <w:rPr>
          <w:rFonts w:ascii="Times New Roman" w:hAnsi="Times New Roman" w:cs="Times New Roman"/>
          <w:sz w:val="24"/>
          <w:szCs w:val="24"/>
        </w:rPr>
        <w:t xml:space="preserve"> Резекция верхушки корня зуба. Показания, противопоказания, методика проведения, осложнения. 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Подкожная </w:t>
      </w: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гранулема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06D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этиология, патогенез, п</w:t>
      </w:r>
      <w:r w:rsidRPr="00305B71">
        <w:rPr>
          <w:rFonts w:ascii="Times New Roman" w:hAnsi="Times New Roman" w:cs="Times New Roman"/>
          <w:sz w:val="24"/>
          <w:szCs w:val="24"/>
        </w:rPr>
        <w:t>атологическая анатомия. Клиника</w:t>
      </w:r>
      <w:r>
        <w:rPr>
          <w:rFonts w:ascii="Times New Roman" w:hAnsi="Times New Roman" w:cs="Times New Roman"/>
          <w:sz w:val="24"/>
          <w:szCs w:val="24"/>
        </w:rPr>
        <w:t>. Д</w:t>
      </w:r>
      <w:r w:rsidRPr="00305B71">
        <w:rPr>
          <w:rFonts w:ascii="Times New Roman" w:hAnsi="Times New Roman" w:cs="Times New Roman"/>
          <w:sz w:val="24"/>
          <w:szCs w:val="24"/>
        </w:rPr>
        <w:t>иагностика,</w:t>
      </w:r>
      <w:r w:rsidRPr="002C6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305B71">
        <w:rPr>
          <w:rFonts w:ascii="Times New Roman" w:hAnsi="Times New Roman" w:cs="Times New Roman"/>
          <w:sz w:val="24"/>
          <w:szCs w:val="24"/>
        </w:rPr>
        <w:t>оль лучевых методов диагностики.</w:t>
      </w:r>
      <w:r>
        <w:rPr>
          <w:rFonts w:ascii="Times New Roman" w:hAnsi="Times New Roman" w:cs="Times New Roman"/>
          <w:sz w:val="24"/>
          <w:szCs w:val="24"/>
        </w:rPr>
        <w:t xml:space="preserve"> Л</w:t>
      </w:r>
      <w:r w:rsidRPr="00305B71">
        <w:rPr>
          <w:rFonts w:ascii="Times New Roman" w:hAnsi="Times New Roman" w:cs="Times New Roman"/>
          <w:sz w:val="24"/>
          <w:szCs w:val="24"/>
        </w:rPr>
        <w:t>ечение.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Гемисекция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и ампутация корня. Показания, противопоказания, методика проведения,</w:t>
      </w:r>
      <w:r>
        <w:rPr>
          <w:rFonts w:ascii="Times New Roman" w:hAnsi="Times New Roman" w:cs="Times New Roman"/>
          <w:sz w:val="24"/>
          <w:szCs w:val="24"/>
        </w:rPr>
        <w:t xml:space="preserve"> обоснование выбора доступа и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виды разрезов, </w:t>
      </w:r>
      <w:r w:rsidRPr="00305B71">
        <w:rPr>
          <w:rFonts w:ascii="Times New Roman" w:hAnsi="Times New Roman" w:cs="Times New Roman"/>
          <w:sz w:val="24"/>
          <w:szCs w:val="24"/>
        </w:rPr>
        <w:t xml:space="preserve">осложнения. 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Корневая </w:t>
      </w:r>
      <w:r w:rsidRPr="00305B71">
        <w:rPr>
          <w:rFonts w:ascii="Times New Roman" w:hAnsi="Times New Roman" w:cs="Times New Roman"/>
          <w:color w:val="000000"/>
          <w:spacing w:val="1"/>
          <w:sz w:val="24"/>
          <w:szCs w:val="24"/>
        </w:rPr>
        <w:t>киста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:</w:t>
      </w:r>
      <w:r w:rsidRPr="00305B7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. Патологическая анатомия. Классификация МКБ-10. </w:t>
      </w:r>
      <w:r w:rsidRPr="00305B71">
        <w:rPr>
          <w:rFonts w:ascii="Times New Roman" w:hAnsi="Times New Roman" w:cs="Times New Roman"/>
          <w:color w:val="000000"/>
          <w:spacing w:val="1"/>
          <w:sz w:val="24"/>
          <w:szCs w:val="24"/>
        </w:rPr>
        <w:t>Клиника, диагностика, дифференциальная диагностика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, р</w:t>
      </w:r>
      <w:r w:rsidRPr="00305B71">
        <w:rPr>
          <w:rFonts w:ascii="Times New Roman" w:hAnsi="Times New Roman" w:cs="Times New Roman"/>
          <w:sz w:val="24"/>
          <w:szCs w:val="24"/>
        </w:rPr>
        <w:t>оль лучевых методов диагностики</w:t>
      </w:r>
      <w:r>
        <w:rPr>
          <w:rFonts w:ascii="Times New Roman" w:hAnsi="Times New Roman" w:cs="Times New Roman"/>
          <w:sz w:val="24"/>
          <w:szCs w:val="24"/>
        </w:rPr>
        <w:t>. Л</w:t>
      </w:r>
      <w:r w:rsidRPr="00305B71">
        <w:rPr>
          <w:rFonts w:ascii="Times New Roman" w:hAnsi="Times New Roman" w:cs="Times New Roman"/>
          <w:color w:val="000000"/>
          <w:spacing w:val="1"/>
          <w:sz w:val="24"/>
          <w:szCs w:val="24"/>
        </w:rPr>
        <w:t>ечение.</w:t>
      </w:r>
      <w:r w:rsidRPr="00305B7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305B71">
        <w:rPr>
          <w:rFonts w:ascii="Times New Roman" w:hAnsi="Times New Roman" w:cs="Times New Roman"/>
          <w:spacing w:val="-8"/>
          <w:sz w:val="24"/>
          <w:szCs w:val="24"/>
        </w:rPr>
        <w:t>Цистэктомия</w:t>
      </w:r>
      <w:proofErr w:type="spellEnd"/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 и </w:t>
      </w:r>
      <w:proofErr w:type="spellStart"/>
      <w:r w:rsidRPr="00305B71">
        <w:rPr>
          <w:rFonts w:ascii="Times New Roman" w:hAnsi="Times New Roman" w:cs="Times New Roman"/>
          <w:spacing w:val="-8"/>
          <w:sz w:val="24"/>
          <w:szCs w:val="24"/>
        </w:rPr>
        <w:t>цистотомия</w:t>
      </w:r>
      <w:proofErr w:type="spellEnd"/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. </w:t>
      </w:r>
      <w:r w:rsidRPr="00305B71">
        <w:rPr>
          <w:rFonts w:ascii="Times New Roman" w:hAnsi="Times New Roman" w:cs="Times New Roman"/>
          <w:sz w:val="24"/>
          <w:szCs w:val="24"/>
        </w:rPr>
        <w:t>Показания, противопоказания, методика проведения, осложнения. Виды разрезов, обоснование выбора, положительные и отрицательные характеристики.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305B71">
        <w:rPr>
          <w:rFonts w:ascii="Times New Roman" w:hAnsi="Times New Roman" w:cs="Times New Roman"/>
          <w:spacing w:val="-8"/>
          <w:sz w:val="24"/>
          <w:szCs w:val="24"/>
        </w:rPr>
        <w:t>Ост</w:t>
      </w:r>
      <w:r>
        <w:rPr>
          <w:rFonts w:ascii="Times New Roman" w:hAnsi="Times New Roman" w:cs="Times New Roman"/>
          <w:spacing w:val="-8"/>
          <w:sz w:val="24"/>
          <w:szCs w:val="24"/>
        </w:rPr>
        <w:t>рый гнойный периостит челюстей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>
        <w:rPr>
          <w:rFonts w:ascii="Times New Roman" w:hAnsi="Times New Roman" w:cs="Times New Roman"/>
          <w:spacing w:val="-8"/>
          <w:sz w:val="24"/>
          <w:szCs w:val="24"/>
        </w:rPr>
        <w:t>, п</w:t>
      </w:r>
      <w:r w:rsidRPr="00305B71">
        <w:rPr>
          <w:rFonts w:ascii="Times New Roman" w:hAnsi="Times New Roman" w:cs="Times New Roman"/>
          <w:sz w:val="24"/>
          <w:szCs w:val="24"/>
        </w:rPr>
        <w:t>атологическая анатомия.</w:t>
      </w:r>
      <w:r w:rsidRPr="00306D87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 Клиника. Диагностика</w:t>
      </w:r>
      <w:r>
        <w:rPr>
          <w:rFonts w:ascii="Times New Roman" w:hAnsi="Times New Roman" w:cs="Times New Roman"/>
          <w:spacing w:val="-8"/>
          <w:sz w:val="24"/>
          <w:szCs w:val="24"/>
        </w:rPr>
        <w:t>,</w:t>
      </w:r>
      <w:r w:rsidRPr="0054607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305B71">
        <w:rPr>
          <w:rFonts w:ascii="Times New Roman" w:hAnsi="Times New Roman" w:cs="Times New Roman"/>
          <w:sz w:val="24"/>
          <w:szCs w:val="24"/>
        </w:rPr>
        <w:t>оль лучевых методов диагностики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 Дифференциальный диагно</w:t>
      </w:r>
      <w:r>
        <w:rPr>
          <w:rFonts w:ascii="Times New Roman" w:hAnsi="Times New Roman" w:cs="Times New Roman"/>
          <w:spacing w:val="-8"/>
          <w:sz w:val="24"/>
          <w:szCs w:val="24"/>
        </w:rPr>
        <w:t>з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. Принципы лечения. 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остеомиелит челюстей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Патологическая анатомия. Классификация МКБ-10. Клиника острой</w:t>
      </w:r>
      <w:r>
        <w:rPr>
          <w:rFonts w:ascii="Times New Roman" w:hAnsi="Times New Roman" w:cs="Times New Roman"/>
          <w:sz w:val="24"/>
          <w:szCs w:val="24"/>
        </w:rPr>
        <w:t xml:space="preserve"> фазы. Диагностика,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роль методов лучевой диагностики. Дифференциальная диагностика. </w:t>
      </w:r>
      <w:r w:rsidRPr="00305B71">
        <w:rPr>
          <w:rFonts w:ascii="Times New Roman" w:hAnsi="Times New Roman" w:cs="Times New Roman"/>
          <w:sz w:val="24"/>
          <w:szCs w:val="24"/>
        </w:rPr>
        <w:t>Принципы лечения.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Подострая и хроническая стадии </w:t>
      </w: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одонтогенного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остеомиелита челюстей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 xml:space="preserve">атологическая анатомия.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305B71">
        <w:rPr>
          <w:rFonts w:ascii="Times New Roman" w:hAnsi="Times New Roman" w:cs="Times New Roman"/>
          <w:sz w:val="24"/>
          <w:szCs w:val="24"/>
        </w:rPr>
        <w:t>собенности клинического течения, диагностика, принципы лечения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16F44">
        <w:rPr>
          <w:rFonts w:ascii="Times New Roman" w:hAnsi="Times New Roman" w:cs="Times New Roman"/>
          <w:sz w:val="24"/>
          <w:szCs w:val="24"/>
        </w:rPr>
        <w:t xml:space="preserve">Методика удаления зубов и корней </w:t>
      </w:r>
      <w:r>
        <w:rPr>
          <w:rFonts w:ascii="Times New Roman" w:hAnsi="Times New Roman" w:cs="Times New Roman"/>
          <w:sz w:val="24"/>
          <w:szCs w:val="24"/>
        </w:rPr>
        <w:t>зубов.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EB">
        <w:rPr>
          <w:rFonts w:ascii="Times New Roman" w:hAnsi="Times New Roman" w:cs="Times New Roman"/>
          <w:sz w:val="24"/>
          <w:szCs w:val="24"/>
        </w:rPr>
        <w:t xml:space="preserve">Абсцессы челюстно-лицевой области: этиология, патогенез.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2B12EB">
        <w:rPr>
          <w:rFonts w:ascii="Times New Roman" w:hAnsi="Times New Roman" w:cs="Times New Roman"/>
          <w:sz w:val="24"/>
          <w:szCs w:val="24"/>
        </w:rPr>
        <w:t>Топографическая анатомия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Дифференциальная диагностика.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 xml:space="preserve"> Особенности клинического </w:t>
      </w:r>
      <w:r>
        <w:rPr>
          <w:rFonts w:ascii="Times New Roman" w:hAnsi="Times New Roman" w:cs="Times New Roman"/>
          <w:sz w:val="24"/>
          <w:szCs w:val="24"/>
        </w:rPr>
        <w:t>выбора  хирургического доступа.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Абсцесс </w:t>
      </w:r>
      <w:r>
        <w:rPr>
          <w:rFonts w:ascii="Times New Roman" w:hAnsi="Times New Roman" w:cs="Times New Roman"/>
          <w:sz w:val="24"/>
          <w:szCs w:val="24"/>
        </w:rPr>
        <w:t xml:space="preserve"> и флегмона </w:t>
      </w:r>
      <w:r w:rsidRPr="00305B71">
        <w:rPr>
          <w:rFonts w:ascii="Times New Roman" w:hAnsi="Times New Roman" w:cs="Times New Roman"/>
          <w:sz w:val="24"/>
          <w:szCs w:val="24"/>
        </w:rPr>
        <w:t>крыловидно-нижнечелюстного пространства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. Топографическая анатомия,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Абсцесс челюстно-язычного желобка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</w:t>
      </w:r>
      <w:r>
        <w:rPr>
          <w:rFonts w:ascii="Times New Roman" w:hAnsi="Times New Roman" w:cs="Times New Roman"/>
          <w:sz w:val="24"/>
          <w:szCs w:val="24"/>
        </w:rPr>
        <w:t>пографическая анатомия.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Pr="00DC3D5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Абсцесс</w:t>
      </w:r>
      <w:r>
        <w:rPr>
          <w:rFonts w:ascii="Times New Roman" w:hAnsi="Times New Roman" w:cs="Times New Roman"/>
          <w:sz w:val="24"/>
          <w:szCs w:val="24"/>
        </w:rPr>
        <w:t xml:space="preserve"> и флегмона корня </w:t>
      </w:r>
      <w:r w:rsidRPr="00305B71">
        <w:rPr>
          <w:rFonts w:ascii="Times New Roman" w:hAnsi="Times New Roman" w:cs="Times New Roman"/>
          <w:sz w:val="24"/>
          <w:szCs w:val="24"/>
        </w:rPr>
        <w:t xml:space="preserve"> языка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Абсцесс </w:t>
      </w:r>
      <w:r>
        <w:rPr>
          <w:rFonts w:ascii="Times New Roman" w:hAnsi="Times New Roman" w:cs="Times New Roman"/>
          <w:sz w:val="24"/>
          <w:szCs w:val="24"/>
        </w:rPr>
        <w:t xml:space="preserve"> и флегмона </w:t>
      </w:r>
      <w:r>
        <w:rPr>
          <w:rFonts w:ascii="Times New Roman" w:hAnsi="Times New Roman" w:cs="Times New Roman"/>
          <w:sz w:val="24"/>
          <w:szCs w:val="24"/>
        </w:rPr>
        <w:t>подвисочной ямки: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Абсцесс </w:t>
      </w:r>
      <w:r>
        <w:rPr>
          <w:rFonts w:ascii="Times New Roman" w:hAnsi="Times New Roman" w:cs="Times New Roman"/>
          <w:sz w:val="24"/>
          <w:szCs w:val="24"/>
        </w:rPr>
        <w:t xml:space="preserve"> и флегмона </w:t>
      </w:r>
      <w:r>
        <w:rPr>
          <w:rFonts w:ascii="Times New Roman" w:hAnsi="Times New Roman" w:cs="Times New Roman"/>
          <w:sz w:val="24"/>
          <w:szCs w:val="24"/>
        </w:rPr>
        <w:t>подглазничной области: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Pr="00946729" w:rsidRDefault="00946729" w:rsidP="00946729">
      <w:pPr>
        <w:numPr>
          <w:ilvl w:val="0"/>
          <w:numId w:val="1"/>
        </w:numPr>
        <w:spacing w:after="0" w:line="240" w:lineRule="auto"/>
        <w:jc w:val="both"/>
      </w:pPr>
      <w:r w:rsidRPr="00305B71">
        <w:rPr>
          <w:rFonts w:ascii="Times New Roman" w:hAnsi="Times New Roman" w:cs="Times New Roman"/>
          <w:sz w:val="24"/>
          <w:szCs w:val="24"/>
        </w:rPr>
        <w:lastRenderedPageBreak/>
        <w:t>Абсцесс</w:t>
      </w:r>
      <w:r>
        <w:rPr>
          <w:rFonts w:ascii="Times New Roman" w:hAnsi="Times New Roman" w:cs="Times New Roman"/>
          <w:sz w:val="24"/>
          <w:szCs w:val="24"/>
        </w:rPr>
        <w:t xml:space="preserve"> и флегмона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щечной области: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  <w:r w:rsidRPr="009467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</w:p>
    <w:p w:rsidR="00946729" w:rsidRPr="00946729" w:rsidRDefault="00946729" w:rsidP="00946729">
      <w:pPr>
        <w:numPr>
          <w:ilvl w:val="0"/>
          <w:numId w:val="1"/>
        </w:numPr>
        <w:spacing w:after="0" w:line="240" w:lineRule="auto"/>
        <w:jc w:val="both"/>
      </w:pPr>
      <w:r w:rsidRPr="009467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Флегмона и абсцесс скуловой области, клиника и диагно</w:t>
      </w:r>
      <w:r w:rsidRPr="009467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  <w:t>стика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. </w:t>
      </w:r>
      <w:r w:rsidRPr="00305B71">
        <w:rPr>
          <w:rFonts w:ascii="Times New Roman" w:hAnsi="Times New Roman" w:cs="Times New Roman"/>
          <w:sz w:val="24"/>
          <w:szCs w:val="24"/>
        </w:rPr>
        <w:t>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Pr="00946729" w:rsidRDefault="00946729" w:rsidP="00946729">
      <w:pPr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Флегмона околоушно-жевательной области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467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>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  <w:r w:rsidRPr="0094672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Абсцесс </w:t>
      </w:r>
      <w:r>
        <w:rPr>
          <w:rFonts w:ascii="Times New Roman" w:hAnsi="Times New Roman" w:cs="Times New Roman"/>
          <w:sz w:val="24"/>
          <w:szCs w:val="24"/>
        </w:rPr>
        <w:t xml:space="preserve"> и флегмона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крыло-небной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ямки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946729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Флегмоны и абсцессы</w:t>
      </w:r>
      <w: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глазницы:</w:t>
      </w:r>
      <w:r w:rsidR="007C747B" w:rsidRPr="007C747B">
        <w:rPr>
          <w:rFonts w:ascii="Times New Roman" w:hAnsi="Times New Roman" w:cs="Times New Roman"/>
          <w:sz w:val="24"/>
          <w:szCs w:val="24"/>
        </w:rPr>
        <w:t xml:space="preserve"> </w:t>
      </w:r>
      <w:r w:rsidR="007C747B">
        <w:rPr>
          <w:rFonts w:ascii="Times New Roman" w:hAnsi="Times New Roman" w:cs="Times New Roman"/>
          <w:sz w:val="24"/>
          <w:szCs w:val="24"/>
        </w:rPr>
        <w:t xml:space="preserve"> этиология, патогенез</w:t>
      </w:r>
      <w:r w:rsidR="007C747B"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 w:rsidR="007C747B">
        <w:rPr>
          <w:rFonts w:ascii="Times New Roman" w:hAnsi="Times New Roman" w:cs="Times New Roman"/>
          <w:sz w:val="24"/>
          <w:szCs w:val="24"/>
        </w:rPr>
        <w:t xml:space="preserve">мия. </w:t>
      </w:r>
      <w:r w:rsidR="007C747B"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="007C747B"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="007C747B"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="007C747B"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="007C747B">
        <w:rPr>
          <w:rFonts w:ascii="Times New Roman" w:hAnsi="Times New Roman" w:cs="Times New Roman"/>
          <w:sz w:val="24"/>
          <w:szCs w:val="24"/>
        </w:rPr>
        <w:t>К</w:t>
      </w:r>
      <w:r w:rsidR="007C747B"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="007C747B" w:rsidRPr="00D25DCD">
        <w:rPr>
          <w:rFonts w:ascii="Times New Roman" w:hAnsi="Times New Roman" w:cs="Times New Roman"/>
          <w:sz w:val="24"/>
          <w:szCs w:val="24"/>
        </w:rPr>
        <w:t xml:space="preserve"> </w:t>
      </w:r>
      <w:r w:rsidR="007C747B"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Pr="007C747B" w:rsidRDefault="00946729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7C747B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Флегмона и абсцесс височной области</w:t>
      </w:r>
      <w:r w:rsidR="007C747B" w:rsidRPr="007C747B">
        <w:rPr>
          <w:rFonts w:ascii="Times New Roman" w:hAnsi="Times New Roman" w:cs="Times New Roman"/>
          <w:sz w:val="24"/>
          <w:szCs w:val="24"/>
        </w:rPr>
        <w:t xml:space="preserve">: этиология, патогенез. Топографическая анатомия.  </w:t>
      </w:r>
      <w:r w:rsidR="007C747B" w:rsidRPr="007C747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="007C747B" w:rsidRPr="007C747B">
        <w:rPr>
          <w:rFonts w:ascii="Times New Roman" w:hAnsi="Times New Roman" w:cs="Times New Roman"/>
          <w:sz w:val="24"/>
          <w:szCs w:val="24"/>
        </w:rPr>
        <w:t xml:space="preserve"> Классификация МКБ-10. Клиника, диагностика, принципы лечения. 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Флегмоны и абсцессы </w:t>
      </w:r>
      <w:proofErr w:type="spellStart"/>
      <w:r w:rsidRPr="005B23DD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ретромандибулярной</w:t>
      </w:r>
      <w:proofErr w:type="spellEnd"/>
      <w:r w:rsidRPr="005B23DD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Флегмоны и абсцессы окологлоточного пространства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Флегмоны и абсцессы подбородочной области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Флегмоны и абсцессы под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нижнечелюстной </w:t>
      </w: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Флегмоны под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ъязычной </w:t>
      </w: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23DD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Флегмоны дна полости рта, клиника и диагностика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Флегмоны шеи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 Топографическая анато</w:t>
      </w:r>
      <w:r>
        <w:rPr>
          <w:rFonts w:ascii="Times New Roman" w:hAnsi="Times New Roman" w:cs="Times New Roman"/>
          <w:sz w:val="24"/>
          <w:szCs w:val="24"/>
        </w:rPr>
        <w:t xml:space="preserve">мия. 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лимфаденит, </w:t>
      </w: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аденофлегмона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>.</w:t>
      </w:r>
      <w:r w:rsidRPr="00306D87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>пографическая анатомия.</w:t>
      </w:r>
      <w:r w:rsidRPr="00305B71">
        <w:rPr>
          <w:rFonts w:ascii="Times New Roman" w:hAnsi="Times New Roman" w:cs="Times New Roman"/>
          <w:sz w:val="24"/>
          <w:szCs w:val="24"/>
        </w:rPr>
        <w:t xml:space="preserve">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 Классификация МКБ-10.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5B71">
        <w:rPr>
          <w:rFonts w:ascii="Times New Roman" w:hAnsi="Times New Roman" w:cs="Times New Roman"/>
          <w:sz w:val="24"/>
          <w:szCs w:val="24"/>
        </w:rPr>
        <w:t>линика, диагностика, принципы лечения. Дифференциальная диагностика неспецифических лимфаденитов лица и шеи со специфическими поражениями лимфатических узлов.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Болезни прорезывания зубов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. Классификация по МКБ-10. </w:t>
      </w:r>
      <w:r w:rsidRPr="002B12EB">
        <w:rPr>
          <w:rFonts w:ascii="Times New Roman" w:hAnsi="Times New Roman" w:cs="Times New Roman"/>
          <w:spacing w:val="-2"/>
          <w:sz w:val="24"/>
          <w:szCs w:val="24"/>
        </w:rPr>
        <w:t>Патологическая анатомия.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Клиника. Диагностика. </w:t>
      </w:r>
      <w:r w:rsidRPr="00305B71">
        <w:rPr>
          <w:rFonts w:ascii="Times New Roman" w:hAnsi="Times New Roman" w:cs="Times New Roman"/>
          <w:sz w:val="24"/>
          <w:szCs w:val="24"/>
        </w:rPr>
        <w:lastRenderedPageBreak/>
        <w:t>Дифференциальная диагностика. Хирургические методы лечения. Показания.</w:t>
      </w:r>
      <w:r w:rsidRPr="00D25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05B71">
        <w:rPr>
          <w:rFonts w:ascii="Times New Roman" w:hAnsi="Times New Roman" w:cs="Times New Roman"/>
          <w:sz w:val="24"/>
          <w:szCs w:val="24"/>
        </w:rPr>
        <w:t>Ретромолярный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периостит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>.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 Клиника. Принципы лечения. </w:t>
      </w:r>
      <w:r>
        <w:rPr>
          <w:rFonts w:ascii="Times New Roman" w:hAnsi="Times New Roman" w:cs="Times New Roman"/>
          <w:sz w:val="24"/>
          <w:szCs w:val="24"/>
        </w:rPr>
        <w:t>Обоснование выбора  хирургического доступа.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305B71">
        <w:rPr>
          <w:rFonts w:ascii="Times New Roman" w:hAnsi="Times New Roman" w:cs="Times New Roman"/>
          <w:spacing w:val="-12"/>
          <w:sz w:val="24"/>
          <w:szCs w:val="24"/>
        </w:rPr>
        <w:t xml:space="preserve">Ретенция и </w:t>
      </w:r>
      <w:proofErr w:type="spellStart"/>
      <w:r w:rsidRPr="00305B71">
        <w:rPr>
          <w:rFonts w:ascii="Times New Roman" w:hAnsi="Times New Roman" w:cs="Times New Roman"/>
          <w:spacing w:val="-12"/>
          <w:sz w:val="24"/>
          <w:szCs w:val="24"/>
        </w:rPr>
        <w:t>дистопия</w:t>
      </w:r>
      <w:proofErr w:type="spellEnd"/>
      <w:r w:rsidRPr="00305B71">
        <w:rPr>
          <w:rFonts w:ascii="Times New Roman" w:hAnsi="Times New Roman" w:cs="Times New Roman"/>
          <w:spacing w:val="-12"/>
          <w:sz w:val="24"/>
          <w:szCs w:val="24"/>
        </w:rPr>
        <w:t xml:space="preserve"> зуба. Клиника, лечение. Особенности удаления отдельных групп  </w:t>
      </w:r>
      <w:proofErr w:type="spellStart"/>
      <w:r w:rsidRPr="00305B71">
        <w:rPr>
          <w:rFonts w:ascii="Times New Roman" w:hAnsi="Times New Roman" w:cs="Times New Roman"/>
          <w:spacing w:val="-12"/>
          <w:sz w:val="24"/>
          <w:szCs w:val="24"/>
        </w:rPr>
        <w:t>ретенированных</w:t>
      </w:r>
      <w:proofErr w:type="spellEnd"/>
      <w:r w:rsidRPr="00305B71">
        <w:rPr>
          <w:rFonts w:ascii="Times New Roman" w:hAnsi="Times New Roman" w:cs="Times New Roman"/>
          <w:spacing w:val="-12"/>
          <w:sz w:val="24"/>
          <w:szCs w:val="24"/>
        </w:rPr>
        <w:t xml:space="preserve">  и </w:t>
      </w:r>
      <w:proofErr w:type="spellStart"/>
      <w:r w:rsidRPr="00305B71">
        <w:rPr>
          <w:rFonts w:ascii="Times New Roman" w:hAnsi="Times New Roman" w:cs="Times New Roman"/>
          <w:spacing w:val="-12"/>
          <w:sz w:val="24"/>
          <w:szCs w:val="24"/>
        </w:rPr>
        <w:t>дистопированных</w:t>
      </w:r>
      <w:proofErr w:type="spellEnd"/>
      <w:r w:rsidRPr="00305B71">
        <w:rPr>
          <w:rFonts w:ascii="Times New Roman" w:hAnsi="Times New Roman" w:cs="Times New Roman"/>
          <w:spacing w:val="-12"/>
          <w:sz w:val="24"/>
          <w:szCs w:val="24"/>
        </w:rPr>
        <w:t xml:space="preserve"> зубов. Обоснование хирургического доступа для удаления третьего нижнего моляра при его ретенции.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proofErr w:type="spellStart"/>
      <w:r w:rsidRPr="00305B71">
        <w:rPr>
          <w:rFonts w:ascii="Times New Roman" w:hAnsi="Times New Roman" w:cs="Times New Roman"/>
          <w:sz w:val="24"/>
          <w:szCs w:val="24"/>
        </w:rPr>
        <w:t>Одонтогенный</w:t>
      </w:r>
      <w:proofErr w:type="spellEnd"/>
      <w:r w:rsidRPr="00305B71">
        <w:rPr>
          <w:rFonts w:ascii="Times New Roman" w:hAnsi="Times New Roman" w:cs="Times New Roman"/>
          <w:sz w:val="24"/>
          <w:szCs w:val="24"/>
        </w:rPr>
        <w:t xml:space="preserve"> верхнечелюстной синусит</w:t>
      </w:r>
      <w:r>
        <w:rPr>
          <w:rFonts w:ascii="Times New Roman" w:hAnsi="Times New Roman" w:cs="Times New Roman"/>
          <w:sz w:val="24"/>
          <w:szCs w:val="24"/>
        </w:rPr>
        <w:t>: этиология, патогенез</w:t>
      </w:r>
      <w:r w:rsidRPr="00305B71">
        <w:rPr>
          <w:rFonts w:ascii="Times New Roman" w:hAnsi="Times New Roman" w:cs="Times New Roman"/>
          <w:sz w:val="24"/>
          <w:szCs w:val="24"/>
        </w:rPr>
        <w:t xml:space="preserve">. Классификация МКБ-10. 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Клиника.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Диагностика, дифференциальная диагностика, роль лучевых методов диагностики.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Принципы лечения. 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napToGrid w:val="0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закрытия перфорации.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Фурункул, карбункул лица. Рожистое воспаление лица.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 Этиология, патогенез.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Клиника.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Диагностика.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>Принципы лечения.</w:t>
      </w:r>
      <w:r w:rsidRPr="00305B71">
        <w:rPr>
          <w:rFonts w:ascii="Times New Roman" w:hAnsi="Times New Roman" w:cs="Times New Roman"/>
          <w:sz w:val="24"/>
          <w:szCs w:val="24"/>
        </w:rPr>
        <w:t xml:space="preserve"> Актиномикоз челюстно-лицевой области.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Этиология, патогенез. </w:t>
      </w:r>
      <w:r w:rsidRPr="00305B71">
        <w:rPr>
          <w:rFonts w:ascii="Times New Roman" w:hAnsi="Times New Roman" w:cs="Times New Roman"/>
          <w:sz w:val="24"/>
          <w:szCs w:val="24"/>
        </w:rPr>
        <w:t xml:space="preserve">Классификация МКБ-10. </w:t>
      </w:r>
      <w:r w:rsidRPr="002B12EB">
        <w:rPr>
          <w:rFonts w:ascii="Times New Roman" w:hAnsi="Times New Roman" w:cs="Times New Roman"/>
          <w:sz w:val="24"/>
          <w:szCs w:val="24"/>
        </w:rPr>
        <w:t xml:space="preserve">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Клиника.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Диагностика, дифференциальная диагностика. </w:t>
      </w:r>
      <w:r w:rsidRPr="00305B71">
        <w:rPr>
          <w:rFonts w:ascii="Times New Roman" w:hAnsi="Times New Roman" w:cs="Times New Roman"/>
          <w:spacing w:val="-8"/>
          <w:sz w:val="24"/>
          <w:szCs w:val="24"/>
        </w:rPr>
        <w:t xml:space="preserve">Принципы лечения. </w:t>
      </w:r>
    </w:p>
    <w:p w:rsidR="00893468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 xml:space="preserve">Противомикробная  терапия в хирургической стоматологии. </w:t>
      </w:r>
    </w:p>
    <w:p w:rsidR="00946729" w:rsidRPr="00305B71" w:rsidRDefault="00946729" w:rsidP="0094672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B71">
        <w:rPr>
          <w:rFonts w:ascii="Times New Roman" w:hAnsi="Times New Roman" w:cs="Times New Roman"/>
          <w:sz w:val="24"/>
          <w:szCs w:val="24"/>
        </w:rPr>
        <w:t>Местное лечение гнойных ран</w:t>
      </w:r>
      <w:r w:rsidR="00893468" w:rsidRPr="00893468">
        <w:rPr>
          <w:rFonts w:ascii="Times New Roman" w:hAnsi="Times New Roman" w:cs="Times New Roman"/>
          <w:sz w:val="24"/>
          <w:szCs w:val="24"/>
        </w:rPr>
        <w:t xml:space="preserve"> </w:t>
      </w:r>
      <w:r w:rsidR="00893468" w:rsidRPr="00305B71">
        <w:rPr>
          <w:rFonts w:ascii="Times New Roman" w:hAnsi="Times New Roman" w:cs="Times New Roman"/>
          <w:sz w:val="24"/>
          <w:szCs w:val="24"/>
        </w:rPr>
        <w:t xml:space="preserve">в хирургической стоматологии. </w:t>
      </w:r>
    </w:p>
    <w:p w:rsidR="007C747B" w:rsidRDefault="00946729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hAnsi="Times New Roman" w:cs="Times New Roman"/>
          <w:sz w:val="24"/>
          <w:szCs w:val="24"/>
        </w:rPr>
        <w:t xml:space="preserve">Основные клинические проявления ВИЧ-инфекции, сифилиса, туберкулеза в челюстно-лицевой области. Профилактические меры врача-стоматолога. Особенности        сбора </w:t>
      </w:r>
      <w:proofErr w:type="spellStart"/>
      <w:r w:rsidRPr="007C747B">
        <w:rPr>
          <w:rFonts w:ascii="Times New Roman" w:hAnsi="Times New Roman" w:cs="Times New Roman"/>
          <w:sz w:val="24"/>
          <w:szCs w:val="24"/>
        </w:rPr>
        <w:t>высокопатологенных</w:t>
      </w:r>
      <w:proofErr w:type="spellEnd"/>
      <w:r w:rsidRPr="007C747B">
        <w:rPr>
          <w:rFonts w:ascii="Times New Roman" w:hAnsi="Times New Roman" w:cs="Times New Roman"/>
          <w:sz w:val="24"/>
          <w:szCs w:val="24"/>
        </w:rPr>
        <w:t xml:space="preserve">      биологических  материалов, меры     предосторожности. Применение  методов асептики  и   антисептики, в лабораторно-диагностических и лечебных целях.</w:t>
      </w:r>
      <w:r w:rsidR="007C747B" w:rsidRPr="007C74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6729" w:rsidRP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hAnsi="Times New Roman" w:cs="Times New Roman"/>
          <w:sz w:val="24"/>
          <w:szCs w:val="24"/>
        </w:rPr>
        <w:t>О</w:t>
      </w:r>
      <w:r w:rsidRPr="007C747B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сложнения гнойно-воспалительных заболеваний мягких тканей челюстно-лицевой области</w:t>
      </w:r>
      <w:r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.</w:t>
      </w:r>
      <w:r w:rsidRPr="007C747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5B23D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Флебит вен лица и его осложнения, клиника и диагностика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7C7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23D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Тромбоз вен лица, клиника и диагностика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747B" w:rsidRP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hAnsi="Times New Roman" w:cs="Times New Roman"/>
          <w:sz w:val="24"/>
          <w:szCs w:val="24"/>
        </w:rPr>
        <w:t>О</w:t>
      </w:r>
      <w:r w:rsidRPr="007C747B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сложнения гнойно-воспалительных заболеваний мягких тканей челюстно-лицевой области</w:t>
      </w:r>
      <w:r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.</w:t>
      </w:r>
      <w:r w:rsidRPr="007C747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Медиастинит, клиника и диагностика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:rsidR="007C747B" w:rsidRP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hAnsi="Times New Roman" w:cs="Times New Roman"/>
          <w:sz w:val="24"/>
          <w:szCs w:val="24"/>
        </w:rPr>
        <w:t>О</w:t>
      </w:r>
      <w:r w:rsidRPr="007C747B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сложнения гнойно-воспалительных заболеваний мягких тканей челюстно-лицевой области</w:t>
      </w:r>
      <w:r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.</w:t>
      </w:r>
      <w:r w:rsidRPr="007C747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proofErr w:type="spellStart"/>
      <w:r w:rsidRPr="005B23D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Одонтогенный</w:t>
      </w:r>
      <w:proofErr w:type="spellEnd"/>
      <w:r w:rsidRPr="005B23D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сепсис:</w:t>
      </w:r>
      <w:r w:rsidRPr="005B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клиника, </w:t>
      </w:r>
      <w:r w:rsidRPr="005B23D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диагностика, лечение и профилактика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:rsidR="007C747B" w:rsidRPr="007C747B" w:rsidRDefault="007C747B" w:rsidP="007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47B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 xml:space="preserve">Комплексное лечение воспалительных процессов мягких тканей челюстно-лицевой области. </w:t>
      </w:r>
      <w:r w:rsidRPr="007C74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Физиотерапевтические методы в лечении воспалительных заболеваний челюстно-лицевой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0" w:name="_GoBack"/>
      <w:bookmarkEnd w:id="0"/>
    </w:p>
    <w:sectPr w:rsidR="007C747B" w:rsidRPr="007C7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6666B"/>
    <w:multiLevelType w:val="hybridMultilevel"/>
    <w:tmpl w:val="DFE0412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83A"/>
    <w:rsid w:val="001F4D2E"/>
    <w:rsid w:val="0024483A"/>
    <w:rsid w:val="005B23DD"/>
    <w:rsid w:val="007C747B"/>
    <w:rsid w:val="00893468"/>
    <w:rsid w:val="0094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2020-03-19T12:21:00Z</dcterms:created>
  <dcterms:modified xsi:type="dcterms:W3CDTF">2020-03-28T12:09:00Z</dcterms:modified>
</cp:coreProperties>
</file>