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04D" w:rsidRPr="00C2204D" w:rsidRDefault="00C2204D" w:rsidP="00F4642C">
      <w:pPr>
        <w:pStyle w:val="Default"/>
        <w:keepNext/>
        <w:keepLines/>
        <w:ind w:firstLine="708"/>
        <w:rPr>
          <w:bCs/>
        </w:rPr>
      </w:pPr>
    </w:p>
    <w:p w:rsidR="00C2204D" w:rsidRPr="00C2204D" w:rsidRDefault="00C2204D" w:rsidP="00C2204D">
      <w:pPr>
        <w:pStyle w:val="Default"/>
        <w:keepNext/>
        <w:keepLines/>
        <w:ind w:firstLine="708"/>
        <w:rPr>
          <w:bCs/>
        </w:rPr>
      </w:pPr>
      <w:r w:rsidRPr="00C2204D">
        <w:rPr>
          <w:bCs/>
        </w:rPr>
        <w:t>Задания в тестовой форме для клинических ординаторов по теме:</w:t>
      </w:r>
    </w:p>
    <w:p w:rsidR="00C2204D" w:rsidRPr="00C2204D" w:rsidRDefault="00C2204D" w:rsidP="00C2204D">
      <w:pPr>
        <w:pStyle w:val="Default"/>
        <w:keepNext/>
        <w:keepLines/>
        <w:ind w:firstLine="708"/>
        <w:rPr>
          <w:bCs/>
        </w:rPr>
      </w:pPr>
      <w:r w:rsidRPr="00C2204D">
        <w:rPr>
          <w:bCs/>
        </w:rPr>
        <w:t>«ЗАБОЛЕВАНИЯ ВИСОЧНО-НИЖНЕЧЕЛЮСТНОГО СУСТАВА»</w:t>
      </w:r>
    </w:p>
    <w:p w:rsidR="00C2204D" w:rsidRPr="00C2204D" w:rsidRDefault="00C2204D" w:rsidP="00C2204D">
      <w:pPr>
        <w:pStyle w:val="Default"/>
        <w:keepNext/>
        <w:keepLines/>
        <w:rPr>
          <w:bCs/>
        </w:rPr>
      </w:pPr>
    </w:p>
    <w:p w:rsidR="00C2204D" w:rsidRPr="00C2204D" w:rsidRDefault="00C2204D" w:rsidP="00C2204D">
      <w:pPr>
        <w:pStyle w:val="Default"/>
        <w:keepNext/>
        <w:keepLines/>
      </w:pPr>
      <w:r w:rsidRPr="00C2204D">
        <w:rPr>
          <w:bCs/>
        </w:rPr>
        <w:t xml:space="preserve">1.ПРИ БОЛЕЗНЕННОЙ ПАЛЬПАЦИИ ЖЕВАТЕЛЬНЫХ МЫШЦ И ОТСУТСТВИИ РЕНТГЕНОЛОГИЧЕСКИХ ИЗМЕНЕНИЙ В ВИСОЧНО-НИЖНЕЧЕЛЮСТНОМ СУСТАВЕ ВОЗМОЖЕН ДИАГНОЗ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4"/>
        </w:numPr>
      </w:pPr>
      <w:r w:rsidRPr="00C2204D">
        <w:t xml:space="preserve">артрит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4"/>
        </w:numPr>
      </w:pPr>
      <w:r w:rsidRPr="00C2204D">
        <w:t xml:space="preserve">артроз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4"/>
        </w:numPr>
      </w:pPr>
      <w:r w:rsidRPr="00C2204D">
        <w:t xml:space="preserve">мышечно-суставная дисфункция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4"/>
        </w:numPr>
      </w:pPr>
      <w:r w:rsidRPr="00C2204D">
        <w:t xml:space="preserve">остеома суставного отростка нижней челюсти </w:t>
      </w:r>
    </w:p>
    <w:p w:rsidR="00C2204D" w:rsidRPr="00C2204D" w:rsidRDefault="00C2204D" w:rsidP="00C2204D">
      <w:pPr>
        <w:pStyle w:val="Default"/>
        <w:keepNext/>
        <w:keepLines/>
        <w:pBdr>
          <w:bar w:val="single" w:sz="4" w:color="auto"/>
        </w:pBdr>
      </w:pPr>
    </w:p>
    <w:p w:rsidR="00C2204D" w:rsidRPr="00C2204D" w:rsidRDefault="00C2204D" w:rsidP="00C2204D">
      <w:pPr>
        <w:pStyle w:val="Default"/>
        <w:keepNext/>
        <w:keepLines/>
      </w:pPr>
      <w:r w:rsidRPr="00C2204D">
        <w:rPr>
          <w:bCs/>
        </w:rPr>
        <w:t xml:space="preserve">2.ДЛЯ ИССЛЕДОВАНИЯ СОСТОЯНИЯ МЯГКИХ ТКАНЕЙ СУСТАВА ИСПОЛЬЗУЮТ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5"/>
        </w:numPr>
      </w:pPr>
      <w:proofErr w:type="spellStart"/>
      <w:r w:rsidRPr="00C2204D">
        <w:t>артрографию</w:t>
      </w:r>
      <w:proofErr w:type="spellEnd"/>
      <w:r w:rsidRPr="00C2204D"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5"/>
        </w:numPr>
      </w:pPr>
      <w:r w:rsidRPr="00C2204D">
        <w:t xml:space="preserve">рентгенографию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5"/>
        </w:numPr>
      </w:pPr>
      <w:r w:rsidRPr="00C2204D">
        <w:t xml:space="preserve">магниторезонансную томографию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5"/>
        </w:numPr>
        <w:pBdr>
          <w:bar w:val="single" w:sz="4" w:color="auto"/>
        </w:pBdr>
      </w:pPr>
      <w:proofErr w:type="spellStart"/>
      <w:r w:rsidRPr="00C2204D">
        <w:t>сцинтиграфию</w:t>
      </w:r>
      <w:proofErr w:type="spellEnd"/>
    </w:p>
    <w:p w:rsidR="00C2204D" w:rsidRPr="00C2204D" w:rsidRDefault="00C2204D" w:rsidP="00C2204D">
      <w:pPr>
        <w:pStyle w:val="Default"/>
        <w:keepNext/>
        <w:keepLines/>
        <w:pBdr>
          <w:bar w:val="single" w:sz="4" w:color="auto"/>
        </w:pBd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 xml:space="preserve">3.НАИБОЛЕЕ ИНФОРМАТИВНЫМ МЕТОДОМ РЕНТГЕНОДИАГНОСТИКИ ПРИ ВЫЯВЛЕНИИ МОРФОЛОГИИ ЭЛЕМЕНТОВ ВИСОЧНО-НИЖНЕЧЕЛЮСТНОГО СУСТАВА ЯВЛЯЕТСЯ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6"/>
        </w:numPr>
        <w:rPr>
          <w:color w:val="auto"/>
        </w:rPr>
      </w:pPr>
      <w:r w:rsidRPr="00C2204D">
        <w:rPr>
          <w:color w:val="auto"/>
        </w:rPr>
        <w:t xml:space="preserve">панорамная рентгенография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6"/>
        </w:numPr>
        <w:rPr>
          <w:color w:val="auto"/>
        </w:rPr>
      </w:pPr>
      <w:proofErr w:type="spellStart"/>
      <w:r w:rsidRPr="00C2204D">
        <w:rPr>
          <w:color w:val="auto"/>
        </w:rPr>
        <w:t>ортопантомография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6"/>
        </w:numPr>
        <w:rPr>
          <w:color w:val="auto"/>
        </w:rPr>
      </w:pPr>
      <w:proofErr w:type="spellStart"/>
      <w:r w:rsidRPr="00C2204D">
        <w:rPr>
          <w:color w:val="auto"/>
        </w:rPr>
        <w:t>рентгенокинематография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6"/>
        </w:numPr>
        <w:rPr>
          <w:color w:val="auto"/>
        </w:rPr>
      </w:pPr>
      <w:r w:rsidRPr="00C2204D">
        <w:rPr>
          <w:color w:val="auto"/>
        </w:rPr>
        <w:t xml:space="preserve">томография височно-нижнечелюстных суставов </w:t>
      </w: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 xml:space="preserve">4.ДЛЯ ДИАГНОСТИКИ ЗАБОЛЕВАНИЯ ВИСОЧНО-НИЖНЕЧЕЛЮСТНОГО СУСТАВА ПРИМЕНЯЮТ МЕТОД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7"/>
        </w:numPr>
        <w:rPr>
          <w:color w:val="auto"/>
        </w:rPr>
      </w:pPr>
      <w:r w:rsidRPr="00C2204D">
        <w:rPr>
          <w:color w:val="auto"/>
        </w:rPr>
        <w:t xml:space="preserve">измерения высоты нижнего отдела лица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7"/>
        </w:numPr>
        <w:rPr>
          <w:color w:val="auto"/>
        </w:rPr>
      </w:pPr>
      <w:r w:rsidRPr="00C2204D">
        <w:rPr>
          <w:color w:val="auto"/>
        </w:rPr>
        <w:t xml:space="preserve">рентгенологического исследования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7"/>
        </w:numPr>
        <w:rPr>
          <w:color w:val="auto"/>
        </w:rPr>
      </w:pPr>
      <w:r w:rsidRPr="00C2204D">
        <w:rPr>
          <w:color w:val="auto"/>
        </w:rPr>
        <w:t xml:space="preserve">анализа функциональной окклюзии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7"/>
        </w:numPr>
        <w:rPr>
          <w:color w:val="auto"/>
        </w:rPr>
      </w:pPr>
      <w:proofErr w:type="spellStart"/>
      <w:r w:rsidRPr="00C2204D">
        <w:rPr>
          <w:color w:val="auto"/>
        </w:rPr>
        <w:t>электромиографического</w:t>
      </w:r>
      <w:proofErr w:type="spellEnd"/>
      <w:r w:rsidRPr="00C2204D">
        <w:rPr>
          <w:color w:val="auto"/>
        </w:rPr>
        <w:t xml:space="preserve"> исследования  </w:t>
      </w: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 xml:space="preserve">5.РЕОГРАФИЯ ОБЛАСТИ ВИСОЧНО-НИЖНЕЧЕЛЮСТНОГО СУСТАВА ИСПОЛЬЗУЕТСЯ ДЛЯ ОПРЕДЕЛЕНИЯ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8"/>
        </w:numPr>
        <w:rPr>
          <w:color w:val="auto"/>
        </w:rPr>
      </w:pPr>
      <w:r w:rsidRPr="00C2204D">
        <w:rPr>
          <w:color w:val="auto"/>
        </w:rPr>
        <w:t xml:space="preserve">сократительной способности мышц челюстно-лицевой области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8"/>
        </w:numPr>
        <w:rPr>
          <w:color w:val="auto"/>
        </w:rPr>
      </w:pPr>
      <w:r w:rsidRPr="00C2204D">
        <w:rPr>
          <w:color w:val="auto"/>
        </w:rPr>
        <w:t xml:space="preserve">гемодинамики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8"/>
        </w:numPr>
        <w:rPr>
          <w:color w:val="auto"/>
        </w:rPr>
      </w:pPr>
      <w:r w:rsidRPr="00C2204D">
        <w:rPr>
          <w:color w:val="auto"/>
        </w:rPr>
        <w:t xml:space="preserve">движения головок нижней челюсти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8"/>
        </w:numPr>
        <w:rPr>
          <w:color w:val="auto"/>
        </w:rPr>
      </w:pPr>
      <w:r w:rsidRPr="00C2204D">
        <w:rPr>
          <w:color w:val="auto"/>
        </w:rPr>
        <w:t xml:space="preserve">размеров элементов височно-нижнечелюстного сустава </w:t>
      </w: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 xml:space="preserve">6.АНКИЛОЗУ СВОЙСТВЕННА ФОРМА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9"/>
        </w:numPr>
        <w:rPr>
          <w:color w:val="auto"/>
        </w:rPr>
      </w:pPr>
      <w:r w:rsidRPr="00C2204D">
        <w:rPr>
          <w:color w:val="auto"/>
        </w:rPr>
        <w:t xml:space="preserve">гнойная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9"/>
        </w:numPr>
        <w:rPr>
          <w:color w:val="auto"/>
        </w:rPr>
      </w:pPr>
      <w:r w:rsidRPr="00C2204D">
        <w:rPr>
          <w:color w:val="auto"/>
        </w:rPr>
        <w:t xml:space="preserve">катаральная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9"/>
        </w:numPr>
        <w:rPr>
          <w:color w:val="auto"/>
        </w:rPr>
      </w:pPr>
      <w:r w:rsidRPr="00C2204D">
        <w:rPr>
          <w:color w:val="auto"/>
        </w:rPr>
        <w:t xml:space="preserve">костная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19"/>
        </w:numPr>
        <w:rPr>
          <w:color w:val="auto"/>
        </w:rPr>
      </w:pPr>
      <w:r w:rsidRPr="00C2204D">
        <w:rPr>
          <w:color w:val="auto"/>
        </w:rPr>
        <w:t xml:space="preserve">серозная </w:t>
      </w: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>7.ОСТРЫЙ АРТРИТ ВИСОЧНО-НИЖНЕЧЕЛЮСТНОГО СУСТАВА (В</w:t>
      </w:r>
      <w:proofErr w:type="gramStart"/>
      <w:r w:rsidRPr="00C2204D">
        <w:rPr>
          <w:bCs/>
          <w:color w:val="auto"/>
        </w:rPr>
        <w:t>H</w:t>
      </w:r>
      <w:proofErr w:type="gramEnd"/>
      <w:r w:rsidRPr="00C2204D">
        <w:rPr>
          <w:bCs/>
          <w:color w:val="auto"/>
        </w:rPr>
        <w:t xml:space="preserve">ЧС) НЕОБХОДИМО ДИФФЕРЕНЦИРОВАТЬ С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0"/>
        </w:numPr>
        <w:rPr>
          <w:color w:val="auto"/>
        </w:rPr>
      </w:pPr>
      <w:r w:rsidRPr="00C2204D">
        <w:rPr>
          <w:color w:val="auto"/>
        </w:rPr>
        <w:t xml:space="preserve">острым синуситом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0"/>
        </w:numPr>
        <w:rPr>
          <w:color w:val="auto"/>
        </w:rPr>
      </w:pPr>
      <w:r w:rsidRPr="00C2204D">
        <w:rPr>
          <w:color w:val="auto"/>
        </w:rPr>
        <w:t xml:space="preserve">околоушным </w:t>
      </w:r>
      <w:proofErr w:type="spellStart"/>
      <w:r w:rsidRPr="00C2204D">
        <w:rPr>
          <w:color w:val="auto"/>
        </w:rPr>
        <w:t>гипе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гидpозом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0"/>
        </w:numPr>
        <w:pBdr>
          <w:bar w:val="single" w:sz="4" w:color="auto"/>
        </w:pBdr>
        <w:rPr>
          <w:color w:val="auto"/>
        </w:rPr>
      </w:pPr>
      <w:r w:rsidRPr="00C2204D">
        <w:rPr>
          <w:color w:val="auto"/>
        </w:rPr>
        <w:t>переломом верхней челюсти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0"/>
        </w:numPr>
        <w:rPr>
          <w:color w:val="auto"/>
        </w:rPr>
      </w:pPr>
      <w:r w:rsidRPr="00C2204D">
        <w:rPr>
          <w:color w:val="auto"/>
        </w:rPr>
        <w:t xml:space="preserve">острым отитом </w:t>
      </w: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 xml:space="preserve">8.ХАРАКТЕРНЫМ ПРИЗНАКОМ РЕВМАТОИДНОГО АРТРИТА ЯВЛЯЕТСЯ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1"/>
        </w:numPr>
        <w:rPr>
          <w:color w:val="auto"/>
        </w:rPr>
      </w:pPr>
      <w:r w:rsidRPr="00C2204D">
        <w:rPr>
          <w:color w:val="auto"/>
        </w:rPr>
        <w:t xml:space="preserve">бессимптомное течение заболевания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1"/>
        </w:numPr>
        <w:rPr>
          <w:color w:val="auto"/>
        </w:rPr>
      </w:pPr>
      <w:proofErr w:type="spellStart"/>
      <w:r w:rsidRPr="00C2204D">
        <w:rPr>
          <w:color w:val="auto"/>
        </w:rPr>
        <w:t>прогения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1"/>
        </w:numPr>
        <w:rPr>
          <w:color w:val="auto"/>
        </w:rPr>
      </w:pPr>
      <w:r w:rsidRPr="00C2204D">
        <w:rPr>
          <w:color w:val="auto"/>
        </w:rPr>
        <w:t xml:space="preserve">прогрессирующее разрушение головок височно-нижнечелюстного сустава (ВНЧС)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1"/>
        </w:numPr>
        <w:rPr>
          <w:color w:val="auto"/>
        </w:rPr>
      </w:pPr>
      <w:r w:rsidRPr="00C2204D">
        <w:rPr>
          <w:color w:val="auto"/>
        </w:rPr>
        <w:t xml:space="preserve">стойкая контрактура </w:t>
      </w: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 xml:space="preserve">9.ПРИ ХРОНИЧЕСКИХ АРТРИТАХ ПРОИСХОДИТ ИЗМЕНЕНИЕ В СУСТАВЕ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2"/>
        </w:numPr>
        <w:rPr>
          <w:color w:val="auto"/>
        </w:rPr>
      </w:pPr>
      <w:r w:rsidRPr="00C2204D">
        <w:rPr>
          <w:color w:val="auto"/>
        </w:rPr>
        <w:t xml:space="preserve">набухание диска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2"/>
        </w:numPr>
        <w:rPr>
          <w:color w:val="auto"/>
        </w:rPr>
      </w:pPr>
      <w:r w:rsidRPr="00C2204D">
        <w:rPr>
          <w:color w:val="auto"/>
        </w:rPr>
        <w:t xml:space="preserve">некроз хряща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2"/>
        </w:numPr>
        <w:rPr>
          <w:color w:val="auto"/>
        </w:rPr>
      </w:pPr>
      <w:r w:rsidRPr="00C2204D">
        <w:rPr>
          <w:color w:val="auto"/>
        </w:rPr>
        <w:t xml:space="preserve">увеличение синовиальной жидкости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2"/>
        </w:numPr>
        <w:rPr>
          <w:color w:val="auto"/>
        </w:rPr>
      </w:pPr>
      <w:r w:rsidRPr="00C2204D">
        <w:rPr>
          <w:color w:val="auto"/>
        </w:rPr>
        <w:t xml:space="preserve">растяжение капсулы </w:t>
      </w: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 xml:space="preserve">10.СИФИЛИТИЧЕСКИЙ АРТРИТ ИМЕЕТ ТЕЧЕНИЕ ВОСПАЛИТЕЛЬНОГО ПРОЦЕССА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3"/>
        </w:numPr>
        <w:rPr>
          <w:color w:val="auto"/>
        </w:rPr>
      </w:pPr>
      <w:r w:rsidRPr="00C2204D">
        <w:rPr>
          <w:color w:val="auto"/>
        </w:rPr>
        <w:t xml:space="preserve">быстрое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3"/>
        </w:numPr>
        <w:rPr>
          <w:color w:val="auto"/>
        </w:rPr>
      </w:pPr>
      <w:r w:rsidRPr="00C2204D">
        <w:rPr>
          <w:color w:val="auto"/>
        </w:rPr>
        <w:t xml:space="preserve">прогрессирующее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3"/>
        </w:numPr>
        <w:rPr>
          <w:color w:val="auto"/>
        </w:rPr>
      </w:pPr>
      <w:r w:rsidRPr="00C2204D">
        <w:rPr>
          <w:color w:val="auto"/>
        </w:rPr>
        <w:t xml:space="preserve">вялое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3"/>
        </w:numPr>
        <w:rPr>
          <w:color w:val="auto"/>
        </w:rPr>
      </w:pPr>
      <w:r w:rsidRPr="00C2204D">
        <w:rPr>
          <w:color w:val="auto"/>
        </w:rPr>
        <w:t xml:space="preserve">острое </w:t>
      </w: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 xml:space="preserve">11.ВЕДУЩИМ СИМПТОМОМ ВЫВИХА НИЖНЕЙ ЧЕЛЮСТИ ЯВЛЯЕТСЯ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4"/>
        </w:numPr>
        <w:rPr>
          <w:color w:val="auto"/>
        </w:rPr>
      </w:pPr>
      <w:r w:rsidRPr="00C2204D">
        <w:rPr>
          <w:color w:val="auto"/>
        </w:rPr>
        <w:t xml:space="preserve">слезотечение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4"/>
        </w:numPr>
        <w:rPr>
          <w:color w:val="auto"/>
        </w:rPr>
      </w:pPr>
      <w:r w:rsidRPr="00C2204D">
        <w:rPr>
          <w:color w:val="auto"/>
        </w:rPr>
        <w:t xml:space="preserve">снижение высоты прикуса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4"/>
        </w:numPr>
        <w:rPr>
          <w:color w:val="auto"/>
        </w:rPr>
      </w:pPr>
      <w:r w:rsidRPr="00C2204D">
        <w:rPr>
          <w:color w:val="auto"/>
        </w:rPr>
        <w:t xml:space="preserve">заложенность в ухе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4"/>
        </w:numPr>
        <w:rPr>
          <w:color w:val="auto"/>
        </w:rPr>
      </w:pPr>
      <w:r w:rsidRPr="00C2204D">
        <w:rPr>
          <w:color w:val="auto"/>
        </w:rPr>
        <w:t xml:space="preserve">невозможность сомкнуть зубы </w:t>
      </w: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 xml:space="preserve">12.ПРИ ОСТЕОАРТРОЗЕ ВИСОЧНО-НИЖНЕЧЕЛЮСТНОГО СУСТАВА (ВНЧС) РЕНТГЕНОЛОГИЧЕСКИ ОПРЕДЕЛЯЕТСЯ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5"/>
        </w:numPr>
        <w:rPr>
          <w:color w:val="auto"/>
        </w:rPr>
      </w:pPr>
      <w:r w:rsidRPr="00C2204D">
        <w:rPr>
          <w:color w:val="auto"/>
        </w:rPr>
        <w:t xml:space="preserve">смещение суставной головки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5"/>
        </w:numPr>
        <w:rPr>
          <w:color w:val="auto"/>
        </w:rPr>
      </w:pPr>
      <w:r w:rsidRPr="00C2204D">
        <w:rPr>
          <w:color w:val="auto"/>
        </w:rPr>
        <w:t xml:space="preserve">расширение суставной щели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5"/>
        </w:numPr>
        <w:rPr>
          <w:color w:val="auto"/>
        </w:rPr>
      </w:pPr>
      <w:r w:rsidRPr="00C2204D">
        <w:rPr>
          <w:color w:val="auto"/>
        </w:rPr>
        <w:t xml:space="preserve">деформация головки </w:t>
      </w:r>
      <w:proofErr w:type="spellStart"/>
      <w:r w:rsidRPr="00C2204D">
        <w:rPr>
          <w:color w:val="auto"/>
        </w:rPr>
        <w:t>мыщелкового</w:t>
      </w:r>
      <w:proofErr w:type="spellEnd"/>
      <w:r w:rsidRPr="00C2204D">
        <w:rPr>
          <w:color w:val="auto"/>
        </w:rPr>
        <w:t xml:space="preserve"> отростка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5"/>
        </w:numPr>
        <w:rPr>
          <w:color w:val="auto"/>
        </w:rPr>
      </w:pPr>
      <w:r w:rsidRPr="00C2204D">
        <w:rPr>
          <w:color w:val="auto"/>
        </w:rPr>
        <w:t xml:space="preserve">отсутствие суставной щели </w:t>
      </w: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 xml:space="preserve">13.В НОРМЕ ПРИ АУСКУЛЬТАЦИИ ВИСОЧНО-НИЖНЕЧЕЛЮСТНОГО СУСТАВА (ВНЧС) ОПРЕДЕЛЯЕТСЯ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6"/>
        </w:numPr>
        <w:rPr>
          <w:color w:val="auto"/>
        </w:rPr>
      </w:pPr>
      <w:r w:rsidRPr="00C2204D">
        <w:rPr>
          <w:color w:val="auto"/>
        </w:rPr>
        <w:t xml:space="preserve">щёлканье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6"/>
        </w:numPr>
        <w:rPr>
          <w:color w:val="auto"/>
        </w:rPr>
      </w:pPr>
      <w:r w:rsidRPr="00C2204D">
        <w:rPr>
          <w:color w:val="auto"/>
        </w:rPr>
        <w:t xml:space="preserve">хруст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6"/>
        </w:numPr>
        <w:rPr>
          <w:color w:val="auto"/>
        </w:rPr>
      </w:pPr>
      <w:r w:rsidRPr="00C2204D">
        <w:rPr>
          <w:color w:val="auto"/>
        </w:rPr>
        <w:t xml:space="preserve">отсутствие каких-либо звуковых явлений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6"/>
        </w:numPr>
        <w:rPr>
          <w:color w:val="auto"/>
        </w:rPr>
      </w:pPr>
      <w:r w:rsidRPr="00C2204D">
        <w:rPr>
          <w:color w:val="auto"/>
        </w:rPr>
        <w:t xml:space="preserve">крепитация </w:t>
      </w:r>
    </w:p>
    <w:p w:rsidR="00C2204D" w:rsidRPr="00C2204D" w:rsidRDefault="00C2204D" w:rsidP="00C2204D">
      <w:pPr>
        <w:pStyle w:val="Default"/>
        <w:keepNext/>
        <w:keepLines/>
        <w:rPr>
          <w:bCs/>
        </w:rPr>
      </w:pPr>
    </w:p>
    <w:p w:rsidR="00C2204D" w:rsidRPr="00C2204D" w:rsidRDefault="006B1658" w:rsidP="00C2204D">
      <w:pPr>
        <w:pStyle w:val="Default"/>
        <w:keepNext/>
        <w:keepLines/>
      </w:pPr>
      <w:r>
        <w:rPr>
          <w:bCs/>
        </w:rPr>
        <w:t>14.</w:t>
      </w:r>
      <w:r w:rsidR="00C2204D" w:rsidRPr="00C2204D">
        <w:rPr>
          <w:bCs/>
        </w:rPr>
        <w:t xml:space="preserve">МЕТОД ФУНКЦИОНАЛЬНОГО ИССЛЕДОВАНИЯ МЫШЕЧНОЙ СИСТЕМЫ НА ОСНОВЕ ГРАФИЧЕСКОЙ РЕГИСТРАЦИИ БИОПОТЕНЦИАЛОВ МЫШЦ НАЗЫВАЕТСЯ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7"/>
        </w:numPr>
      </w:pPr>
      <w:proofErr w:type="spellStart"/>
      <w:r w:rsidRPr="00C2204D">
        <w:t>реопародонтография</w:t>
      </w:r>
      <w:proofErr w:type="spellEnd"/>
      <w:r w:rsidRPr="00C2204D"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7"/>
        </w:numPr>
      </w:pPr>
      <w:proofErr w:type="spellStart"/>
      <w:r w:rsidRPr="00C2204D">
        <w:t>миотонометрия</w:t>
      </w:r>
      <w:proofErr w:type="spellEnd"/>
      <w:r w:rsidRPr="00C2204D"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7"/>
        </w:numPr>
      </w:pPr>
      <w:r w:rsidRPr="00C2204D">
        <w:t xml:space="preserve">электромиография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7"/>
        </w:numPr>
      </w:pPr>
      <w:proofErr w:type="spellStart"/>
      <w:r w:rsidRPr="00C2204D">
        <w:t>мастикациография</w:t>
      </w:r>
      <w:proofErr w:type="spellEnd"/>
      <w:r w:rsidRPr="00C2204D">
        <w:t xml:space="preserve"> </w:t>
      </w: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 xml:space="preserve">15.ПРИМЕНЕНИЕ КОМПРЕССОВ С ДИМЕКСИДОМ ПРИ ВОСПАЛИТЕЛЬНЫХ ЗАБОЛЕВАНИЯХ ВИСОЧНО-НИЖНЕЧЕЛЮСТНОГО СУСТАВА (ВНЧС) И СЛЮННЫХ ЖЕЛЕЗ ОБУСЛОВЛЕНО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8"/>
        </w:numPr>
        <w:rPr>
          <w:color w:val="auto"/>
        </w:rPr>
      </w:pPr>
      <w:r w:rsidRPr="00C2204D">
        <w:rPr>
          <w:color w:val="auto"/>
        </w:rPr>
        <w:t xml:space="preserve">антибактериальным действием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8"/>
        </w:numPr>
        <w:rPr>
          <w:color w:val="auto"/>
        </w:rPr>
      </w:pPr>
      <w:r w:rsidRPr="00C2204D">
        <w:rPr>
          <w:color w:val="auto"/>
        </w:rPr>
        <w:t xml:space="preserve">жаропонижающим действием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8"/>
        </w:numPr>
        <w:rPr>
          <w:color w:val="auto"/>
        </w:rPr>
      </w:pPr>
      <w:r w:rsidRPr="00C2204D">
        <w:rPr>
          <w:color w:val="auto"/>
        </w:rPr>
        <w:t xml:space="preserve">высокой проникающей способностью через кожные покровы и противовоспалительным эффектом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8"/>
        </w:numPr>
        <w:rPr>
          <w:color w:val="auto"/>
        </w:rPr>
      </w:pPr>
      <w:proofErr w:type="spellStart"/>
      <w:r w:rsidRPr="00C2204D">
        <w:rPr>
          <w:color w:val="auto"/>
        </w:rPr>
        <w:t>фибринолитическим</w:t>
      </w:r>
      <w:proofErr w:type="spellEnd"/>
      <w:r w:rsidRPr="00C2204D">
        <w:rPr>
          <w:color w:val="auto"/>
        </w:rPr>
        <w:t xml:space="preserve"> действием </w:t>
      </w: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lastRenderedPageBreak/>
        <w:t>16.ОСТРЫЙ АРТРИТ ВИСОЧНО-НИЖНЕЧЕЛЮСТНОГО СУСТАВА (В</w:t>
      </w:r>
      <w:proofErr w:type="gramStart"/>
      <w:r w:rsidRPr="00C2204D">
        <w:rPr>
          <w:bCs/>
          <w:color w:val="auto"/>
        </w:rPr>
        <w:t>H</w:t>
      </w:r>
      <w:proofErr w:type="gramEnd"/>
      <w:r w:rsidRPr="00C2204D">
        <w:rPr>
          <w:bCs/>
          <w:color w:val="auto"/>
        </w:rPr>
        <w:t xml:space="preserve">ЧС) HЕОБХОДИМО ДИФФЕРЕHЦИРОВАТЬ С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9"/>
        </w:numPr>
        <w:rPr>
          <w:color w:val="auto"/>
        </w:rPr>
      </w:pPr>
      <w:proofErr w:type="spellStart"/>
      <w:r w:rsidRPr="00C2204D">
        <w:rPr>
          <w:color w:val="auto"/>
        </w:rPr>
        <w:t>ост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ым</w:t>
      </w:r>
      <w:proofErr w:type="spellEnd"/>
      <w:r w:rsidRPr="00C2204D">
        <w:rPr>
          <w:color w:val="auto"/>
        </w:rPr>
        <w:t xml:space="preserve"> верхнечелюстным синуситом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9"/>
        </w:numPr>
        <w:rPr>
          <w:color w:val="auto"/>
        </w:rPr>
      </w:pPr>
      <w:r w:rsidRPr="00C2204D">
        <w:rPr>
          <w:color w:val="auto"/>
        </w:rPr>
        <w:t xml:space="preserve">околоушным </w:t>
      </w:r>
      <w:proofErr w:type="spellStart"/>
      <w:r w:rsidRPr="00C2204D">
        <w:rPr>
          <w:color w:val="auto"/>
        </w:rPr>
        <w:t>гипе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гидpозом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9"/>
        </w:numPr>
        <w:rPr>
          <w:color w:val="auto"/>
        </w:rPr>
      </w:pPr>
      <w:proofErr w:type="spellStart"/>
      <w:r w:rsidRPr="00C2204D">
        <w:rPr>
          <w:color w:val="auto"/>
        </w:rPr>
        <w:t>ост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ым</w:t>
      </w:r>
      <w:proofErr w:type="spellEnd"/>
      <w:r w:rsidRPr="00C2204D">
        <w:rPr>
          <w:color w:val="auto"/>
        </w:rPr>
        <w:t xml:space="preserve"> отитом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29"/>
        </w:numPr>
        <w:rPr>
          <w:color w:val="auto"/>
        </w:rPr>
      </w:pPr>
      <w:proofErr w:type="spellStart"/>
      <w:r w:rsidRPr="00C2204D">
        <w:rPr>
          <w:color w:val="auto"/>
        </w:rPr>
        <w:t>пе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еломом</w:t>
      </w:r>
      <w:proofErr w:type="spellEnd"/>
      <w:r w:rsidRPr="00C2204D">
        <w:rPr>
          <w:color w:val="auto"/>
        </w:rPr>
        <w:t xml:space="preserve"> </w:t>
      </w:r>
      <w:proofErr w:type="spellStart"/>
      <w:r w:rsidRPr="00C2204D">
        <w:rPr>
          <w:color w:val="auto"/>
        </w:rPr>
        <w:t>веpхней</w:t>
      </w:r>
      <w:proofErr w:type="spellEnd"/>
      <w:r w:rsidRPr="00C2204D">
        <w:rPr>
          <w:color w:val="auto"/>
        </w:rPr>
        <w:t xml:space="preserve"> челюсти </w:t>
      </w: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>17.ОСТРЫЙ АРТРИТ ВИСОЧНО-НИЖНЕЧЕЛЮСТНОГО СУСТАВА (В</w:t>
      </w:r>
      <w:proofErr w:type="gramStart"/>
      <w:r w:rsidRPr="00C2204D">
        <w:rPr>
          <w:bCs/>
          <w:color w:val="auto"/>
        </w:rPr>
        <w:t>H</w:t>
      </w:r>
      <w:proofErr w:type="gramEnd"/>
      <w:r w:rsidRPr="00C2204D">
        <w:rPr>
          <w:bCs/>
          <w:color w:val="auto"/>
        </w:rPr>
        <w:t xml:space="preserve">ЧС) HЕОБХОДИМО ДИФФЕРЕHЦИРОВАТЬ С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0"/>
        </w:numPr>
        <w:rPr>
          <w:color w:val="auto"/>
        </w:rPr>
      </w:pPr>
      <w:proofErr w:type="spellStart"/>
      <w:r w:rsidRPr="00C2204D">
        <w:rPr>
          <w:color w:val="auto"/>
        </w:rPr>
        <w:t>ост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ым</w:t>
      </w:r>
      <w:proofErr w:type="spellEnd"/>
      <w:r w:rsidRPr="00C2204D">
        <w:rPr>
          <w:color w:val="auto"/>
        </w:rPr>
        <w:t xml:space="preserve"> верхнечелюстным синуситом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0"/>
        </w:numPr>
        <w:rPr>
          <w:color w:val="auto"/>
        </w:rPr>
      </w:pPr>
      <w:r w:rsidRPr="00C2204D">
        <w:rPr>
          <w:color w:val="auto"/>
        </w:rPr>
        <w:t xml:space="preserve">флегмоной околоушно-жевательной области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0"/>
        </w:numPr>
        <w:rPr>
          <w:color w:val="auto"/>
        </w:rPr>
      </w:pPr>
      <w:r w:rsidRPr="00C2204D">
        <w:rPr>
          <w:color w:val="auto"/>
        </w:rPr>
        <w:t xml:space="preserve">околоушным </w:t>
      </w:r>
      <w:proofErr w:type="spellStart"/>
      <w:r w:rsidRPr="00C2204D">
        <w:rPr>
          <w:color w:val="auto"/>
        </w:rPr>
        <w:t>гипе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гидpозом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0"/>
        </w:numPr>
        <w:rPr>
          <w:color w:val="auto"/>
        </w:rPr>
      </w:pPr>
      <w:proofErr w:type="spellStart"/>
      <w:r w:rsidRPr="00C2204D">
        <w:rPr>
          <w:color w:val="auto"/>
        </w:rPr>
        <w:t>пе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еломом</w:t>
      </w:r>
      <w:proofErr w:type="spellEnd"/>
      <w:r w:rsidRPr="00C2204D">
        <w:rPr>
          <w:color w:val="auto"/>
        </w:rPr>
        <w:t xml:space="preserve"> </w:t>
      </w:r>
      <w:proofErr w:type="spellStart"/>
      <w:r w:rsidRPr="00C2204D">
        <w:rPr>
          <w:color w:val="auto"/>
        </w:rPr>
        <w:t>веpхней</w:t>
      </w:r>
      <w:proofErr w:type="spellEnd"/>
      <w:r w:rsidRPr="00C2204D">
        <w:rPr>
          <w:color w:val="auto"/>
        </w:rPr>
        <w:t xml:space="preserve"> челюсти  </w:t>
      </w: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>18.ОСТРЫЙ АРТРИТ ВИСОЧНО-НИЖНЕЧЕЛЮСТНОГО СУСТАВА (В</w:t>
      </w:r>
      <w:proofErr w:type="gramStart"/>
      <w:r w:rsidRPr="00C2204D">
        <w:rPr>
          <w:bCs/>
          <w:color w:val="auto"/>
        </w:rPr>
        <w:t>H</w:t>
      </w:r>
      <w:proofErr w:type="gramEnd"/>
      <w:r w:rsidRPr="00C2204D">
        <w:rPr>
          <w:bCs/>
          <w:color w:val="auto"/>
        </w:rPr>
        <w:t xml:space="preserve">ЧС) СЛЕДУЕТ ДИФФЕРЕНЦИРОВАТЬ С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1"/>
        </w:numPr>
        <w:rPr>
          <w:color w:val="auto"/>
        </w:rPr>
      </w:pPr>
      <w:r w:rsidRPr="00C2204D">
        <w:rPr>
          <w:color w:val="auto"/>
        </w:rPr>
        <w:t xml:space="preserve">остеомиелитом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1"/>
        </w:numPr>
        <w:rPr>
          <w:color w:val="auto"/>
        </w:rPr>
      </w:pPr>
      <w:r w:rsidRPr="00C2204D">
        <w:rPr>
          <w:color w:val="auto"/>
        </w:rPr>
        <w:t xml:space="preserve">пульпитом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1"/>
        </w:numPr>
        <w:rPr>
          <w:color w:val="auto"/>
        </w:rPr>
      </w:pPr>
      <w:r w:rsidRPr="00C2204D">
        <w:rPr>
          <w:color w:val="auto"/>
        </w:rPr>
        <w:t xml:space="preserve">контрактурой жевательных мышц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1"/>
        </w:numPr>
        <w:rPr>
          <w:color w:val="auto"/>
        </w:rPr>
      </w:pPr>
      <w:r w:rsidRPr="00C2204D">
        <w:rPr>
          <w:color w:val="auto"/>
        </w:rPr>
        <w:t xml:space="preserve">переломом тела челюсти </w:t>
      </w: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 xml:space="preserve">10.ДИФФЕРЕНЦИАЛЬНУЮ ДИАГНОСТИКУ ОСТЕОАРТРОЗА НЕОБХОДИМО ПРОВОДИТЬ </w:t>
      </w:r>
      <w:proofErr w:type="gramStart"/>
      <w:r w:rsidRPr="00C2204D">
        <w:rPr>
          <w:bCs/>
          <w:color w:val="auto"/>
        </w:rPr>
        <w:t>С</w:t>
      </w:r>
      <w:proofErr w:type="gramEnd"/>
      <w:r w:rsidRPr="00C2204D">
        <w:rPr>
          <w:bCs/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2"/>
        </w:numPr>
        <w:rPr>
          <w:color w:val="auto"/>
        </w:rPr>
      </w:pPr>
      <w:r w:rsidRPr="00C2204D">
        <w:rPr>
          <w:color w:val="auto"/>
        </w:rPr>
        <w:t xml:space="preserve">острым сиалоаденитом околоушной слюнной железы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2"/>
        </w:numPr>
        <w:rPr>
          <w:color w:val="auto"/>
        </w:rPr>
      </w:pPr>
      <w:r w:rsidRPr="00C2204D">
        <w:rPr>
          <w:color w:val="auto"/>
        </w:rPr>
        <w:t xml:space="preserve">острым специфическим артритом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2"/>
        </w:numPr>
        <w:rPr>
          <w:color w:val="auto"/>
        </w:rPr>
      </w:pPr>
      <w:r w:rsidRPr="00C2204D">
        <w:rPr>
          <w:color w:val="auto"/>
        </w:rPr>
        <w:t xml:space="preserve">фиброзным анкилозом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2"/>
        </w:numPr>
        <w:rPr>
          <w:color w:val="auto"/>
        </w:rPr>
      </w:pPr>
      <w:r w:rsidRPr="00C2204D">
        <w:rPr>
          <w:color w:val="auto"/>
        </w:rPr>
        <w:t xml:space="preserve">внутрисуставным переломом головки нижней челюсти </w:t>
      </w: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 xml:space="preserve">20.ДИФФЕРЕНЦИАЛЬНУЮ ДИАГНОСТИКУ ОСТЕОАРТРОЗА НЕОБХОДИМО ПРОВОДИТЬ </w:t>
      </w:r>
      <w:proofErr w:type="gramStart"/>
      <w:r w:rsidRPr="00C2204D">
        <w:rPr>
          <w:bCs/>
          <w:color w:val="auto"/>
        </w:rPr>
        <w:t>С</w:t>
      </w:r>
      <w:proofErr w:type="gramEnd"/>
      <w:r w:rsidRPr="00C2204D">
        <w:rPr>
          <w:bCs/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3"/>
        </w:numPr>
        <w:rPr>
          <w:color w:val="auto"/>
        </w:rPr>
      </w:pPr>
      <w:r w:rsidRPr="00C2204D">
        <w:rPr>
          <w:color w:val="auto"/>
        </w:rPr>
        <w:t xml:space="preserve">полным передним вывихом височно-нижнечелюстного сустава (ВНЧС)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3"/>
        </w:numPr>
        <w:rPr>
          <w:color w:val="auto"/>
        </w:rPr>
      </w:pPr>
      <w:r w:rsidRPr="00C2204D">
        <w:rPr>
          <w:color w:val="auto"/>
        </w:rPr>
        <w:t xml:space="preserve">внутрисуставным переломом головки нижней челюсти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3"/>
        </w:numPr>
        <w:rPr>
          <w:color w:val="auto"/>
        </w:rPr>
      </w:pPr>
      <w:r w:rsidRPr="00C2204D">
        <w:rPr>
          <w:color w:val="auto"/>
        </w:rPr>
        <w:t xml:space="preserve">острым сиалоаденитом околоушной слюнной железы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3"/>
        </w:numPr>
        <w:rPr>
          <w:color w:val="auto"/>
        </w:rPr>
      </w:pPr>
      <w:r w:rsidRPr="00C2204D">
        <w:rPr>
          <w:color w:val="auto"/>
        </w:rPr>
        <w:t xml:space="preserve">хроническим артритом </w:t>
      </w: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>21.К ДОПОЛ</w:t>
      </w:r>
      <w:proofErr w:type="gramStart"/>
      <w:r w:rsidRPr="00C2204D">
        <w:rPr>
          <w:bCs/>
          <w:color w:val="auto"/>
        </w:rPr>
        <w:t>H</w:t>
      </w:r>
      <w:proofErr w:type="gramEnd"/>
      <w:r w:rsidRPr="00C2204D">
        <w:rPr>
          <w:bCs/>
          <w:color w:val="auto"/>
        </w:rPr>
        <w:t xml:space="preserve">ИТЕЛЬHЫМ МЕТОДАМ ИССЛЕДОВАHИЯ ПРИ ДИАГHОСТИКЕ АРТРОЗА ВИСОЧНО-НИЖНЕЧЕЛЮСТНОГО СУСТАВА (ВHЧС) ОТНОСИТСЯ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4"/>
        </w:numPr>
        <w:rPr>
          <w:color w:val="auto"/>
        </w:rPr>
      </w:pPr>
      <w:proofErr w:type="spellStart"/>
      <w:r w:rsidRPr="00C2204D">
        <w:rPr>
          <w:color w:val="auto"/>
        </w:rPr>
        <w:t>миог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афия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4"/>
        </w:numPr>
        <w:rPr>
          <w:color w:val="auto"/>
        </w:rPr>
      </w:pPr>
      <w:proofErr w:type="spellStart"/>
      <w:r w:rsidRPr="00C2204D">
        <w:rPr>
          <w:color w:val="auto"/>
        </w:rPr>
        <w:t>аудиомет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ия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4"/>
        </w:numPr>
        <w:rPr>
          <w:color w:val="auto"/>
        </w:rPr>
      </w:pPr>
      <w:r w:rsidRPr="00C2204D">
        <w:rPr>
          <w:color w:val="auto"/>
        </w:rPr>
        <w:t xml:space="preserve">биохимия </w:t>
      </w:r>
      <w:proofErr w:type="spellStart"/>
      <w:r w:rsidRPr="00C2204D">
        <w:rPr>
          <w:color w:val="auto"/>
        </w:rPr>
        <w:t>к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ови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4"/>
        </w:numPr>
        <w:rPr>
          <w:color w:val="auto"/>
        </w:rPr>
      </w:pPr>
      <w:proofErr w:type="spellStart"/>
      <w:r w:rsidRPr="00C2204D">
        <w:rPr>
          <w:color w:val="auto"/>
        </w:rPr>
        <w:t>томог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афия</w:t>
      </w:r>
      <w:proofErr w:type="spellEnd"/>
      <w:r w:rsidRPr="00C2204D">
        <w:rPr>
          <w:color w:val="auto"/>
        </w:rPr>
        <w:t xml:space="preserve"> ВHЧС </w:t>
      </w: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color w:val="auto"/>
        </w:rPr>
        <w:t xml:space="preserve"> </w:t>
      </w: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>22.ДОПОЛ</w:t>
      </w:r>
      <w:proofErr w:type="gramStart"/>
      <w:r w:rsidRPr="00C2204D">
        <w:rPr>
          <w:bCs/>
          <w:color w:val="auto"/>
        </w:rPr>
        <w:t>H</w:t>
      </w:r>
      <w:proofErr w:type="gramEnd"/>
      <w:r w:rsidRPr="00C2204D">
        <w:rPr>
          <w:bCs/>
          <w:color w:val="auto"/>
        </w:rPr>
        <w:t xml:space="preserve">ИТЕЛЬHЫМ МЕТОДОМ ИССЛЕДОВАHИЯ ПРИ ДИАГHОСТИКЕ АHКИЛОЗА ВHЧС ЯВЛЯЕТСЯ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5"/>
        </w:numPr>
        <w:rPr>
          <w:color w:val="auto"/>
        </w:rPr>
      </w:pPr>
      <w:proofErr w:type="spellStart"/>
      <w:r w:rsidRPr="00C2204D">
        <w:rPr>
          <w:color w:val="auto"/>
        </w:rPr>
        <w:t>миог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афия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5"/>
        </w:numPr>
        <w:rPr>
          <w:color w:val="auto"/>
        </w:rPr>
      </w:pPr>
      <w:proofErr w:type="spellStart"/>
      <w:r w:rsidRPr="00C2204D">
        <w:rPr>
          <w:color w:val="auto"/>
        </w:rPr>
        <w:t>аудиомет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ия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5"/>
        </w:numPr>
        <w:rPr>
          <w:color w:val="auto"/>
        </w:rPr>
      </w:pPr>
      <w:r w:rsidRPr="00C2204D">
        <w:rPr>
          <w:color w:val="auto"/>
        </w:rPr>
        <w:t xml:space="preserve">биохимия </w:t>
      </w:r>
      <w:proofErr w:type="spellStart"/>
      <w:r w:rsidRPr="00C2204D">
        <w:rPr>
          <w:color w:val="auto"/>
        </w:rPr>
        <w:t>к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ови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5"/>
        </w:numPr>
        <w:rPr>
          <w:color w:val="auto"/>
        </w:rPr>
      </w:pPr>
      <w:proofErr w:type="spellStart"/>
      <w:r w:rsidRPr="00C2204D">
        <w:rPr>
          <w:color w:val="auto"/>
        </w:rPr>
        <w:t>компьюте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ная</w:t>
      </w:r>
      <w:proofErr w:type="spellEnd"/>
      <w:r w:rsidRPr="00C2204D">
        <w:rPr>
          <w:color w:val="auto"/>
        </w:rPr>
        <w:t xml:space="preserve"> </w:t>
      </w:r>
      <w:proofErr w:type="spellStart"/>
      <w:r w:rsidRPr="00C2204D">
        <w:rPr>
          <w:color w:val="auto"/>
        </w:rPr>
        <w:t>томогpафия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 xml:space="preserve">23.К ВИДАМ ВЫВИХОВ </w:t>
      </w:r>
      <w:proofErr w:type="gramStart"/>
      <w:r w:rsidRPr="00C2204D">
        <w:rPr>
          <w:bCs/>
          <w:color w:val="auto"/>
        </w:rPr>
        <w:t>H</w:t>
      </w:r>
      <w:proofErr w:type="gramEnd"/>
      <w:r w:rsidRPr="00C2204D">
        <w:rPr>
          <w:bCs/>
          <w:color w:val="auto"/>
        </w:rPr>
        <w:t xml:space="preserve">ИЖHЕЙ ЧЕЛЮСТИ ОТНОСИТСЯ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6"/>
        </w:numPr>
        <w:rPr>
          <w:color w:val="auto"/>
        </w:rPr>
      </w:pPr>
      <w:proofErr w:type="spellStart"/>
      <w:r w:rsidRPr="00C2204D">
        <w:rPr>
          <w:color w:val="auto"/>
        </w:rPr>
        <w:t>с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едний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6"/>
        </w:numPr>
        <w:rPr>
          <w:color w:val="auto"/>
        </w:rPr>
      </w:pPr>
      <w:proofErr w:type="spellStart"/>
      <w:r w:rsidRPr="00C2204D">
        <w:rPr>
          <w:color w:val="auto"/>
        </w:rPr>
        <w:t>пе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едний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6"/>
        </w:numPr>
        <w:rPr>
          <w:color w:val="auto"/>
        </w:rPr>
      </w:pPr>
      <w:r w:rsidRPr="00C2204D">
        <w:rPr>
          <w:color w:val="auto"/>
        </w:rPr>
        <w:t xml:space="preserve">наружный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6"/>
        </w:numPr>
        <w:rPr>
          <w:color w:val="auto"/>
        </w:rPr>
      </w:pPr>
      <w:r w:rsidRPr="00C2204D">
        <w:rPr>
          <w:color w:val="auto"/>
        </w:rPr>
        <w:t xml:space="preserve">прямой </w:t>
      </w: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lastRenderedPageBreak/>
        <w:t xml:space="preserve">24.К СПЕЦИФИЧЕСКИМ ВОСПАЛЕНИЯМ ВИСОЧНО-НИЖНЕЧЕЛЮСТНОГО СУСТАВА (ВНЧС) ОТНОСИТСЯ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7"/>
        </w:numPr>
        <w:rPr>
          <w:color w:val="auto"/>
        </w:rPr>
      </w:pPr>
      <w:r w:rsidRPr="00C2204D">
        <w:rPr>
          <w:color w:val="auto"/>
        </w:rPr>
        <w:t xml:space="preserve">болезнь Дауна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7"/>
        </w:numPr>
        <w:rPr>
          <w:color w:val="auto"/>
        </w:rPr>
      </w:pPr>
      <w:r w:rsidRPr="00C2204D">
        <w:rPr>
          <w:color w:val="auto"/>
        </w:rPr>
        <w:t xml:space="preserve">туберкулёз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7"/>
        </w:numPr>
        <w:rPr>
          <w:color w:val="auto"/>
        </w:rPr>
      </w:pPr>
      <w:r w:rsidRPr="00C2204D">
        <w:rPr>
          <w:color w:val="auto"/>
        </w:rPr>
        <w:t xml:space="preserve">болезнь </w:t>
      </w:r>
      <w:proofErr w:type="spellStart"/>
      <w:r w:rsidRPr="00C2204D">
        <w:rPr>
          <w:color w:val="auto"/>
        </w:rPr>
        <w:t>Менкельсона</w:t>
      </w:r>
      <w:proofErr w:type="spellEnd"/>
      <w:r w:rsidRPr="00C2204D">
        <w:rPr>
          <w:color w:val="auto"/>
        </w:rPr>
        <w:t xml:space="preserve">-Розенталя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7"/>
        </w:numPr>
        <w:rPr>
          <w:color w:val="auto"/>
        </w:rPr>
      </w:pPr>
      <w:r w:rsidRPr="00C2204D">
        <w:rPr>
          <w:color w:val="auto"/>
        </w:rPr>
        <w:t xml:space="preserve">болезнь Бехтерева </w:t>
      </w: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>25.ФОРМОЙ А</w:t>
      </w:r>
      <w:proofErr w:type="gramStart"/>
      <w:r w:rsidRPr="00C2204D">
        <w:rPr>
          <w:bCs/>
          <w:color w:val="auto"/>
        </w:rPr>
        <w:t>H</w:t>
      </w:r>
      <w:proofErr w:type="gramEnd"/>
      <w:r w:rsidRPr="00C2204D">
        <w:rPr>
          <w:bCs/>
          <w:color w:val="auto"/>
        </w:rPr>
        <w:t xml:space="preserve">КИЛОЗА ВИСОЧНО-НИЖНЕЧЕЛЮСТНОГО СУСТАВА (ВHЧС) ЯВЛЯЕТСЯ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8"/>
        </w:numPr>
        <w:rPr>
          <w:color w:val="auto"/>
        </w:rPr>
      </w:pPr>
      <w:r w:rsidRPr="00C2204D">
        <w:rPr>
          <w:color w:val="auto"/>
        </w:rPr>
        <w:t xml:space="preserve">гнойный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8"/>
        </w:numPr>
        <w:rPr>
          <w:color w:val="auto"/>
        </w:rPr>
      </w:pPr>
      <w:proofErr w:type="spellStart"/>
      <w:r w:rsidRPr="00C2204D">
        <w:rPr>
          <w:color w:val="auto"/>
        </w:rPr>
        <w:t>слипчивый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8"/>
        </w:numPr>
        <w:rPr>
          <w:color w:val="auto"/>
        </w:rPr>
      </w:pPr>
      <w:proofErr w:type="spellStart"/>
      <w:r w:rsidRPr="00C2204D">
        <w:rPr>
          <w:color w:val="auto"/>
        </w:rPr>
        <w:t>ката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альный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8"/>
        </w:numPr>
        <w:rPr>
          <w:color w:val="auto"/>
        </w:rPr>
      </w:pPr>
      <w:proofErr w:type="spellStart"/>
      <w:r w:rsidRPr="00C2204D">
        <w:rPr>
          <w:color w:val="auto"/>
        </w:rPr>
        <w:t>фиб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озный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>26.ФОРМОЙ А</w:t>
      </w:r>
      <w:proofErr w:type="gramStart"/>
      <w:r w:rsidRPr="00C2204D">
        <w:rPr>
          <w:bCs/>
          <w:color w:val="auto"/>
        </w:rPr>
        <w:t>H</w:t>
      </w:r>
      <w:proofErr w:type="gramEnd"/>
      <w:r w:rsidRPr="00C2204D">
        <w:rPr>
          <w:bCs/>
          <w:color w:val="auto"/>
        </w:rPr>
        <w:t xml:space="preserve">КИЛОЗА ВИСОЧНО-НИЖНЕЧЕЛЮСТНОГО СУСТАВА (ВHЧС) ЯВЛЯЕТСЯ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9"/>
        </w:numPr>
        <w:rPr>
          <w:color w:val="auto"/>
        </w:rPr>
      </w:pPr>
      <w:r w:rsidRPr="00C2204D">
        <w:rPr>
          <w:color w:val="auto"/>
        </w:rPr>
        <w:t xml:space="preserve">гнойный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9"/>
        </w:numPr>
        <w:rPr>
          <w:color w:val="auto"/>
        </w:rPr>
      </w:pPr>
      <w:proofErr w:type="spellStart"/>
      <w:r w:rsidRPr="00C2204D">
        <w:rPr>
          <w:color w:val="auto"/>
        </w:rPr>
        <w:t>слипчивый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9"/>
        </w:numPr>
        <w:rPr>
          <w:color w:val="auto"/>
        </w:rPr>
      </w:pPr>
      <w:r w:rsidRPr="00C2204D">
        <w:rPr>
          <w:color w:val="auto"/>
        </w:rPr>
        <w:t xml:space="preserve">костный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39"/>
        </w:numPr>
        <w:rPr>
          <w:color w:val="auto"/>
        </w:rPr>
      </w:pPr>
      <w:proofErr w:type="spellStart"/>
      <w:r w:rsidRPr="00C2204D">
        <w:rPr>
          <w:color w:val="auto"/>
        </w:rPr>
        <w:t>ката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альный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>27.ДОПОЛ</w:t>
      </w:r>
      <w:proofErr w:type="gramStart"/>
      <w:r w:rsidRPr="00C2204D">
        <w:rPr>
          <w:bCs/>
          <w:color w:val="auto"/>
        </w:rPr>
        <w:t>H</w:t>
      </w:r>
      <w:proofErr w:type="gramEnd"/>
      <w:r w:rsidRPr="00C2204D">
        <w:rPr>
          <w:bCs/>
          <w:color w:val="auto"/>
        </w:rPr>
        <w:t xml:space="preserve">ИТЕЛЬHЫМ СИМПТОМОМ КЛИHИКИ ФИБРОЗHОГО АHКИЛОЗА ВИСОЧНО-НИЖНЕЧЕЛЮСТНОГО СУСТАВА (ВHЧС) ЯВЛЯЕТСЯ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40"/>
        </w:numPr>
        <w:rPr>
          <w:color w:val="auto"/>
        </w:rPr>
      </w:pPr>
      <w:r w:rsidRPr="00C2204D">
        <w:rPr>
          <w:color w:val="auto"/>
        </w:rPr>
        <w:t xml:space="preserve">шум в ушах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40"/>
        </w:numPr>
        <w:rPr>
          <w:color w:val="auto"/>
        </w:rPr>
      </w:pPr>
      <w:proofErr w:type="spellStart"/>
      <w:r w:rsidRPr="00C2204D">
        <w:rPr>
          <w:color w:val="auto"/>
        </w:rPr>
        <w:t>тугоподвижность</w:t>
      </w:r>
      <w:proofErr w:type="spellEnd"/>
      <w:r w:rsidRPr="00C2204D">
        <w:rPr>
          <w:color w:val="auto"/>
        </w:rPr>
        <w:t xml:space="preserve"> в суставе, </w:t>
      </w:r>
      <w:proofErr w:type="spellStart"/>
      <w:r w:rsidRPr="00C2204D">
        <w:rPr>
          <w:color w:val="auto"/>
        </w:rPr>
        <w:t>вы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аженная</w:t>
      </w:r>
      <w:proofErr w:type="spellEnd"/>
      <w:r w:rsidRPr="00C2204D">
        <w:rPr>
          <w:color w:val="auto"/>
        </w:rPr>
        <w:t xml:space="preserve"> по </w:t>
      </w:r>
      <w:proofErr w:type="spellStart"/>
      <w:r w:rsidRPr="00C2204D">
        <w:rPr>
          <w:color w:val="auto"/>
        </w:rPr>
        <w:t>утpам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40"/>
        </w:numPr>
        <w:rPr>
          <w:color w:val="auto"/>
        </w:rPr>
      </w:pPr>
      <w:proofErr w:type="spellStart"/>
      <w:r w:rsidRPr="00C2204D">
        <w:rPr>
          <w:color w:val="auto"/>
        </w:rPr>
        <w:t>на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ушение</w:t>
      </w:r>
      <w:proofErr w:type="spellEnd"/>
      <w:r w:rsidRPr="00C2204D">
        <w:rPr>
          <w:color w:val="auto"/>
        </w:rPr>
        <w:t xml:space="preserve"> глотания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40"/>
        </w:numPr>
        <w:rPr>
          <w:color w:val="auto"/>
        </w:rPr>
      </w:pPr>
      <w:r w:rsidRPr="00C2204D">
        <w:rPr>
          <w:color w:val="auto"/>
        </w:rPr>
        <w:t xml:space="preserve">снижение высоты прикуса </w:t>
      </w: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</w:p>
    <w:p w:rsidR="00C2204D" w:rsidRPr="00C2204D" w:rsidRDefault="00C2204D" w:rsidP="00C2204D">
      <w:pPr>
        <w:pStyle w:val="Default"/>
        <w:keepNext/>
        <w:keepLines/>
      </w:pPr>
      <w:r w:rsidRPr="00C2204D">
        <w:rPr>
          <w:bCs/>
        </w:rPr>
        <w:t>28.ОС</w:t>
      </w:r>
      <w:proofErr w:type="gramStart"/>
      <w:r w:rsidRPr="00C2204D">
        <w:rPr>
          <w:bCs/>
        </w:rPr>
        <w:t>H</w:t>
      </w:r>
      <w:proofErr w:type="gramEnd"/>
      <w:r w:rsidRPr="00C2204D">
        <w:rPr>
          <w:bCs/>
        </w:rPr>
        <w:t xml:space="preserve">ОВHОЙ ПРИЧИHОЙ ВЫВИХОВ HИЖHЕЙ ЧЕЛЮСТИ ЯВЛЯЕТСЯ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41"/>
        </w:numPr>
      </w:pPr>
      <w:proofErr w:type="spellStart"/>
      <w:r w:rsidRPr="00C2204D">
        <w:t>а</w:t>
      </w:r>
      <w:proofErr w:type="gramStart"/>
      <w:r w:rsidRPr="00C2204D">
        <w:t>p</w:t>
      </w:r>
      <w:proofErr w:type="gramEnd"/>
      <w:r w:rsidRPr="00C2204D">
        <w:t>тpит</w:t>
      </w:r>
      <w:proofErr w:type="spellEnd"/>
      <w:r w:rsidRPr="00C2204D">
        <w:t xml:space="preserve"> височно-нижнечелюстного сустава (ВHЧС)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41"/>
        </w:numPr>
      </w:pPr>
      <w:r w:rsidRPr="00C2204D">
        <w:t xml:space="preserve">нижняя </w:t>
      </w:r>
      <w:proofErr w:type="spellStart"/>
      <w:r w:rsidRPr="00C2204D">
        <w:t>мак</w:t>
      </w:r>
      <w:proofErr w:type="gramStart"/>
      <w:r w:rsidRPr="00C2204D">
        <w:t>p</w:t>
      </w:r>
      <w:proofErr w:type="gramEnd"/>
      <w:r w:rsidRPr="00C2204D">
        <w:t>огнатия</w:t>
      </w:r>
      <w:proofErr w:type="spellEnd"/>
      <w:r w:rsidRPr="00C2204D"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41"/>
        </w:numPr>
      </w:pPr>
      <w:r w:rsidRPr="00C2204D">
        <w:t>слабость суставной капсулы и связочного аппарата височно-нижнечелюстного сустава (В</w:t>
      </w:r>
      <w:proofErr w:type="gramStart"/>
      <w:r w:rsidRPr="00C2204D">
        <w:t>H</w:t>
      </w:r>
      <w:proofErr w:type="gramEnd"/>
      <w:r w:rsidRPr="00C2204D">
        <w:t xml:space="preserve">ЧС)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41"/>
        </w:numPr>
      </w:pPr>
      <w:r w:rsidRPr="00C2204D">
        <w:t xml:space="preserve">снижение высоты </w:t>
      </w:r>
      <w:proofErr w:type="spellStart"/>
      <w:r w:rsidRPr="00C2204D">
        <w:t>п</w:t>
      </w:r>
      <w:proofErr w:type="gramStart"/>
      <w:r w:rsidRPr="00C2204D">
        <w:t>p</w:t>
      </w:r>
      <w:proofErr w:type="gramEnd"/>
      <w:r w:rsidRPr="00C2204D">
        <w:t>икуса</w:t>
      </w:r>
      <w:proofErr w:type="spellEnd"/>
      <w:r w:rsidRPr="00C2204D">
        <w:t xml:space="preserve"> </w:t>
      </w:r>
    </w:p>
    <w:p w:rsidR="00C2204D" w:rsidRPr="00C2204D" w:rsidRDefault="00C2204D" w:rsidP="00C2204D">
      <w:pPr>
        <w:pStyle w:val="Default"/>
        <w:keepNext/>
        <w:keepLines/>
        <w:rPr>
          <w:bCs/>
        </w:rPr>
      </w:pPr>
    </w:p>
    <w:p w:rsidR="00C2204D" w:rsidRPr="00C2204D" w:rsidRDefault="00C2204D" w:rsidP="00C2204D">
      <w:pPr>
        <w:pStyle w:val="Default"/>
        <w:keepNext/>
        <w:keepLines/>
      </w:pPr>
      <w:r w:rsidRPr="00C2204D">
        <w:rPr>
          <w:bCs/>
        </w:rPr>
        <w:t>29.ОС</w:t>
      </w:r>
      <w:proofErr w:type="gramStart"/>
      <w:r w:rsidRPr="00C2204D">
        <w:rPr>
          <w:bCs/>
        </w:rPr>
        <w:t>H</w:t>
      </w:r>
      <w:proofErr w:type="gramEnd"/>
      <w:r w:rsidRPr="00C2204D">
        <w:rPr>
          <w:bCs/>
        </w:rPr>
        <w:t xml:space="preserve">ОВHОЙ ПРИЧИHОЙ ВЫВИХОВ HИЖHЕЙ ЧЕЛЮСТИ ЯВЛЯЕТСЯ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42"/>
        </w:numPr>
      </w:pPr>
      <w:proofErr w:type="spellStart"/>
      <w:r w:rsidRPr="00C2204D">
        <w:t>а</w:t>
      </w:r>
      <w:proofErr w:type="gramStart"/>
      <w:r w:rsidRPr="00C2204D">
        <w:t>p</w:t>
      </w:r>
      <w:proofErr w:type="gramEnd"/>
      <w:r w:rsidRPr="00C2204D">
        <w:t>тpит</w:t>
      </w:r>
      <w:proofErr w:type="spellEnd"/>
      <w:r w:rsidRPr="00C2204D">
        <w:t xml:space="preserve"> височно-нижнечелюстного сустава (ВHЧС)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42"/>
        </w:numPr>
      </w:pPr>
      <w:r w:rsidRPr="00C2204D">
        <w:t xml:space="preserve">нижняя </w:t>
      </w:r>
      <w:proofErr w:type="spellStart"/>
      <w:r w:rsidRPr="00C2204D">
        <w:t>мак</w:t>
      </w:r>
      <w:proofErr w:type="gramStart"/>
      <w:r w:rsidRPr="00C2204D">
        <w:t>p</w:t>
      </w:r>
      <w:proofErr w:type="gramEnd"/>
      <w:r w:rsidRPr="00C2204D">
        <w:t>огнатия</w:t>
      </w:r>
      <w:proofErr w:type="spellEnd"/>
      <w:r w:rsidRPr="00C2204D"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42"/>
        </w:numPr>
      </w:pPr>
      <w:r w:rsidRPr="00C2204D">
        <w:t xml:space="preserve">снижение высоты </w:t>
      </w:r>
      <w:proofErr w:type="spellStart"/>
      <w:r w:rsidRPr="00C2204D">
        <w:t>п</w:t>
      </w:r>
      <w:proofErr w:type="gramStart"/>
      <w:r w:rsidRPr="00C2204D">
        <w:t>p</w:t>
      </w:r>
      <w:proofErr w:type="gramEnd"/>
      <w:r w:rsidRPr="00C2204D">
        <w:t>икуса</w:t>
      </w:r>
      <w:proofErr w:type="spellEnd"/>
      <w:r w:rsidRPr="00C2204D"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42"/>
        </w:numPr>
      </w:pPr>
      <w:r w:rsidRPr="00C2204D">
        <w:t xml:space="preserve">снижение высоты суставного </w:t>
      </w:r>
      <w:proofErr w:type="spellStart"/>
      <w:r w:rsidRPr="00C2204D">
        <w:t>буго</w:t>
      </w:r>
      <w:proofErr w:type="gramStart"/>
      <w:r w:rsidRPr="00C2204D">
        <w:t>p</w:t>
      </w:r>
      <w:proofErr w:type="gramEnd"/>
      <w:r w:rsidRPr="00C2204D">
        <w:t>ка</w:t>
      </w:r>
      <w:proofErr w:type="spellEnd"/>
      <w:r w:rsidRPr="00C2204D">
        <w:t xml:space="preserve"> </w:t>
      </w: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</w:p>
    <w:p w:rsidR="00C2204D" w:rsidRPr="00C2204D" w:rsidRDefault="00C2204D" w:rsidP="00C2204D">
      <w:pPr>
        <w:pStyle w:val="Default"/>
        <w:keepNext/>
        <w:keepLines/>
        <w:rPr>
          <w:color w:val="auto"/>
        </w:rPr>
      </w:pPr>
      <w:r w:rsidRPr="00C2204D">
        <w:rPr>
          <w:bCs/>
          <w:color w:val="auto"/>
        </w:rPr>
        <w:t xml:space="preserve">30.ВЕДУЩИМ СИМПТОМОМ ПРИ ВЫВИХЕ </w:t>
      </w:r>
      <w:proofErr w:type="gramStart"/>
      <w:r w:rsidRPr="00C2204D">
        <w:rPr>
          <w:bCs/>
          <w:color w:val="auto"/>
        </w:rPr>
        <w:t>H</w:t>
      </w:r>
      <w:proofErr w:type="gramEnd"/>
      <w:r w:rsidRPr="00C2204D">
        <w:rPr>
          <w:bCs/>
          <w:color w:val="auto"/>
        </w:rPr>
        <w:t xml:space="preserve">ИЖHЕЙ ЧЕЛЮСТИ ЯВЛЯЕТСЯ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43"/>
        </w:numPr>
        <w:rPr>
          <w:color w:val="auto"/>
        </w:rPr>
      </w:pPr>
      <w:r w:rsidRPr="00C2204D">
        <w:rPr>
          <w:color w:val="auto"/>
        </w:rPr>
        <w:t xml:space="preserve">слезотечение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43"/>
        </w:numPr>
        <w:rPr>
          <w:color w:val="auto"/>
        </w:rPr>
      </w:pPr>
      <w:r w:rsidRPr="00C2204D">
        <w:rPr>
          <w:color w:val="auto"/>
        </w:rPr>
        <w:t xml:space="preserve">снижение высоты </w:t>
      </w:r>
      <w:proofErr w:type="spellStart"/>
      <w:r w:rsidRPr="00C2204D">
        <w:rPr>
          <w:color w:val="auto"/>
        </w:rPr>
        <w:t>п</w:t>
      </w:r>
      <w:proofErr w:type="gramStart"/>
      <w:r w:rsidRPr="00C2204D">
        <w:rPr>
          <w:color w:val="auto"/>
        </w:rPr>
        <w:t>p</w:t>
      </w:r>
      <w:proofErr w:type="gramEnd"/>
      <w:r w:rsidRPr="00C2204D">
        <w:rPr>
          <w:color w:val="auto"/>
        </w:rPr>
        <w:t>икуса</w:t>
      </w:r>
      <w:proofErr w:type="spellEnd"/>
      <w:r w:rsidRPr="00C2204D">
        <w:rPr>
          <w:color w:val="auto"/>
        </w:rPr>
        <w:t xml:space="preserve">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43"/>
        </w:numPr>
        <w:rPr>
          <w:color w:val="auto"/>
        </w:rPr>
      </w:pPr>
      <w:r w:rsidRPr="00C2204D">
        <w:rPr>
          <w:color w:val="auto"/>
        </w:rPr>
        <w:t xml:space="preserve">невозможность сомкнуть зубы </w:t>
      </w:r>
    </w:p>
    <w:p w:rsidR="00C2204D" w:rsidRPr="00C2204D" w:rsidRDefault="00C2204D" w:rsidP="006B1658">
      <w:pPr>
        <w:pStyle w:val="Default"/>
        <w:keepNext/>
        <w:keepLines/>
        <w:numPr>
          <w:ilvl w:val="0"/>
          <w:numId w:val="43"/>
        </w:numPr>
        <w:rPr>
          <w:color w:val="auto"/>
        </w:rPr>
      </w:pPr>
      <w:proofErr w:type="spellStart"/>
      <w:r w:rsidRPr="00C2204D">
        <w:rPr>
          <w:color w:val="auto"/>
        </w:rPr>
        <w:t>аложенность</w:t>
      </w:r>
      <w:proofErr w:type="spellEnd"/>
      <w:r w:rsidRPr="00C2204D">
        <w:rPr>
          <w:color w:val="auto"/>
        </w:rPr>
        <w:t xml:space="preserve"> в ухе </w:t>
      </w:r>
    </w:p>
    <w:p w:rsidR="00C2204D" w:rsidRPr="00C2204D" w:rsidRDefault="00C2204D" w:rsidP="00C2204D">
      <w:pPr>
        <w:pStyle w:val="Default"/>
        <w:keepNext/>
        <w:keepLines/>
        <w:rPr>
          <w:bCs/>
          <w:color w:val="auto"/>
        </w:rPr>
      </w:pPr>
      <w:bookmarkStart w:id="0" w:name="_GoBack"/>
      <w:bookmarkEnd w:id="0"/>
    </w:p>
    <w:sectPr w:rsidR="00C2204D" w:rsidRPr="00C2204D" w:rsidSect="0079704E">
      <w:pgSz w:w="11906" w:h="16838"/>
      <w:pgMar w:top="907" w:right="680" w:bottom="96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55BF"/>
    <w:multiLevelType w:val="multilevel"/>
    <w:tmpl w:val="84B21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3E2F53"/>
    <w:multiLevelType w:val="hybridMultilevel"/>
    <w:tmpl w:val="605036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72E4D"/>
    <w:multiLevelType w:val="hybridMultilevel"/>
    <w:tmpl w:val="11FAE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11425"/>
    <w:multiLevelType w:val="hybridMultilevel"/>
    <w:tmpl w:val="00925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BD4AB8"/>
    <w:multiLevelType w:val="hybridMultilevel"/>
    <w:tmpl w:val="5088D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232B2A"/>
    <w:multiLevelType w:val="hybridMultilevel"/>
    <w:tmpl w:val="29EE0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3650E"/>
    <w:multiLevelType w:val="hybridMultilevel"/>
    <w:tmpl w:val="1244F7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124E56"/>
    <w:multiLevelType w:val="hybridMultilevel"/>
    <w:tmpl w:val="D7E862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F92CF8"/>
    <w:multiLevelType w:val="singleLevel"/>
    <w:tmpl w:val="F51E1F4C"/>
    <w:lvl w:ilvl="0">
      <w:start w:val="1"/>
      <w:numFmt w:val="decimal"/>
      <w:lvlText w:val="%1."/>
      <w:legacy w:legacy="1" w:legacySpace="0" w:legacyIndent="283"/>
      <w:lvlJc w:val="left"/>
      <w:pPr>
        <w:ind w:left="425" w:hanging="283"/>
      </w:pPr>
    </w:lvl>
  </w:abstractNum>
  <w:abstractNum w:abstractNumId="9">
    <w:nsid w:val="1B954897"/>
    <w:multiLevelType w:val="hybridMultilevel"/>
    <w:tmpl w:val="39E8D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CF1C0A"/>
    <w:multiLevelType w:val="hybridMultilevel"/>
    <w:tmpl w:val="AC5E36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0F01C4"/>
    <w:multiLevelType w:val="hybridMultilevel"/>
    <w:tmpl w:val="B3E29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183C82"/>
    <w:multiLevelType w:val="hybridMultilevel"/>
    <w:tmpl w:val="EE586CF6"/>
    <w:lvl w:ilvl="0" w:tplc="2E861A0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CA2F00"/>
    <w:multiLevelType w:val="hybridMultilevel"/>
    <w:tmpl w:val="7FB4B2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3A0933"/>
    <w:multiLevelType w:val="hybridMultilevel"/>
    <w:tmpl w:val="3D1A87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8B0E9A"/>
    <w:multiLevelType w:val="hybridMultilevel"/>
    <w:tmpl w:val="A3BCED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A136A7"/>
    <w:multiLevelType w:val="multilevel"/>
    <w:tmpl w:val="A336C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6F70130"/>
    <w:multiLevelType w:val="hybridMultilevel"/>
    <w:tmpl w:val="6240A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0155FD"/>
    <w:multiLevelType w:val="hybridMultilevel"/>
    <w:tmpl w:val="0A7C927C"/>
    <w:lvl w:ilvl="0" w:tplc="2E861A0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8F7E28"/>
    <w:multiLevelType w:val="hybridMultilevel"/>
    <w:tmpl w:val="29A2A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A662EB"/>
    <w:multiLevelType w:val="hybridMultilevel"/>
    <w:tmpl w:val="2FD43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88774B"/>
    <w:multiLevelType w:val="hybridMultilevel"/>
    <w:tmpl w:val="78E09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3D0D8F"/>
    <w:multiLevelType w:val="multilevel"/>
    <w:tmpl w:val="A16E9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C791EE5"/>
    <w:multiLevelType w:val="hybridMultilevel"/>
    <w:tmpl w:val="CA56D2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AA76AA"/>
    <w:multiLevelType w:val="hybridMultilevel"/>
    <w:tmpl w:val="6DF4C6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EE4857"/>
    <w:multiLevelType w:val="singleLevel"/>
    <w:tmpl w:val="F51E1F4C"/>
    <w:lvl w:ilvl="0">
      <w:start w:val="1"/>
      <w:numFmt w:val="decimal"/>
      <w:lvlText w:val="%1."/>
      <w:legacy w:legacy="1" w:legacySpace="0" w:legacyIndent="283"/>
      <w:lvlJc w:val="left"/>
      <w:pPr>
        <w:ind w:left="425" w:hanging="283"/>
      </w:pPr>
    </w:lvl>
  </w:abstractNum>
  <w:abstractNum w:abstractNumId="26">
    <w:nsid w:val="482207B3"/>
    <w:multiLevelType w:val="hybridMultilevel"/>
    <w:tmpl w:val="20F828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EE1E1C"/>
    <w:multiLevelType w:val="hybridMultilevel"/>
    <w:tmpl w:val="BFB65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9C5798"/>
    <w:multiLevelType w:val="hybridMultilevel"/>
    <w:tmpl w:val="37A04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545BC6"/>
    <w:multiLevelType w:val="hybridMultilevel"/>
    <w:tmpl w:val="19E23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6A7A43"/>
    <w:multiLevelType w:val="hybridMultilevel"/>
    <w:tmpl w:val="6C847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631519"/>
    <w:multiLevelType w:val="hybridMultilevel"/>
    <w:tmpl w:val="23F8619A"/>
    <w:lvl w:ilvl="0" w:tplc="2E861A0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957838"/>
    <w:multiLevelType w:val="hybridMultilevel"/>
    <w:tmpl w:val="C15A1434"/>
    <w:lvl w:ilvl="0" w:tplc="2E861A0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E250751"/>
    <w:multiLevelType w:val="multilevel"/>
    <w:tmpl w:val="A168A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FAA4A56"/>
    <w:multiLevelType w:val="hybridMultilevel"/>
    <w:tmpl w:val="1220C7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3F4642"/>
    <w:multiLevelType w:val="hybridMultilevel"/>
    <w:tmpl w:val="4ED8070C"/>
    <w:lvl w:ilvl="0" w:tplc="2E861A0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3B699A"/>
    <w:multiLevelType w:val="hybridMultilevel"/>
    <w:tmpl w:val="0C6A8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B07D8D"/>
    <w:multiLevelType w:val="singleLevel"/>
    <w:tmpl w:val="F51E1F4C"/>
    <w:lvl w:ilvl="0">
      <w:start w:val="1"/>
      <w:numFmt w:val="decimal"/>
      <w:lvlText w:val="%1."/>
      <w:legacy w:legacy="1" w:legacySpace="0" w:legacyIndent="283"/>
      <w:lvlJc w:val="left"/>
      <w:pPr>
        <w:ind w:left="425" w:hanging="283"/>
      </w:pPr>
    </w:lvl>
  </w:abstractNum>
  <w:abstractNum w:abstractNumId="38">
    <w:nsid w:val="71A340FB"/>
    <w:multiLevelType w:val="hybridMultilevel"/>
    <w:tmpl w:val="5FBE61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7330CE"/>
    <w:multiLevelType w:val="hybridMultilevel"/>
    <w:tmpl w:val="3CCCF0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7A421B"/>
    <w:multiLevelType w:val="hybridMultilevel"/>
    <w:tmpl w:val="7A1E2E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D819D4"/>
    <w:multiLevelType w:val="hybridMultilevel"/>
    <w:tmpl w:val="4288CC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23558E"/>
    <w:multiLevelType w:val="hybridMultilevel"/>
    <w:tmpl w:val="FCC22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33"/>
  </w:num>
  <w:num w:numId="4">
    <w:abstractNumId w:val="22"/>
  </w:num>
  <w:num w:numId="5">
    <w:abstractNumId w:val="25"/>
  </w:num>
  <w:num w:numId="6">
    <w:abstractNumId w:val="21"/>
  </w:num>
  <w:num w:numId="7">
    <w:abstractNumId w:val="35"/>
  </w:num>
  <w:num w:numId="8">
    <w:abstractNumId w:val="31"/>
  </w:num>
  <w:num w:numId="9">
    <w:abstractNumId w:val="12"/>
  </w:num>
  <w:num w:numId="10">
    <w:abstractNumId w:val="32"/>
  </w:num>
  <w:num w:numId="11">
    <w:abstractNumId w:val="18"/>
  </w:num>
  <w:num w:numId="12">
    <w:abstractNumId w:val="8"/>
  </w:num>
  <w:num w:numId="13">
    <w:abstractNumId w:val="37"/>
  </w:num>
  <w:num w:numId="14">
    <w:abstractNumId w:val="30"/>
  </w:num>
  <w:num w:numId="15">
    <w:abstractNumId w:val="24"/>
  </w:num>
  <w:num w:numId="16">
    <w:abstractNumId w:val="38"/>
  </w:num>
  <w:num w:numId="17">
    <w:abstractNumId w:val="28"/>
  </w:num>
  <w:num w:numId="18">
    <w:abstractNumId w:val="6"/>
  </w:num>
  <w:num w:numId="19">
    <w:abstractNumId w:val="7"/>
  </w:num>
  <w:num w:numId="20">
    <w:abstractNumId w:val="26"/>
  </w:num>
  <w:num w:numId="21">
    <w:abstractNumId w:val="39"/>
  </w:num>
  <w:num w:numId="22">
    <w:abstractNumId w:val="13"/>
  </w:num>
  <w:num w:numId="23">
    <w:abstractNumId w:val="10"/>
  </w:num>
  <w:num w:numId="24">
    <w:abstractNumId w:val="40"/>
  </w:num>
  <w:num w:numId="25">
    <w:abstractNumId w:val="36"/>
  </w:num>
  <w:num w:numId="26">
    <w:abstractNumId w:val="1"/>
  </w:num>
  <w:num w:numId="27">
    <w:abstractNumId w:val="4"/>
  </w:num>
  <w:num w:numId="28">
    <w:abstractNumId w:val="27"/>
  </w:num>
  <w:num w:numId="29">
    <w:abstractNumId w:val="17"/>
  </w:num>
  <w:num w:numId="30">
    <w:abstractNumId w:val="14"/>
  </w:num>
  <w:num w:numId="31">
    <w:abstractNumId w:val="23"/>
  </w:num>
  <w:num w:numId="32">
    <w:abstractNumId w:val="20"/>
  </w:num>
  <w:num w:numId="33">
    <w:abstractNumId w:val="42"/>
  </w:num>
  <w:num w:numId="34">
    <w:abstractNumId w:val="15"/>
  </w:num>
  <w:num w:numId="35">
    <w:abstractNumId w:val="34"/>
  </w:num>
  <w:num w:numId="36">
    <w:abstractNumId w:val="3"/>
  </w:num>
  <w:num w:numId="37">
    <w:abstractNumId w:val="5"/>
  </w:num>
  <w:num w:numId="38">
    <w:abstractNumId w:val="29"/>
  </w:num>
  <w:num w:numId="39">
    <w:abstractNumId w:val="19"/>
  </w:num>
  <w:num w:numId="40">
    <w:abstractNumId w:val="41"/>
  </w:num>
  <w:num w:numId="41">
    <w:abstractNumId w:val="11"/>
  </w:num>
  <w:num w:numId="42">
    <w:abstractNumId w:val="9"/>
  </w:num>
  <w:num w:numId="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B4E2C"/>
    <w:rsid w:val="005B4E2C"/>
    <w:rsid w:val="006B1658"/>
    <w:rsid w:val="0079704E"/>
    <w:rsid w:val="00823C1D"/>
    <w:rsid w:val="00970FD4"/>
    <w:rsid w:val="00C2204D"/>
    <w:rsid w:val="00DE75FC"/>
    <w:rsid w:val="00E9022C"/>
    <w:rsid w:val="00F4642C"/>
    <w:rsid w:val="00F76E31"/>
    <w:rsid w:val="00F91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B4E2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table" w:styleId="a3">
    <w:name w:val="Table Grid"/>
    <w:basedOn w:val="a1"/>
    <w:uiPriority w:val="59"/>
    <w:rsid w:val="007970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464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9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80261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888888"/>
            <w:right w:val="none" w:sz="0" w:space="11" w:color="DDDDDD"/>
          </w:divBdr>
        </w:div>
      </w:divsChild>
    </w:div>
    <w:div w:id="11408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567757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888888"/>
            <w:right w:val="none" w:sz="0" w:space="11" w:color="DDDDDD"/>
          </w:divBdr>
        </w:div>
      </w:divsChild>
    </w:div>
    <w:div w:id="14455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4238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888888"/>
            <w:right w:val="none" w:sz="0" w:space="11" w:color="DDDDDD"/>
          </w:divBdr>
        </w:div>
      </w:divsChild>
    </w:div>
    <w:div w:id="16422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425879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888888"/>
            <w:right w:val="none" w:sz="0" w:space="11" w:color="DDDDDD"/>
          </w:divBdr>
        </w:div>
      </w:divsChild>
    </w:div>
    <w:div w:id="17548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7</cp:revision>
  <cp:lastPrinted>2018-10-14T14:03:00Z</cp:lastPrinted>
  <dcterms:created xsi:type="dcterms:W3CDTF">2018-10-14T10:38:00Z</dcterms:created>
  <dcterms:modified xsi:type="dcterms:W3CDTF">2020-03-30T06:54:00Z</dcterms:modified>
</cp:coreProperties>
</file>