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6 марта 2014 г. N 31528</w:t>
      </w:r>
    </w:p>
    <w:p w:rsidR="00D1363F" w:rsidRDefault="00D1363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15 января 2014 г. N 14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ПОКАЗАТЕЛЕЙ МОНИТОРИНГА СИСТЕМЫ ОБРАЗОВАНИЯ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пунктом 4</w:t>
        </w:r>
      </w:hyperlink>
      <w:r>
        <w:rPr>
          <w:rFonts w:ascii="Calibri" w:hAnsi="Calibri" w:cs="Calibri"/>
        </w:rPr>
        <w:t xml:space="preserve"> Правил осуществления мониторинга системы образования, утвержденных постановлением Правительства Российской Федерации от 5 августа 2013 г. N 662 "Об осуществлении мониторинга системы образования" (Собрание законодательства Российской Федерации, 2013, N 33, ст. 4378), приказываю: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прилагаемые </w:t>
      </w:r>
      <w:hyperlink w:anchor="Par28" w:history="1">
        <w:r>
          <w:rPr>
            <w:rFonts w:ascii="Calibri" w:hAnsi="Calibri" w:cs="Calibri"/>
            <w:color w:val="0000FF"/>
          </w:rPr>
          <w:t>показатели</w:t>
        </w:r>
      </w:hyperlink>
      <w:r>
        <w:rPr>
          <w:rFonts w:ascii="Calibri" w:hAnsi="Calibri" w:cs="Calibri"/>
        </w:rPr>
        <w:t xml:space="preserve"> мониторинга системы образования.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1"/>
      <w:bookmarkEnd w:id="1"/>
      <w:r>
        <w:rPr>
          <w:rFonts w:ascii="Calibri" w:hAnsi="Calibri" w:cs="Calibri"/>
        </w:rPr>
        <w:t>Приложение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15 января 2014 г. N 14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D1363F" w:rsidSect="00D1363F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28"/>
      <w:bookmarkEnd w:id="2"/>
      <w:r>
        <w:rPr>
          <w:rFonts w:ascii="Calibri" w:hAnsi="Calibri" w:cs="Calibri"/>
          <w:b/>
          <w:bCs/>
        </w:rPr>
        <w:t>ПОКАЗАТЕЛИ МОНИТОРИНГА СИСТЕМЫ ОБРАЗОВАНИЯ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10064" w:type="dxa"/>
        <w:tblCellSpacing w:w="5" w:type="nil"/>
        <w:tblInd w:w="50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646"/>
        <w:gridCol w:w="1418"/>
      </w:tblGrid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Раздел/подраздел/показатель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" w:name="Par32"/>
            <w:bookmarkEnd w:id="3"/>
            <w:r>
              <w:rPr>
                <w:rFonts w:ascii="Calibri" w:hAnsi="Calibri" w:cs="Calibri"/>
              </w:rPr>
              <w:t>I. 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" w:name="Par34"/>
            <w:bookmarkEnd w:id="4"/>
            <w:r>
              <w:rPr>
                <w:rFonts w:ascii="Calibri" w:hAnsi="Calibri" w:cs="Calibri"/>
              </w:rPr>
              <w:t>1. Сведения о развитии дошкольного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1.1.1. </w:t>
            </w:r>
            <w:proofErr w:type="gramStart"/>
            <w:r>
              <w:rPr>
                <w:rFonts w:ascii="Calibri" w:hAnsi="Calibri" w:cs="Calibri"/>
              </w:rPr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образования).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 Численность воспитанников организаций дошкольного образования в расчете на 1 педагогического работника.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ч</w:t>
            </w:r>
            <w:proofErr w:type="gramEnd"/>
            <w:r>
              <w:rPr>
                <w:rFonts w:ascii="Calibri" w:hAnsi="Calibri" w:cs="Calibri"/>
              </w:rPr>
              <w:t>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 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 Площадь помещений, используемых непосредственно для нужд дошкольных образовательных организаций, в расчете на одного воспитанника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квадратный метр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1.4.2. Удельный вес числа организаций, имеющих водоснабжение, центральное отопление, канализацию, в общем числе дошкольных образовательных организаций: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водоснабжение;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центральное отопление;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канализацию.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е</w:t>
            </w:r>
            <w:proofErr w:type="gramEnd"/>
            <w:r>
              <w:rPr>
                <w:rFonts w:ascii="Calibri" w:hAnsi="Calibri" w:cs="Calibri"/>
              </w:rPr>
              <w:t>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 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1.5.1. Удельный вес численности детей с ограниченными возможностями здоровья в </w:t>
            </w:r>
            <w:r>
              <w:rPr>
                <w:rFonts w:ascii="Calibri" w:hAnsi="Calibri" w:cs="Calibri"/>
              </w:rPr>
              <w:lastRenderedPageBreak/>
              <w:t>общей численности воспитанников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lastRenderedPageBreak/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 Состояние здоровья лиц, обучающихся по программам дошкольного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1.6.1. Пропущено дней по болезни одним ребенком в дошкольной образовательной организации в год.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д</w:t>
            </w:r>
            <w:proofErr w:type="gramEnd"/>
            <w:r>
              <w:rPr>
                <w:rFonts w:ascii="Calibri" w:hAnsi="Calibri" w:cs="Calibri"/>
              </w:rPr>
              <w:t>ень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1.7.1. Темп роста числа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 Финансово-экономическая деятельность дошкольных образовательных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т</w:t>
            </w:r>
            <w:proofErr w:type="gramEnd"/>
            <w:r>
              <w:rPr>
                <w:rFonts w:ascii="Calibri" w:hAnsi="Calibri" w:cs="Calibri"/>
              </w:rPr>
              <w:t>ысяча рублей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1.8.2. Удельный вес финансовых средств от приносящей доход деятельности в общем объеме финансовых средств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" w:name="Par98"/>
            <w:bookmarkEnd w:id="5"/>
            <w:r>
              <w:rPr>
                <w:rFonts w:ascii="Calibri" w:hAnsi="Calibri" w:cs="Calibri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7 - 17 лет).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2.1.3. Оценка родителями учащихся общеобразовательных организаций возможности выбора общеобразовательной организации (оценка удельного веса численности родителей учащихся, отдавших своих детей в конкретную школу по причине отсутствия других вариантов для выбора, в общей численности родителей учащихся общеобразовательных организаций).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2.3.1. Численность учащихся в общеобразовательных организациях в расчете на 1 педагогического работника.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ч</w:t>
            </w:r>
            <w:proofErr w:type="gramEnd"/>
            <w:r>
              <w:rPr>
                <w:rFonts w:ascii="Calibri" w:hAnsi="Calibri" w:cs="Calibri"/>
              </w:rPr>
              <w:t>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2.3.2. Удельный вес численности учителей в возрасте до 35 лет в общей численности учителей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2.3.3. Отношение среднемесячной заработной платы педагогических работников </w:t>
            </w:r>
            <w:r>
              <w:rPr>
                <w:rFonts w:ascii="Calibri" w:hAnsi="Calibri" w:cs="Calibri"/>
              </w:rPr>
              <w:lastRenderedPageBreak/>
              <w:t>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lastRenderedPageBreak/>
              <w:t xml:space="preserve">    педагогических работников -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из них учителей.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2.4.1. Общая площадь всех помещений общеобразовательных организаций в расчете на одного учащегося.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к</w:t>
            </w:r>
            <w:proofErr w:type="gramEnd"/>
            <w:r>
              <w:rPr>
                <w:rFonts w:ascii="Calibri" w:hAnsi="Calibri" w:cs="Calibri"/>
              </w:rPr>
              <w:t>вадратный метр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водопровод;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центральное отопление;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канализацию.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</w:t>
            </w:r>
            <w:proofErr w:type="gramStart"/>
            <w:r>
              <w:t>имеющих</w:t>
            </w:r>
            <w:proofErr w:type="gramEnd"/>
            <w:r>
              <w:t xml:space="preserve"> доступ к Интернету.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2.4.4. 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>
              <w:rPr>
                <w:rFonts w:ascii="Calibri" w:hAnsi="Calibri" w:cs="Calibri"/>
              </w:rPr>
              <w:t>с</w:t>
            </w:r>
            <w:proofErr w:type="gramEnd"/>
            <w:r>
              <w:rPr>
                <w:rFonts w:ascii="Calibri" w:hAnsi="Calibri" w:cs="Calibri"/>
              </w:rPr>
              <w:t xml:space="preserve"> и выше, </w:t>
            </w:r>
            <w:proofErr w:type="gramStart"/>
            <w:r>
              <w:rPr>
                <w:rFonts w:ascii="Calibri" w:hAnsi="Calibri" w:cs="Calibri"/>
              </w:rPr>
              <w:t>в</w:t>
            </w:r>
            <w:proofErr w:type="gramEnd"/>
            <w:r>
              <w:rPr>
                <w:rFonts w:ascii="Calibri" w:hAnsi="Calibri" w:cs="Calibri"/>
              </w:rPr>
              <w:t xml:space="preserve"> общем числе общеобразовательных организаций, подключенных к сети Интернет.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2.6.1. Отношение среднего балла единого государственного экзамена (далее - ЕГЭ) (в расчете на 1 предмет) в 10% общеобразовательных организаций с лучшими результатами ЕГЭ к среднему баллу ЕГЭ (в расчете на 1 предмет) в 10% общеобразовательных организаций с худшими результатами ЕГЭ.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р</w:t>
            </w:r>
            <w:proofErr w:type="gramEnd"/>
            <w:r>
              <w:rPr>
                <w:rFonts w:ascii="Calibri" w:hAnsi="Calibri" w:cs="Calibri"/>
              </w:rPr>
              <w:t>аз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по математике;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по русскому языку.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по математике;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по русскому языку.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по математике;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по русскому языку.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по математике;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по русскому языку.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>
              <w:rPr>
                <w:rFonts w:ascii="Calibri" w:hAnsi="Calibri" w:cs="Calibri"/>
              </w:rPr>
              <w:t>здоровьесберегающие</w:t>
            </w:r>
            <w:proofErr w:type="spellEnd"/>
            <w:r>
              <w:rPr>
                <w:rFonts w:ascii="Calibri" w:hAnsi="Calibri" w:cs="Calibri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2.7.1. Удельный вес лиц, обеспеченных горячим питанием, в общей численности обучающихся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2.7.3. Удельный вес числа организаций, имеющих физкультурные залы,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2.7.4. Удельный вес числа организаций, имеющих плавательные бассейны,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2.8.1. Темп роста числа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2.9.1. Общий объем финансовых средств, поступивших в общеобразовательные организации, в расчете на одного учащегося.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т</w:t>
            </w:r>
            <w:proofErr w:type="gramEnd"/>
            <w:r>
              <w:rPr>
                <w:rFonts w:ascii="Calibri" w:hAnsi="Calibri" w:cs="Calibri"/>
              </w:rPr>
              <w:t>ысяча рублей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2.10.1. Удельный вес числа организаций, имеющих пожарные краны и рукава,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2.10.2. Удельный вес числа организаций, имеющих дымовые </w:t>
            </w:r>
            <w:proofErr w:type="spellStart"/>
            <w:r>
              <w:rPr>
                <w:rFonts w:ascii="Calibri" w:hAnsi="Calibri" w:cs="Calibri"/>
              </w:rPr>
              <w:t>извещатели</w:t>
            </w:r>
            <w:proofErr w:type="spellEnd"/>
            <w:r>
              <w:rPr>
                <w:rFonts w:ascii="Calibri" w:hAnsi="Calibri" w:cs="Calibri"/>
              </w:rPr>
              <w:t>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2.10.3. Удельный вес числа организаций, имеющих "тревожную кнопку",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2.10.4. Удельный вес числа организаций, имеющих охрану,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2.10.5. Удельный вес числа организаций, имеющих систему видеонаблюдения,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" w:name="Par216"/>
            <w:bookmarkEnd w:id="6"/>
            <w:r>
              <w:rPr>
                <w:rFonts w:ascii="Calibri" w:hAnsi="Calibri" w:cs="Calibri"/>
              </w:rPr>
              <w:t>II. Профессиональное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7" w:name="Par218"/>
            <w:bookmarkEnd w:id="7"/>
            <w:r>
              <w:rPr>
                <w:rFonts w:ascii="Calibri" w:hAnsi="Calibri" w:cs="Calibri"/>
              </w:rPr>
              <w:t>3. Сведения о развитии среднего профессионального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3.1. Уровень доступности среднего профессионального образования и численность населения, получающего среднее профессиональное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3.1.1. Охват молодежи образовательными программами среднего профессионального образования - программами подготовки квалифицированных рабочих, служащих (отношение численности обучающихся по программам подготовки квалифицированных </w:t>
            </w:r>
            <w:r>
              <w:rPr>
                <w:rFonts w:ascii="Calibri" w:hAnsi="Calibri" w:cs="Calibri"/>
              </w:rPr>
              <w:lastRenderedPageBreak/>
              <w:t>рабочих, служащих к численности населения в возрасте 15 - 17 лет).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lastRenderedPageBreak/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3.1.2. Охват молодежи образовательными программами среднего профессионального образования - программами подготовки специалистов среднего звена (отношение численности обучающихся по программам подготовки специалистов среднего звена к численности населения в возрасте 15 - 19 лет).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 Содержание образовательной деятельности и организация образовательного процесса по образовательным программам среднего профессионального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3.2.1. Удельный вес численности лиц, освоивших образовательные программы среднего профессионального образования - программы подготовки специалистов среднего звена с использованием дистанционных образовательных технологий, электронного обучения, в общей численности выпускников, получивших среднее профессиональное образование по программам подготовки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3.2.2. Удельный вес численности лиц, обучающихся по образовательным программам среднего профессионального образования - программам подготовки квалифицированных рабочих, служащих на базе основного общего образования или среднего общего образования, в общей численности студентов, обучающихся по образовательным программам среднего профессионального образования - программам подготовки квалифицированных рабочих, служащих: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на базе основного общего образования;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на базе среднего общего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3.2.3. Удельный вес численности лиц, обучающихся по образовательным программам среднего профессионального образования - программам подготовки специалистов среднего звена на базе основного общего образования или среднего общего образования, в общей численности студентов, обучающихся по образовательным программам среднего профессионального образования - программам подготовки специалистов среднего звена: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на базе основного общего образования;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на базе среднего общего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3.2.4. Удельный вес численности студентов очной формы обучения в общей численности студентов, обучающихся по образовательным программам среднего профессионального образования - программам подготовки квалифицированных рабочих, служащих.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3.2.5. Структура численности студентов, обучающихся по образовательным программам среднего профессионального образования - программам подготовки специалистов среднего звена по формам обучения (удельный вес численности студентов соответствующей формы обучения, в общей численности студентов, обучающихся по образовательным программам среднего профессионального образования - программам подготовки специалистов среднего звена):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очная форма обучения;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</w:t>
            </w:r>
            <w:proofErr w:type="spellStart"/>
            <w:r>
              <w:t>очно-заочная</w:t>
            </w:r>
            <w:proofErr w:type="spellEnd"/>
            <w:r>
              <w:t xml:space="preserve"> форма обучения;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заочная форма обучения.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3.2.6. Удельный вес численности лиц, обучающихся на платной основе, в общей численности студентов, обучающихся по образовательным программам среднего профессионального образования - программам подготовки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3.3. Кадровое обеспечение профессиональных образовательных организаций и образовательных организаций высшего образования в части реализации образовательных программ среднего профессионального образования, а также оценка уровня заработной платы педагогических работников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3.3.1. Удельный вес численности лиц, имеющих высшее образование, в общей численности педагогических работников (без внешних совместителей и работающих по договорам гражданско-правового характера) образовательных организаций, реализующих образовательные программы среднего профессионального образования - исключительно программы подготовки квалифицированных рабочих, служащих: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lastRenderedPageBreak/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преподаватели.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3.3.2. Удельный вес численности лиц, имеющих высшее образование, в общей численности педагогических работников (без внешних совместителей и работающих по договорам гражданско-правового характера)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преподаватели.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3.3.3. Удельный вес численности лиц, имеющих квалификационную категорию, в общей численности педагогических работников (без внешних совместителей и работающих по договорам гражданско-правового характера) образовательных организаций, реализующих образовательные программы среднего профессионального образования - исключительно программы подготовки квалифицированных рабочих, служащих: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высшую квалификационную категорию;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первую квалификационную категорию.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3.3.4. Удельный вес численности лиц, имеющих квалификационную категорию, в общей численности педагогических работников (без внешних совместителей и работающих по договорам гражданско-правового характера)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высшую квалификационную категорию;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первую квалификационную категорию.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3.3.5. Численность студентов, обучающихся по образовательным программам среднего профессионального образования, в расчете на 1 работника, замещающего должности преподавателей и (или) мастеров производственного обучения: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  подготовки   </w:t>
            </w:r>
            <w:proofErr w:type="gramStart"/>
            <w:r>
              <w:t>квалифицированных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рабочих, служащих;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подготовки специалистов среднего</w:t>
            </w:r>
          </w:p>
          <w:p w:rsidR="00D1363F" w:rsidRDefault="00D1363F">
            <w:pPr>
              <w:pStyle w:val="ConsPlusNonformat"/>
            </w:pPr>
            <w:r>
              <w:t xml:space="preserve">   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3.3.6. Отношение среднемесячной заработной платы преподавателей и мастеров производственного обучения государственных и муниципальных образовательных организаций, реализующих образовательные программы среднего профессионального образования к среднемесячной заработной плате в субъекте Российской Федерации.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3.3.7. Удельный вес штатных преподавателей профессиональных образовательных организаций, желающих сменить работу, в общей численности штатных преподавателей профессиональных образовательных организаций: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организации,   реализующие   исключительно</w:t>
            </w:r>
          </w:p>
          <w:p w:rsidR="00D1363F" w:rsidRDefault="00D1363F">
            <w:pPr>
              <w:pStyle w:val="ConsPlusNonformat"/>
            </w:pPr>
            <w:r>
              <w:t xml:space="preserve">    программы   подготовки   </w:t>
            </w:r>
            <w:proofErr w:type="gramStart"/>
            <w:r>
              <w:t>квалифицированных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рабочих, служащих; 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организации,     реализующие     программы</w:t>
            </w:r>
          </w:p>
          <w:p w:rsidR="00D1363F" w:rsidRDefault="00D1363F">
            <w:pPr>
              <w:pStyle w:val="ConsPlusNonformat"/>
            </w:pPr>
            <w:r>
              <w:t xml:space="preserve">    подготовки специалистов среднего звена.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3.3.8. Распространенность дополнительной занятости преподавателей профессиональных образовательных организаций (удельный вес штатных преподавателей профессиональных образовательных организаций, имеющих дополнительную работу, в общей численности штатных преподавателей профессиональных образовательных организаций):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организации,   реализующие   исключительно</w:t>
            </w:r>
          </w:p>
          <w:p w:rsidR="00D1363F" w:rsidRDefault="00D1363F">
            <w:pPr>
              <w:pStyle w:val="ConsPlusNonformat"/>
            </w:pPr>
            <w:r>
              <w:t xml:space="preserve">    программы   подготовки   </w:t>
            </w:r>
            <w:proofErr w:type="gramStart"/>
            <w:r>
              <w:t>квалифицированных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рабочих, служащих;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организации,     реализующие     программы</w:t>
            </w:r>
          </w:p>
          <w:p w:rsidR="00D1363F" w:rsidRDefault="00D1363F">
            <w:pPr>
              <w:pStyle w:val="ConsPlusNonformat"/>
            </w:pPr>
            <w:r>
              <w:t xml:space="preserve">    подготовки специалистов среднего звена.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3.4. Материально-техническое и информационное обеспечение профессиональных образовательных организаций и образовательных организаций высшего образования, реализующих образовательные программы среднего профессионального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3.4.1. Обеспеченность студентов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 общежитиями (удельный вес студентов, проживающих в общежитиях, в общей численности студентов, нуждающихся в общежитиях).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3.4.2. Обеспеченность студентов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 сетью общественного питания.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3.4.3. Число персональных компьютеров, используемых в учебных целях, в расчете на 100 студентов профессиональных образовательных организаций, реализующих образовательные программы среднего профессионального образования - исключительно программы подготовки квалифицированных рабочих, служащих: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</w:t>
            </w:r>
            <w:proofErr w:type="gramStart"/>
            <w:r>
              <w:t>имеющих</w:t>
            </w:r>
            <w:proofErr w:type="gramEnd"/>
            <w:r>
              <w:t xml:space="preserve"> доступ к Интернету.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3.4.4. Число персональных компьютеров, используемых в учебных целях, в расчете на 100 студентов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</w:t>
            </w:r>
            <w:proofErr w:type="gramStart"/>
            <w:r>
              <w:t>имеющих</w:t>
            </w:r>
            <w:proofErr w:type="gramEnd"/>
            <w:r>
              <w:t xml:space="preserve"> доступ к Интернету.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3.4.5. Удельный вес числа </w:t>
            </w:r>
            <w:proofErr w:type="gramStart"/>
            <w:r>
              <w:rPr>
                <w:rFonts w:ascii="Calibri" w:hAnsi="Calibri" w:cs="Calibri"/>
              </w:rPr>
              <w:t>организаций, подключенных к Интернету со скоростью передачи данных 2 Мбит/сек</w:t>
            </w:r>
            <w:proofErr w:type="gramEnd"/>
            <w:r>
              <w:rPr>
                <w:rFonts w:ascii="Calibri" w:hAnsi="Calibri" w:cs="Calibri"/>
              </w:rPr>
              <w:t>. и выше, в общем числе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звена, подключенных к Интернету.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3.4.6. Площадь учебно-лабораторных зданий профессиональных образовательных организаций в расчете на одного студента: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организации,     реализующие     программы</w:t>
            </w:r>
          </w:p>
          <w:p w:rsidR="00D1363F" w:rsidRDefault="00D1363F">
            <w:pPr>
              <w:pStyle w:val="ConsPlusNonformat"/>
            </w:pPr>
            <w:r>
              <w:t xml:space="preserve">    среднего  профессионального  образования -</w:t>
            </w:r>
          </w:p>
          <w:p w:rsidR="00D1363F" w:rsidRDefault="00D1363F">
            <w:pPr>
              <w:pStyle w:val="ConsPlusNonformat"/>
            </w:pPr>
            <w:r>
              <w:t xml:space="preserve">    исключительно     программы     подготовки</w:t>
            </w:r>
          </w:p>
          <w:p w:rsidR="00D1363F" w:rsidRDefault="00D1363F">
            <w:pPr>
              <w:pStyle w:val="ConsPlusNonformat"/>
            </w:pPr>
            <w:r>
              <w:t xml:space="preserve">    квалифицированных рабочих, служащих;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квадратный метр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организации,     реализующие     программы</w:t>
            </w:r>
          </w:p>
          <w:p w:rsidR="00D1363F" w:rsidRDefault="00D1363F">
            <w:pPr>
              <w:pStyle w:val="ConsPlusNonformat"/>
            </w:pPr>
            <w:r>
              <w:t xml:space="preserve">    среднего  профессионального  образования -</w:t>
            </w:r>
          </w:p>
          <w:p w:rsidR="00D1363F" w:rsidRDefault="00D1363F">
            <w:pPr>
              <w:pStyle w:val="ConsPlusNonformat"/>
            </w:pPr>
            <w:r>
              <w:t xml:space="preserve">    программы подготовки специалистов среднего</w:t>
            </w:r>
          </w:p>
          <w:p w:rsidR="00D1363F" w:rsidRDefault="00D1363F">
            <w:pPr>
              <w:pStyle w:val="ConsPlusNonformat"/>
            </w:pPr>
            <w:r>
              <w:t xml:space="preserve">   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квадратный метр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3.5. Условия получения среднего профессионального образования лицами с ограниченными возможностями здоровья и инвалидами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3.5.1. Удельный вес числа организаций, обеспечивающих доступность обучения и проживания лиц с ограниченными возможностями здоровья и инвалидов, в общем числе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3.5.2. Удельный вес численности студентов с ограниченными возможностями здоровья в общей численности студентов, обучающихся по образовательным программам среднего профессионального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  подготовки   </w:t>
            </w:r>
            <w:proofErr w:type="gramStart"/>
            <w:r>
              <w:t>квалифицированных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рабочих, служащих;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подготовки специалистов среднего</w:t>
            </w:r>
          </w:p>
          <w:p w:rsidR="00D1363F" w:rsidRDefault="00D1363F">
            <w:pPr>
              <w:pStyle w:val="ConsPlusNonformat"/>
            </w:pPr>
            <w:r>
              <w:t xml:space="preserve">    звена. </w:t>
            </w:r>
            <w:hyperlink w:anchor="Par913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3.5.3. Удельный вес численности студентов-инвалидов в общей численности студентов, </w:t>
            </w:r>
            <w:r>
              <w:rPr>
                <w:rFonts w:ascii="Calibri" w:hAnsi="Calibri" w:cs="Calibri"/>
              </w:rPr>
              <w:lastRenderedPageBreak/>
              <w:t>обучающихся по образовательным программам среднего профессионального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lastRenderedPageBreak/>
              <w:t xml:space="preserve">    программы   подготовки   </w:t>
            </w:r>
            <w:proofErr w:type="gramStart"/>
            <w:r>
              <w:t>квалифицированных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рабочих, служащих;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подготовки специалистов среднего</w:t>
            </w:r>
          </w:p>
          <w:p w:rsidR="00D1363F" w:rsidRDefault="00D1363F">
            <w:pPr>
              <w:pStyle w:val="ConsPlusNonformat"/>
            </w:pPr>
            <w:r>
              <w:t xml:space="preserve">   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3.6. Учебные и </w:t>
            </w:r>
            <w:proofErr w:type="spellStart"/>
            <w:r>
              <w:rPr>
                <w:rFonts w:ascii="Calibri" w:hAnsi="Calibri" w:cs="Calibri"/>
              </w:rPr>
              <w:t>внеучебные</w:t>
            </w:r>
            <w:proofErr w:type="spellEnd"/>
            <w:r>
              <w:rPr>
                <w:rFonts w:ascii="Calibri" w:hAnsi="Calibri" w:cs="Calibri"/>
              </w:rPr>
              <w:t xml:space="preserve"> достижения обучающихся лиц и профессиональные достижения выпускников организаций, реализующих программы среднего профессионального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3.6.1. Удельный вес численности студентов очной формы обучения, получающих стипендии, в общей численности студентов очной формы обучения, обучающихся по образовательным программам среднего профессионального образования - программам подготовки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3.6.2. Уровень безработицы выпускников, завершивших </w:t>
            </w:r>
            <w:proofErr w:type="gramStart"/>
            <w:r>
              <w:rPr>
                <w:rFonts w:ascii="Calibri" w:hAnsi="Calibri" w:cs="Calibri"/>
              </w:rPr>
              <w:t>обучение по</w:t>
            </w:r>
            <w:proofErr w:type="gramEnd"/>
            <w:r>
              <w:rPr>
                <w:rFonts w:ascii="Calibri" w:hAnsi="Calibri" w:cs="Calibri"/>
              </w:rPr>
              <w:t xml:space="preserve"> образовательным программам среднего профессионального образования в течение трех лет, предшествовавших отчетному периоду: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  подготовки   </w:t>
            </w:r>
            <w:proofErr w:type="gramStart"/>
            <w:r>
              <w:t>квалифицированных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рабочих, служащих;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подготовки специалистов среднего</w:t>
            </w:r>
          </w:p>
          <w:p w:rsidR="00D1363F" w:rsidRDefault="00D1363F">
            <w:pPr>
              <w:pStyle w:val="ConsPlusNonformat"/>
            </w:pPr>
            <w:r>
              <w:t xml:space="preserve">    звена.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3.7. Изменение сети организаций, осуществляющих образовательную деятельность по образовательным программам среднего профессионального образования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3.7.1. Темп роста числа образовательных организаций, реализующих: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  подготовки   </w:t>
            </w:r>
            <w:proofErr w:type="gramStart"/>
            <w:r>
              <w:t>квалифицированных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рабочих, служащих: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профессиональные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  организации;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организации высшего образования, имеющие</w:t>
            </w:r>
          </w:p>
          <w:p w:rsidR="00D1363F" w:rsidRDefault="00D1363F">
            <w:pPr>
              <w:pStyle w:val="ConsPlusNonformat"/>
            </w:pPr>
            <w:r>
              <w:t xml:space="preserve">      в своем        составе       </w:t>
            </w:r>
            <w:proofErr w:type="gramStart"/>
            <w:r>
              <w:t>структурные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  подразделения,   реализующие   программы</w:t>
            </w:r>
          </w:p>
          <w:p w:rsidR="00D1363F" w:rsidRDefault="00D1363F">
            <w:pPr>
              <w:pStyle w:val="ConsPlusNonformat"/>
            </w:pPr>
            <w:r>
              <w:t xml:space="preserve">      подготовки   квалифицированных  рабочих,</w:t>
            </w:r>
          </w:p>
          <w:p w:rsidR="00D1363F" w:rsidRDefault="00D1363F">
            <w:pPr>
              <w:pStyle w:val="ConsPlusNonformat"/>
            </w:pPr>
            <w:r>
              <w:t xml:space="preserve">      служащих.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подготовки специалистов среднего</w:t>
            </w:r>
          </w:p>
          <w:p w:rsidR="00D1363F" w:rsidRDefault="00D1363F">
            <w:pPr>
              <w:pStyle w:val="ConsPlusNonformat"/>
            </w:pPr>
            <w:r>
              <w:t xml:space="preserve">    звена: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профессиональные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  организации;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организации высшего образования, имеющие</w:t>
            </w:r>
          </w:p>
          <w:p w:rsidR="00D1363F" w:rsidRDefault="00D1363F">
            <w:pPr>
              <w:pStyle w:val="ConsPlusNonformat"/>
            </w:pPr>
            <w:r>
              <w:t xml:space="preserve">      в своем        составе       </w:t>
            </w:r>
            <w:proofErr w:type="gramStart"/>
            <w:r>
              <w:t>структурные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  подразделения,   реализующие   программы</w:t>
            </w:r>
          </w:p>
          <w:p w:rsidR="00D1363F" w:rsidRDefault="00D1363F">
            <w:pPr>
              <w:pStyle w:val="ConsPlusNonformat"/>
            </w:pPr>
            <w:r>
              <w:t xml:space="preserve">      подготовки  специалистов среднего звена.</w:t>
            </w:r>
          </w:p>
          <w:p w:rsidR="00D1363F" w:rsidRDefault="00D1363F">
            <w:pPr>
              <w:pStyle w:val="ConsPlusNonformat"/>
            </w:pPr>
            <w:r>
              <w:t xml:space="preserve">     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3.8. Финансово-экономическая деятельность профессиональных образовательных организаций и образовательных организаций высшего образования в части обеспечения реализации образовательных программ среднего профессионального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3.8.1. Удельный вес финансовых средств от приносящей доход деятельности в общем объеме финансовых средств, полученных образовательными организациями от реализации образовательных программ среднего профессионального образования - программ подготовки квалифицированных рабочих, служащих: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организации высшего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3.8.2. Удельный вес финансовых средств от приносящей доход деятельности в общем объеме финансовых средств, полученных образовательными организациями от реализации образовательных программ среднего профессионального образования - программ подготовки специалистов среднего звена: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lastRenderedPageBreak/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организации высшего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3.8.3. Объем финансовых средств, поступивших в профессиональные образовательные организации, в расчете на 1 студента: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организации,  реализующие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программы    среднего    профессионального</w:t>
            </w:r>
          </w:p>
          <w:p w:rsidR="00D1363F" w:rsidRDefault="00D1363F">
            <w:pPr>
              <w:pStyle w:val="ConsPlusNonformat"/>
            </w:pPr>
            <w:r>
              <w:t xml:space="preserve">    образования  -  исключительно    программы</w:t>
            </w:r>
          </w:p>
          <w:p w:rsidR="00D1363F" w:rsidRDefault="00D1363F">
            <w:pPr>
              <w:pStyle w:val="ConsPlusNonformat"/>
            </w:pPr>
            <w:r>
              <w:t xml:space="preserve">    подготовки   квалифицированных    рабочих,</w:t>
            </w:r>
          </w:p>
          <w:p w:rsidR="00D1363F" w:rsidRDefault="00D1363F">
            <w:pPr>
              <w:pStyle w:val="ConsPlusNonformat"/>
            </w:pPr>
            <w:r>
              <w:t xml:space="preserve">    служащих;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тысяча рублей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        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организации,  реализующие 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программы    среднего    профессионального</w:t>
            </w:r>
          </w:p>
          <w:p w:rsidR="00D1363F" w:rsidRDefault="00D1363F">
            <w:pPr>
              <w:pStyle w:val="ConsPlusNonformat"/>
            </w:pPr>
            <w:r>
              <w:t xml:space="preserve">    образования    -   программы    подготовки</w:t>
            </w:r>
          </w:p>
          <w:p w:rsidR="00D1363F" w:rsidRDefault="00D1363F">
            <w:pPr>
              <w:pStyle w:val="ConsPlusNonformat"/>
            </w:pPr>
            <w:r>
              <w:t xml:space="preserve">   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тысяча рублей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3.9. Структура профессиональных образовательных организаций и образовательных организаций высшего образования, реализующих образовательные программы среднего профессионального образования (в том числе характеристика филиалов)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3.9.1. Удельный вес числа организаций, имеющих филиалы, реализующие образовательные программы среднего профессионального образования - программы подготовки специалистов среднего звена, в общем числе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3.10.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образовательных программ среднего профессионального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3.10.1. Удельный вес площади зданий, оборудованной охранно-пожарной сигнализацией, в общей площади зданий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учебно-лабораторные здания;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общежития.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3.10.2. Удельный вес числа организаций, здания которых требуют капитального ремонта, в общем числе профессиональных образовательных организаций, реализующих образовательные программы среднего профессионального образования - исключительно программы подготовки квалифицированных рабочих, служащих.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3.10.3. Удельный вес числа организаций, здания которых находятся в аварийном состоянии, в общем числе профессиональных образовательных организаций, реализующих образовательные программы среднего профессионального образования - исключительно программы подготовки квалифицированных рабочих, служащих.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3.10.4. Удельный вес площади учебно-лабораторных зданий, находящейся в аварийном состоянии, в общей площади учебно-лабораторных зданий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3.10.5. Удельный вес площади учебно-лабораторных зданий, требующей капитального ремонта, в общей площади учебно-лабораторных зданий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3.10.6. Удельный вес площади общежитий, находящейся в аварийном состоянии, в общей площади общежитий профессиональных образовательных организаций, реализующих образовательные программы среднего профессионального образования - программы подготовки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3.10.7. Удельный вес площади общежитий, требующей капитального ремонта, в общей площади общежитий профессиональных образовательных организаций, реализующих </w:t>
            </w:r>
            <w:r>
              <w:rPr>
                <w:rFonts w:ascii="Calibri" w:hAnsi="Calibri" w:cs="Calibri"/>
              </w:rPr>
              <w:lastRenderedPageBreak/>
              <w:t>образовательные программы среднего профессионального образования - программы подготовки специалистов среднего звена.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lastRenderedPageBreak/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8" w:name="Par461"/>
            <w:bookmarkEnd w:id="8"/>
            <w:r>
              <w:rPr>
                <w:rFonts w:ascii="Calibri" w:hAnsi="Calibri" w:cs="Calibri"/>
              </w:rPr>
              <w:lastRenderedPageBreak/>
              <w:t xml:space="preserve">4. Сведения о развитии высшего образования </w:t>
            </w:r>
            <w:hyperlink w:anchor="Par914" w:history="1">
              <w:r>
                <w:rPr>
                  <w:rFonts w:ascii="Calibri" w:hAnsi="Calibri" w:cs="Calibri"/>
                  <w:color w:val="0000FF"/>
                </w:rPr>
                <w:t>&lt;***&gt;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4.1. Уровень доступности высшего образования и численность населения, получающего высшее образование: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4.1.1. Охват молодежи образовательными программами высшего образования (отношение численности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магистратуры, к численности населения в возрасте 17 - 25 лет).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4.1.2. Удельный вес численности студентов, обучающихся в ведущих классических университетах Российской Федерации, федеральных университетах и национальных исследовательских университетах, в общей численности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4.2. Содержание образовательной деятельности и организация образовательного процесса по образовательным программам высшего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4.2.1. Структура численности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, программам магистратуры по формам обучения (удельный вес численности студентов соответствующей формы обучения в общей численности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очная форма обучения;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</w:t>
            </w:r>
            <w:proofErr w:type="spellStart"/>
            <w:r>
              <w:t>очно-заочная</w:t>
            </w:r>
            <w:proofErr w:type="spellEnd"/>
            <w:r>
              <w:t xml:space="preserve"> форма обучения;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заочная форма обучения.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4.2.2. Удельный вес численности лиц, обучающихся на платной основе, в общей численности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4.2.3. Удельный вес численности лиц, обучающихся с применением дистанционных образовательных технологий, электронного обучения, в общей численности студентов, обучающихся по образовательным программам высшего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</w:t>
            </w:r>
            <w:proofErr w:type="spellStart"/>
            <w:r>
              <w:t>бакалавриата</w:t>
            </w:r>
            <w:proofErr w:type="spellEnd"/>
            <w:r>
              <w:t>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</w:t>
            </w:r>
            <w:proofErr w:type="spellStart"/>
            <w:r>
              <w:t>специалитета</w:t>
            </w:r>
            <w:proofErr w:type="spellEnd"/>
            <w:r>
              <w:t>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магистратуры.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4.3. Кадровое обеспечение образовательных организаций высшего образования и иных организаций, осуществляющих образовательную деятельность в части реализации образовательных программ высшего образования, а также оценка уровня заработной платы педагогических работников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4.3.1. Удельный вес численности лиц, имеющих ученую степень, в общей численности профессорско-преподавательского состава (без внешних совместителей и работающих по договорам гражданско-правового характера) организаций, осуществляющих образовательную деятельность по реализации образовательных программ высшего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доктора наук;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кандидата наук.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4.3.2. Удельный вес численности лиц в возрасте до 30 лет, в общей численности профессорско-преподавательского состава (без внешних совместителей и работающих по договорам гражданско-правового характера) организаций, осуществляющих образовательную деятельность по реализации образовательных программ высшего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4.3.3. Соотношение численности штатного профессорско-преподавательского состава и профессорско-преподавательского состава, работающего на условиях внешнего </w:t>
            </w:r>
            <w:r>
              <w:rPr>
                <w:rFonts w:ascii="Calibri" w:hAnsi="Calibri" w:cs="Calibri"/>
              </w:rPr>
              <w:lastRenderedPageBreak/>
              <w:t>совместительства, организаций, осуществляющих образовательную деятельность по реализации образовательных программ высшего образования (на 100 работников штатного состава приходится внешних совместителей).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lastRenderedPageBreak/>
              <w:t>ч</w:t>
            </w:r>
            <w:proofErr w:type="gramEnd"/>
            <w:r>
              <w:rPr>
                <w:rFonts w:ascii="Calibri" w:hAnsi="Calibri" w:cs="Calibri"/>
              </w:rPr>
              <w:t>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4.3.4. Численность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магистратуры, в расчете на одного работника профессорско-преподавательского состава.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ч</w:t>
            </w:r>
            <w:proofErr w:type="gramEnd"/>
            <w:r>
              <w:rPr>
                <w:rFonts w:ascii="Calibri" w:hAnsi="Calibri" w:cs="Calibri"/>
              </w:rPr>
              <w:t>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4.3.5. Отношение среднемесячной заработной платы профессорско-преподавательского состава государственных и муниципальных образовательных организаций высшего образования к среднемесячной заработной плате в субъекте Российской Федерации.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4.3.6. Удельный вес штатных преподавателей образовательных организаций высшего образования, желающих сменить работу, в общей численности штатных преподавателей образовательных организаций высшего образования.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4.3.7. Распространенность дополнительной занятости преподавателей образовательных организаций высшего образования (удельный вес штатных преподавателей образовательных организаций высшего образования, имеющих дополнительную работу, в общей численности штатных преподавателей образовательных организаций высшего образования).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4.4. Материально-техническое и информационное обеспечение образовательных организаций высшего образования и иных организаций, осуществляющих образовательную деятельность в части реализации образовательных программ высшего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4.4.1. Обеспеченность студентов образовательных организаций высшего образования общежитиями (удельный вес студентов, проживающих в общежитиях, в общей численности студентов, нуждающихся в общежитиях).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4.4.2. Обеспеченность студентов образовательных организаций высшего образования сетью общественного питания.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4.4.3. Число персональных компьютеров, используемых в учебных целях, в расчете на 100 студентов образовательных организаций высшего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</w:t>
            </w:r>
            <w:proofErr w:type="gramStart"/>
            <w:r>
              <w:t>имеющих</w:t>
            </w:r>
            <w:proofErr w:type="gramEnd"/>
            <w:r>
              <w:t xml:space="preserve"> доступ к Интернету.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4.4.4. Удельный вес числа </w:t>
            </w:r>
            <w:proofErr w:type="gramStart"/>
            <w:r>
              <w:rPr>
                <w:rFonts w:ascii="Calibri" w:hAnsi="Calibri" w:cs="Calibri"/>
              </w:rPr>
              <w:t>организаций, подключенных к Интернету со скоростью передачи данных 2 Мбит/сек</w:t>
            </w:r>
            <w:proofErr w:type="gramEnd"/>
            <w:r>
              <w:rPr>
                <w:rFonts w:ascii="Calibri" w:hAnsi="Calibri" w:cs="Calibri"/>
              </w:rPr>
              <w:t>. и выше, в общем числе образовательных организаций высшего образования, подключенных к Интернету.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4.4.5. Площадь учебно-лабораторных зданий образовательных организаций высшего образования в расчете на одного студента.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к</w:t>
            </w:r>
            <w:proofErr w:type="gramEnd"/>
            <w:r>
              <w:rPr>
                <w:rFonts w:ascii="Calibri" w:hAnsi="Calibri" w:cs="Calibri"/>
              </w:rPr>
              <w:t>вадратный метр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4.5. Условия получения высшего профессионального образования лицами с ограниченными возможностями здоровья и инвалидами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4.5.1. Удельный вес числа организаций, обеспечивающих доступность обучения и проживания лиц с ограниченными возможностями здоровья и инвалидов, в общем числе образовательных организаций высшего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4.5.2. Удельный вес численности студентов-инвалидов в общей численности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4.6. Учебные и </w:t>
            </w:r>
            <w:proofErr w:type="spellStart"/>
            <w:r>
              <w:rPr>
                <w:rFonts w:ascii="Calibri" w:hAnsi="Calibri" w:cs="Calibri"/>
              </w:rPr>
              <w:t>внеучебные</w:t>
            </w:r>
            <w:proofErr w:type="spellEnd"/>
            <w:r>
              <w:rPr>
                <w:rFonts w:ascii="Calibri" w:hAnsi="Calibri" w:cs="Calibri"/>
              </w:rPr>
              <w:t xml:space="preserve"> достижения обучающихся лиц и профессиональные достижения выпускников организаций, реализующих программы высшего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4.6.1. Удельный вес численности студентов очной формы обучения, получающих стипендии, в общей численности студентов очной формы обучения,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4.6.2. Уровень безработицы выпускников, завершивших </w:t>
            </w:r>
            <w:proofErr w:type="gramStart"/>
            <w:r>
              <w:rPr>
                <w:rFonts w:ascii="Calibri" w:hAnsi="Calibri" w:cs="Calibri"/>
              </w:rPr>
              <w:t>обучение по</w:t>
            </w:r>
            <w:proofErr w:type="gramEnd"/>
            <w:r>
              <w:rPr>
                <w:rFonts w:ascii="Calibri" w:hAnsi="Calibri" w:cs="Calibri"/>
              </w:rPr>
              <w:t xml:space="preserve">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, программам магистратуры в течение трех лет, предшествовавших отчетному периоду.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4.7. Финансово-экономическая деятельность образовательных организаций высшего образования в части обеспечения реализации образовательных программ высшего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4.7.1. Удельный вес финансовых средств от приносящей доход деятельности в общем объеме финансовых средств, полученных образовательными организациями высшего образования от реализации образовательных программ высшего образования - программ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 магистратуры.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4.7.2. Объем финансовых средств, поступивших в образовательные организации высшего образования, в расчете на одного студента.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т</w:t>
            </w:r>
            <w:proofErr w:type="gramEnd"/>
            <w:r>
              <w:rPr>
                <w:rFonts w:ascii="Calibri" w:hAnsi="Calibri" w:cs="Calibri"/>
              </w:rPr>
              <w:t>ысяча рублей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4.8. Структура образовательных организаций высшего образования, реализующих образовательные программы высшего образования (в том числе характеристика филиалов)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4.8.1. Удельный вес числа организаций, имеющих филиалы, реализующие образовательные программы высшего образования - программы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программы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программы магистратуры, в общем числе образовательных организаций высшего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4.9. Научная и творческая деятельность образовательных организаций высшего образования, а также иных организаций, осуществляющих образовательную деятельность, связанная с реализацией образовательных программ высшего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4.9.1. Удельный вес финансовых средств, полученных от научной деятельности, в общем объеме финансовых средств образовательных организаций высшего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4.9.2. Объем финансовых средств, полученных от научной деятельности, в расчете на 1 научно-педагогического работника.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т</w:t>
            </w:r>
            <w:proofErr w:type="gramEnd"/>
            <w:r>
              <w:rPr>
                <w:rFonts w:ascii="Calibri" w:hAnsi="Calibri" w:cs="Calibri"/>
              </w:rPr>
              <w:t>ысяча рублей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4.9.3. Распространенность участия в исследованиях и разработках преподавателей организаций высшего образования (оценка удельного веса штатных преподавателей, занимающихся научной работой, в общей численности штатных преподавателей образовательных организаций высшего образования).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4.9.4. </w:t>
            </w:r>
            <w:proofErr w:type="gramStart"/>
            <w:r>
              <w:rPr>
                <w:rFonts w:ascii="Calibri" w:hAnsi="Calibri" w:cs="Calibri"/>
              </w:rPr>
              <w:t xml:space="preserve">Распространенность участия в научной работе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 и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 на 4 курсе и старше, по программам магистратуры (оценка удельного веса лиц, занимающихся научной работой в общей численности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 и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 на 4 курсе и старше, по программам магистратуры).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4.10.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образовательных программ высшего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4.10.1. Удельный вес площади зданий, оборудованной охранно-пожарной сигнализацией, в общей площади зданий образовательных организаций высшего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учебно-лабораторные здания;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общежития.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4.10.2. Удельный вес площади зданий, находящейся в аварийном состоянии, в общей площади зданий образовательных организаций высшего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учебно-лабораторные здания;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общежития.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4.10.3. Удельный вес площади зданий, требующей капитального ремонта, в общей площади зданий образовательных организаций высшего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учебно-лабораторные здания;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общежития.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" w:name="Par577"/>
            <w:bookmarkEnd w:id="9"/>
            <w:r>
              <w:rPr>
                <w:rFonts w:ascii="Calibri" w:hAnsi="Calibri" w:cs="Calibri"/>
              </w:rPr>
              <w:t>III. Дополнительное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" w:name="Par579"/>
            <w:bookmarkEnd w:id="10"/>
            <w:r>
              <w:rPr>
                <w:rFonts w:ascii="Calibri" w:hAnsi="Calibri" w:cs="Calibri"/>
              </w:rPr>
              <w:t>5. Сведения о развитии дополнительного образования детей и взрослых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5.1. Численность населения, обучающегося по дополнительным общеобразовательным программам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5.1.1. Охват детей в возрасте 5 - 18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5 - 18 лет).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5.2.1. 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5.4.1. Общая площадь всех помещений организаций дополнительного образования в расчете на одного обучающегося.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к</w:t>
            </w:r>
            <w:proofErr w:type="gramEnd"/>
            <w:r>
              <w:rPr>
                <w:rFonts w:ascii="Calibri" w:hAnsi="Calibri" w:cs="Calibri"/>
              </w:rPr>
              <w:t>вадратный метр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водопровод: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центральное отопление;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канализацию.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</w:t>
            </w:r>
            <w:proofErr w:type="gramStart"/>
            <w:r>
              <w:t>имеющих</w:t>
            </w:r>
            <w:proofErr w:type="gramEnd"/>
            <w:r>
              <w:t xml:space="preserve"> доступ к Интернету.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5.5.1. Темп роста числа образовательных организаций дополнительного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5.6.1. Общий объем финансовых средств, поступивших в образовательные организации дополнительного образования, в расчете на одного обучающегося.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т</w:t>
            </w:r>
            <w:proofErr w:type="gramEnd"/>
            <w:r>
              <w:rPr>
                <w:rFonts w:ascii="Calibri" w:hAnsi="Calibri" w:cs="Calibri"/>
              </w:rPr>
              <w:t>ысяча рублей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5.8.1. Удельный вес числа организаций, имеющих пожарные краны и рукава, в общем </w:t>
            </w:r>
            <w:r>
              <w:rPr>
                <w:rFonts w:ascii="Calibri" w:hAnsi="Calibri" w:cs="Calibri"/>
              </w:rPr>
              <w:lastRenderedPageBreak/>
              <w:t>числе образовательных организаций дополнительного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lastRenderedPageBreak/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5.8.2. Удельный вес числа организаций, имеющих дымовые </w:t>
            </w:r>
            <w:proofErr w:type="spellStart"/>
            <w:r>
              <w:rPr>
                <w:rFonts w:ascii="Calibri" w:hAnsi="Calibri" w:cs="Calibri"/>
              </w:rPr>
              <w:t>извещатели</w:t>
            </w:r>
            <w:proofErr w:type="spellEnd"/>
            <w:r>
              <w:rPr>
                <w:rFonts w:ascii="Calibri" w:hAnsi="Calibri" w:cs="Calibri"/>
              </w:rPr>
              <w:t>, в общем числе образовательных организаций дополнительного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5.9. Учебные и </w:t>
            </w:r>
            <w:proofErr w:type="spellStart"/>
            <w:r>
              <w:rPr>
                <w:rFonts w:ascii="Calibri" w:hAnsi="Calibri" w:cs="Calibri"/>
              </w:rPr>
              <w:t>внеучебные</w:t>
            </w:r>
            <w:proofErr w:type="spellEnd"/>
            <w:r>
              <w:rPr>
                <w:rFonts w:ascii="Calibri" w:hAnsi="Calibri" w:cs="Calibri"/>
              </w:rPr>
              <w:t xml:space="preserve"> достижения лиц, обучающихся по программам дополнительного образования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5.9.1. Результаты занятий детей в организациях дополнительного образования (оценка удельного веса родителей детей, обучающихся в образовательных организациях дополнительного образования, отметивших различные результаты обучения их детей, в общей численности родителей детей, обучающихся в образовательных организациях дополнительного образования):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приобретение  актуальных  знаний,  умений,</w:t>
            </w:r>
          </w:p>
          <w:p w:rsidR="00D1363F" w:rsidRDefault="00D1363F">
            <w:pPr>
              <w:pStyle w:val="ConsPlusNonformat"/>
            </w:pPr>
            <w:r>
              <w:t xml:space="preserve">    практических навыков </w:t>
            </w:r>
            <w:proofErr w:type="gramStart"/>
            <w:r>
              <w:t>обучающимися</w:t>
            </w:r>
            <w:proofErr w:type="gramEnd"/>
            <w:r>
              <w:t xml:space="preserve">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выявление    и    развитие    таланта    и</w:t>
            </w:r>
          </w:p>
          <w:p w:rsidR="00D1363F" w:rsidRDefault="00D1363F">
            <w:pPr>
              <w:pStyle w:val="ConsPlusNonformat"/>
            </w:pPr>
            <w:r>
              <w:t xml:space="preserve">    способностей обучающихся;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профессиональная    ориентация,   освоение</w:t>
            </w:r>
          </w:p>
          <w:p w:rsidR="00D1363F" w:rsidRDefault="00D1363F">
            <w:pPr>
              <w:pStyle w:val="ConsPlusNonformat"/>
            </w:pPr>
            <w:r>
              <w:t xml:space="preserve">    </w:t>
            </w:r>
            <w:proofErr w:type="gramStart"/>
            <w:r>
              <w:t>значимых</w:t>
            </w:r>
            <w:proofErr w:type="gramEnd"/>
            <w:r>
              <w:t xml:space="preserve"> для профессиональной деятельности</w:t>
            </w:r>
          </w:p>
          <w:p w:rsidR="00D1363F" w:rsidRDefault="00D1363F">
            <w:pPr>
              <w:pStyle w:val="ConsPlusNonformat"/>
            </w:pPr>
            <w:r>
              <w:t xml:space="preserve">    навыков </w:t>
            </w:r>
            <w:proofErr w:type="gramStart"/>
            <w:r>
              <w:t>обучающимися</w:t>
            </w:r>
            <w:proofErr w:type="gramEnd"/>
            <w:r>
              <w:t xml:space="preserve">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улучшение   знаний   в    рамках  </w:t>
            </w:r>
            <w:proofErr w:type="gramStart"/>
            <w:r>
              <w:t>школьной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программы </w:t>
            </w:r>
            <w:proofErr w:type="gramStart"/>
            <w:r>
              <w:t>обучающимися</w:t>
            </w:r>
            <w:proofErr w:type="gramEnd"/>
            <w:r>
              <w:t xml:space="preserve">.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1" w:name="Par652"/>
            <w:bookmarkEnd w:id="11"/>
            <w:r>
              <w:rPr>
                <w:rFonts w:ascii="Calibri" w:hAnsi="Calibri" w:cs="Calibri"/>
              </w:rPr>
              <w:t>6. Сведения о развитии дополнительного профессионального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6.1. Численность населения, обучающегося по дополнительным профессиональным программам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6.1.1. Охват населения программами дополнительного профессионального образования (удельный вес численности занятого населения в возрасте 25 - 64 лет, прошедшего повышение квалификации и (или) профессиональную переподготовку, в общей численности занятого в экономике населения данной возрастной группы). </w:t>
            </w:r>
            <w:hyperlink w:anchor="Par913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6.1.2. </w:t>
            </w:r>
            <w:proofErr w:type="gramStart"/>
            <w:r>
              <w:rPr>
                <w:rFonts w:ascii="Calibri" w:hAnsi="Calibri" w:cs="Calibri"/>
              </w:rPr>
              <w:t xml:space="preserve">Охват занятых в организациях реального сектора экономики программами профессиональной переподготовки, повышения квалификации.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6.1.3. Удельный вес численности работников организаций, получивших дополнительное профессиональное образование, в общей численности штатных работников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6.2. Содержание образовательной деятельности и организация образовательного процесса по дополнительным профессиональным программам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6.2.1. Удельный вес численности лиц, получивших дополнительное профессиональное образование с использованием дистанционных образовательных технологий, в общей численности работников организаций, получивших дополнительное профессиональное образование.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6.3. Кадровое обеспечение организаций, осуществляющих образовательную деятельность в части реализации дополнительных профессиональных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6.3.1. Удельный вес численности лиц, имеющих ученую степень, в общей численности профессорско-преподавательского состава (без внешних совместителей и работающих по договорам гражданско-правового характера) организаций, осуществляющих образовательную деятельность по реализации дополнительных профессиональных программ: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доктора наук; </w:t>
            </w:r>
            <w:hyperlink w:anchor="Par913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кандидата наук. </w:t>
            </w:r>
            <w:hyperlink w:anchor="Par913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6.4. Материально-техническое и информационное обеспечение профессиональных организаций, осуществляющих образовательную деятельность в части реализации дополнительных профессиональных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6.4.1. Удельный вес стоимости дорогостоящих машин и оборудования (стоимостью свыше 1 млн. рублей за единицу) в общей стоимости машин и оборудования </w:t>
            </w:r>
            <w:r>
              <w:rPr>
                <w:rFonts w:ascii="Calibri" w:hAnsi="Calibri" w:cs="Calibri"/>
              </w:rPr>
              <w:lastRenderedPageBreak/>
              <w:t xml:space="preserve">организаций дополнительного профессионального образования. </w:t>
            </w:r>
            <w:hyperlink w:anchor="Par913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lastRenderedPageBreak/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6.4.2. Число персональных компьютеров, используемых в учебных целях, в расчете на 100 слушателей организаций дополнительного профессионального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</w:t>
            </w:r>
            <w:proofErr w:type="gramStart"/>
            <w:r>
              <w:t>имеющих</w:t>
            </w:r>
            <w:proofErr w:type="gramEnd"/>
            <w:r>
              <w:t xml:space="preserve"> доступ к Интернету.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6.5. Изменение сети организаций, осуществляющих образовательную деятельность по дополнительным профессиональным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6.5.1. Темп роста числа организаций, осуществляющих образовательную деятельность по реализации дополнительных профессиональных программ: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организации </w:t>
            </w:r>
            <w:proofErr w:type="gramStart"/>
            <w:r>
              <w:t>дополнительного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профессионального образования;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организации;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организации высшего образования.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6.6. Условия освоения дополнительных профессиональных программ лицами с ограниченными возможностями здоровья и инвалидами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6.6.1. Удельный вес численности лиц с ограниченными возможностями здоровья и инвалидов в общей численности работников организаций, прошедших </w:t>
            </w:r>
            <w:proofErr w:type="gramStart"/>
            <w:r>
              <w:rPr>
                <w:rFonts w:ascii="Calibri" w:hAnsi="Calibri" w:cs="Calibri"/>
              </w:rPr>
              <w:t>обучение</w:t>
            </w:r>
            <w:proofErr w:type="gramEnd"/>
            <w:r>
              <w:rPr>
                <w:rFonts w:ascii="Calibri" w:hAnsi="Calibri" w:cs="Calibri"/>
              </w:rPr>
              <w:t xml:space="preserve"> по дополнительным профессиональным программам. </w:t>
            </w:r>
            <w:hyperlink w:anchor="Par913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6.7. Научная деятельность организаций, осуществляющих образовательную деятельность, связанная с реализацией дополнительных профессиональных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6.7.1. Удельный вес финансовых средств, полученных от научной деятельности, в общем объеме финансовых средств организаций дополнительного профессионального образования. </w:t>
            </w:r>
            <w:hyperlink w:anchor="Par913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профессиональных программ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6.8.1. Удельный вес площади зданий, требующей капитального ремонта, в общей площади зданий организаций дополнительного профессионального образования: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учебно-лабораторные здания; </w:t>
            </w:r>
            <w:hyperlink w:anchor="Par913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общежития. </w:t>
            </w:r>
            <w:hyperlink w:anchor="Par913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6.9. Профессиональные достижения выпускников организаций, реализующих программы дополнительного профессионального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6.9.1. Оценка отношения среднемесячной заработной платы лиц, прошедших обучение по дополнительным профессиональным программам в течение последних 3 лет, и лиц, не обучавшихся по дополнительным образовательным программам в течение последних 3 лет</w:t>
            </w:r>
            <w:proofErr w:type="gramStart"/>
            <w:r>
              <w:rPr>
                <w:rFonts w:ascii="Calibri" w:hAnsi="Calibri" w:cs="Calibri"/>
              </w:rPr>
              <w:t xml:space="preserve">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  <w:r>
              <w:rPr>
                <w:rFonts w:ascii="Calibri" w:hAnsi="Calibri" w:cs="Calibri"/>
              </w:rPr>
              <w:t xml:space="preserve"> </w:t>
            </w:r>
            <w:hyperlink w:anchor="Par915" w:history="1">
              <w:r>
                <w:rPr>
                  <w:rFonts w:ascii="Calibri" w:hAnsi="Calibri" w:cs="Calibri"/>
                  <w:color w:val="0000FF"/>
                </w:rPr>
                <w:t>(&lt;****&gt;)</w:t>
              </w:r>
            </w:hyperlink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" w:name="Par716"/>
            <w:bookmarkEnd w:id="12"/>
            <w:r>
              <w:rPr>
                <w:rFonts w:ascii="Calibri" w:hAnsi="Calibri" w:cs="Calibri"/>
              </w:rPr>
              <w:t>IV. Профессиональное обучение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Calibri" w:hAnsi="Calibri" w:cs="Calibri"/>
              </w:rPr>
            </w:pPr>
            <w:bookmarkStart w:id="13" w:name="Par718"/>
            <w:bookmarkEnd w:id="13"/>
            <w:r>
              <w:rPr>
                <w:rFonts w:ascii="Calibri" w:hAnsi="Calibri" w:cs="Calibri"/>
              </w:rPr>
              <w:t>7. Сведения о развитии профессионального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7.1. Численность населения, обучающегося по программам профессионального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7.1.1. Численность лиц, прошедших </w:t>
            </w:r>
            <w:proofErr w:type="gramStart"/>
            <w:r>
              <w:rPr>
                <w:rFonts w:ascii="Calibri" w:hAnsi="Calibri" w:cs="Calibri"/>
              </w:rPr>
              <w:t>обучение по</w:t>
            </w:r>
            <w:proofErr w:type="gramEnd"/>
            <w:r>
              <w:rPr>
                <w:rFonts w:ascii="Calibri" w:hAnsi="Calibri" w:cs="Calibri"/>
              </w:rPr>
              <w:t xml:space="preserve"> образовательным программам профессионального обучения (в профессиональных образовательных организациях, реализующих образовательные программы среднего профессионального образования - программы подготовки квалифицированных рабочих, служащих).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тысяча человек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7.1.2. Численность работников организаций, прошедших профессиональное обучение: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тысяча человек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профессиональная подготовка по профессиям</w:t>
            </w:r>
          </w:p>
          <w:p w:rsidR="00D1363F" w:rsidRDefault="00D1363F">
            <w:pPr>
              <w:pStyle w:val="ConsPlusNonformat"/>
            </w:pPr>
            <w:r>
              <w:t xml:space="preserve">    рабочих, должностям служащих;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тысяча человек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переподготовка рабочих, служащих;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тысяча человек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повышение квалификации рабочих, служащих.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тысяча </w:t>
            </w:r>
            <w:r>
              <w:rPr>
                <w:rFonts w:ascii="Calibri" w:hAnsi="Calibri" w:cs="Calibri"/>
              </w:rPr>
              <w:lastRenderedPageBreak/>
              <w:t>человек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7.1.3. Удельный вес численности работников организаций, прошедших профессиональное обучение, в общей численности штатных работников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7.2. Содержание образовательной деятельности и организация образовательного процесса по основным программам профессионального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7.2.1. Удельный вес численности лиц, прошедших </w:t>
            </w:r>
            <w:proofErr w:type="gramStart"/>
            <w:r>
              <w:rPr>
                <w:rFonts w:ascii="Calibri" w:hAnsi="Calibri" w:cs="Calibri"/>
              </w:rPr>
              <w:t>обучение по</w:t>
            </w:r>
            <w:proofErr w:type="gramEnd"/>
            <w:r>
              <w:rPr>
                <w:rFonts w:ascii="Calibri" w:hAnsi="Calibri" w:cs="Calibri"/>
              </w:rPr>
              <w:t xml:space="preserve"> образовательным программам профессионального обучения по месту своей работы, в общей численности работников организаций, прошедших обучение по образовательным программам профессионального обучения.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7.3. Кадровое обеспечение организаций, осуществляющих образовательную деятельность в части реализации основных программ профессионального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7.3.1. Удельный вес численности лиц, имеющих высшее образование, в общей численности преподавателей (без внешних совместителей и работающих по договорам гражданско-правового характера) организаций, осуществляющих образовательную деятельность по реализации образовательных программ профессионального обучения. </w:t>
            </w:r>
            <w:hyperlink w:anchor="Par915" w:history="1">
              <w:r>
                <w:rPr>
                  <w:rFonts w:ascii="Calibri" w:hAnsi="Calibri" w:cs="Calibri"/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7.4. Материально-техническое и информационное обеспечение организаций, осуществляющих образовательную деятельность в части реализации основных программ профессионального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7.4.1. Удельный вес стоимости дорогостоящих машин и оборудования (стоимостью свыше 1 млн. рублей за единицу) в общей стоимости машин и оборудования организаций, осуществляющих образовательную деятельность по реализации образовательных программ профессионального обучения. </w:t>
            </w:r>
            <w:hyperlink w:anchor="Par915" w:history="1">
              <w:r>
                <w:rPr>
                  <w:rFonts w:ascii="Calibri" w:hAnsi="Calibri" w:cs="Calibri"/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7.5. Условия профессионального обучения лиц с ограниченными возможностями здоровья и инвалидами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7.5.1. Удельный вес численности лиц с ограниченными возможностями здоровья и инвалидов в общей численности работников организаций, прошедших </w:t>
            </w:r>
            <w:proofErr w:type="gramStart"/>
            <w:r>
              <w:rPr>
                <w:rFonts w:ascii="Calibri" w:hAnsi="Calibri" w:cs="Calibri"/>
              </w:rPr>
              <w:t>обучение</w:t>
            </w:r>
            <w:proofErr w:type="gramEnd"/>
            <w:r>
              <w:rPr>
                <w:rFonts w:ascii="Calibri" w:hAnsi="Calibri" w:cs="Calibri"/>
              </w:rPr>
              <w:t xml:space="preserve"> по дополнительным профессиональным программам и образовательным программам профессионального обучения.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7.6. Трудоустройство (изменение условий профессиональной деятельности) выпускников организаций, осуществляющих образовательную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7.6.1. Удельный вес лиц, трудоустроившихся в течение 1 года после окончания </w:t>
            </w:r>
            <w:proofErr w:type="gramStart"/>
            <w:r>
              <w:rPr>
                <w:rFonts w:ascii="Calibri" w:hAnsi="Calibri" w:cs="Calibri"/>
              </w:rPr>
              <w:t>обучения по</w:t>
            </w:r>
            <w:proofErr w:type="gramEnd"/>
            <w:r>
              <w:rPr>
                <w:rFonts w:ascii="Calibri" w:hAnsi="Calibri" w:cs="Calibri"/>
              </w:rPr>
              <w:t xml:space="preserve"> полученной профессии на рабочие места, требующие высокого уровня квалификации, в общей численности лиц, обученных по образовательным программам профессионального обучения. </w:t>
            </w:r>
            <w:hyperlink w:anchor="Par913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7.7. Изменение сети организаций, осуществляющих образовательную деятельность по основным программам профессионального обучения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7.7.1. Число организаций, осуществляющих образовательную деятельность по образовательным программам профессионального обучения, 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общеобразовательные организации;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профессиональные образовательные</w:t>
            </w:r>
          </w:p>
          <w:p w:rsidR="00D1363F" w:rsidRDefault="00D1363F">
            <w:pPr>
              <w:pStyle w:val="ConsPlusNonformat"/>
            </w:pPr>
            <w:r>
              <w:t xml:space="preserve">    организации;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образовательные организации </w:t>
            </w:r>
            <w:proofErr w:type="gramStart"/>
            <w:r>
              <w:t>высшего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образования;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организации дополнительного образования;</w:t>
            </w:r>
          </w:p>
          <w:p w:rsidR="00D1363F" w:rsidRDefault="00D1363F">
            <w:pPr>
              <w:pStyle w:val="ConsPlusNonformat"/>
            </w:pPr>
            <w:r>
              <w:t xml:space="preserve">   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организации </w:t>
            </w:r>
            <w:proofErr w:type="gramStart"/>
            <w:r>
              <w:t>дополнительного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профессионального образования;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учебные центры </w:t>
            </w:r>
            <w:proofErr w:type="gramStart"/>
            <w:r>
              <w:t>профессиональной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квалификации. </w:t>
            </w:r>
            <w:hyperlink w:anchor="Par915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7.8. Финансово-экономическая деятельность организаций, осуществляющих образовательную деятельность в части обеспечения реализации основных программ профессионального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7.8.1. Структура финансовых средств, поступивших в организации, осуществляющие образовательную деятельность по реализации образовательных программ профессионального обучения: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бюджетные ассигнования</w:t>
            </w:r>
            <w:proofErr w:type="gramStart"/>
            <w:r>
              <w:t>; &lt;*&gt; (&lt;****&gt;)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финансовые средства от </w:t>
            </w:r>
            <w:proofErr w:type="gramStart"/>
            <w:r>
              <w:t>приносящей</w:t>
            </w:r>
            <w:proofErr w:type="gramEnd"/>
            <w:r>
              <w:t xml:space="preserve"> доход</w:t>
            </w:r>
          </w:p>
          <w:p w:rsidR="00D1363F" w:rsidRDefault="00D1363F">
            <w:pPr>
              <w:pStyle w:val="ConsPlusNonformat"/>
            </w:pPr>
            <w:r>
              <w:t xml:space="preserve">    деятельности</w:t>
            </w:r>
            <w:proofErr w:type="gramStart"/>
            <w:r>
              <w:t xml:space="preserve">.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  <w:r>
              <w:t xml:space="preserve"> </w:t>
            </w:r>
            <w:hyperlink w:anchor="Par915" w:history="1">
              <w:r>
                <w:rPr>
                  <w:color w:val="0000FF"/>
                </w:rPr>
                <w:t>(&lt;****&gt;)</w:t>
              </w:r>
            </w:hyperlink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7.9. Сведения о представителях работодателей, участвующих в учебном процессе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7.9.1. Удельный вес представителей работодателей, участвующих в учебном процессе, в общей численности преподавателей и мастеров производственного обучения организаций, осуществляющих образовательную деятельность по реализации образовательных программ профессионального обучения</w:t>
            </w:r>
            <w:proofErr w:type="gramStart"/>
            <w:r>
              <w:rPr>
                <w:rFonts w:ascii="Calibri" w:hAnsi="Calibri" w:cs="Calibri"/>
              </w:rPr>
              <w:t xml:space="preserve">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  <w:r>
              <w:rPr>
                <w:rFonts w:ascii="Calibri" w:hAnsi="Calibri" w:cs="Calibri"/>
              </w:rPr>
              <w:t xml:space="preserve"> </w:t>
            </w:r>
            <w:hyperlink w:anchor="Par915" w:history="1">
              <w:r>
                <w:rPr>
                  <w:rFonts w:ascii="Calibri" w:hAnsi="Calibri" w:cs="Calibri"/>
                  <w:color w:val="0000FF"/>
                </w:rPr>
                <w:t>(&lt;****&gt;)</w:t>
              </w:r>
            </w:hyperlink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4" w:name="Par791"/>
            <w:bookmarkEnd w:id="14"/>
            <w:r>
              <w:rPr>
                <w:rFonts w:ascii="Calibri" w:hAnsi="Calibri" w:cs="Calibri"/>
              </w:rPr>
              <w:t>V. Дополнительная информация о системе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5" w:name="Par793"/>
            <w:bookmarkEnd w:id="15"/>
            <w:r>
              <w:rPr>
                <w:rFonts w:ascii="Calibri" w:hAnsi="Calibri" w:cs="Calibri"/>
              </w:rPr>
              <w:t>8. Сведения об интеграции образования и науки, а также образования и сферы труда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8.1. Интеграция образования и науки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8.1.1. Удельный вес сектора организаций высшего образования во внутренних затратах на исследования и разработки.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8.2. Участие организаций различных отраслей экономики в обеспечении и осуществлении образовательной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8.2.1. Оценка представителями организаций реального сектора экономики распространенности их сотрудничества с образовательными организациями, реализующими профессиональные образовательные программы (оценка удельного веса организаций реального сектора экономики, сотрудничавших с организациями, реализующими профессиональные образовательные программы, в общем числе организаций реального сектора экономики):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исключительно профессиональной  подготовки</w:t>
            </w:r>
          </w:p>
          <w:p w:rsidR="00D1363F" w:rsidRDefault="00D1363F">
            <w:pPr>
              <w:pStyle w:val="ConsPlusNonformat"/>
            </w:pPr>
            <w:r>
              <w:t xml:space="preserve">    квалифицированных рабочих, служащих;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профессиональной  подготовки  специалистов</w:t>
            </w:r>
          </w:p>
          <w:p w:rsidR="00D1363F" w:rsidRDefault="00D1363F">
            <w:pPr>
              <w:pStyle w:val="ConsPlusNonformat"/>
            </w:pPr>
            <w:r>
              <w:t xml:space="preserve">    среднего звена;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</w:t>
            </w:r>
            <w:proofErr w:type="spellStart"/>
            <w:r>
              <w:t>бакалавриата</w:t>
            </w:r>
            <w:proofErr w:type="spellEnd"/>
            <w:r>
              <w:t>,   подготовки   специалистов,</w:t>
            </w:r>
          </w:p>
          <w:p w:rsidR="00D1363F" w:rsidRDefault="00D1363F">
            <w:pPr>
              <w:pStyle w:val="ConsPlusNonformat"/>
            </w:pPr>
            <w:r>
              <w:t xml:space="preserve">    магистратуры.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6" w:name="Par812"/>
            <w:bookmarkEnd w:id="16"/>
            <w:r>
              <w:rPr>
                <w:rFonts w:ascii="Calibri" w:hAnsi="Calibri" w:cs="Calibri"/>
              </w:rPr>
              <w:t>9. Сведения об интеграции российского образования с мировым образовательным пространством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9.1. Удельный вес численности иностранных студентов в общей численности студентов, обучающихся по образовательным программам среднего профессионального образования - программам подготовки специалистов среднего звена: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граждане СНГ.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9.2. Удельный вес численности иностранных студентов в общей численности студентов, обучающихся по образовательным программам высшего образования -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всего;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граждане СНГ.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7" w:name="Par826"/>
            <w:bookmarkEnd w:id="17"/>
            <w:r>
              <w:rPr>
                <w:rFonts w:ascii="Calibri" w:hAnsi="Calibri" w:cs="Calibri"/>
              </w:rPr>
              <w:t>10. Развитие системы оценки качества образования и информационной прозрачности системы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10.1. Оценка деятельности системы образования гражданами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10.1.1. Индекс удовлетворенности населения качеством образования, которое предоставляют образовательные организации.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10.1.2. Индекс удовлетворенности работодателей качеством подготовки в образовательных организациях профессионального образования.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10.2. Результаты участия обучающихся лиц в российских и международных тестированиях знаний, конкурсах и олимпиадах, а также в иных аналогичных мероприятиях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10.2.1. Удельный вес численности лиц, достигших базового уровня образовательных достижений в международных сопоставительных исследованиях качества образования </w:t>
            </w:r>
            <w:r>
              <w:rPr>
                <w:rFonts w:ascii="Calibri" w:hAnsi="Calibri" w:cs="Calibri"/>
              </w:rPr>
              <w:lastRenderedPageBreak/>
              <w:t>(изучение качества чтения и понимания текста (PIRLS), исследование качества математического и естественнонаучного общего образования (TIMSS), оценка образовательных достижений учащихся (PISA)), в общей численности российских учащихся общеобразовательных организаций: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lastRenderedPageBreak/>
              <w:t xml:space="preserve">    международное исследование PIRLS.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международное исследование TIMSS: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математика (4 класс);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математика (8 класс);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естествознание (4 класс);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естествознание (8 класс).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международное исследование PISA: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читательская грамотность;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математическая грамотность;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  естественнонаучная грамотность. </w:t>
            </w:r>
            <w:hyperlink w:anchor="Par91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10.3. Развитие механизмов государственно-частного управления в системе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10.3.1. Удельный вес численности студентов образовательных организаций высшего образования, использующих образовательный кредит для оплаты обучения, в общей </w:t>
            </w:r>
            <w:proofErr w:type="gramStart"/>
            <w:r>
              <w:rPr>
                <w:rFonts w:ascii="Calibri" w:hAnsi="Calibri" w:cs="Calibri"/>
              </w:rPr>
              <w:t>численности</w:t>
            </w:r>
            <w:proofErr w:type="gramEnd"/>
            <w:r>
              <w:rPr>
                <w:rFonts w:ascii="Calibri" w:hAnsi="Calibri" w:cs="Calibri"/>
              </w:rPr>
              <w:t xml:space="preserve"> обучающихся на платной основе. </w:t>
            </w:r>
            <w:hyperlink w:anchor="Par913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10.3.2. Удельный вес числа общеобразовательных организаций, в которых созданы коллегиальные органы управления, в общем числе общеобразовательных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10.4. Развитие региональных систем оценки качества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10.4.1. Удельный вес образовательных организаций, охваченных инструментами независимой системы оценки качества образования, в общем числе образовательных организаций.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Calibri" w:hAnsi="Calibri" w:cs="Calibri"/>
              </w:rPr>
            </w:pPr>
            <w:bookmarkStart w:id="18" w:name="Par868"/>
            <w:bookmarkEnd w:id="18"/>
            <w:r>
              <w:rPr>
                <w:rFonts w:ascii="Calibri" w:hAnsi="Calibri" w:cs="Calibri"/>
              </w:rPr>
              <w:t>11. Сведения о создании условий социализации и самореализации молодежи (в том числе лиц, обучающихся по уровням и видам образования)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11.1. Социально-демографические характеристики и социальная интеграция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11.1.1. Удельный вес населения в возрасте 5 - 18 лет, охваченного образованием, в общей численности населения в возрасте 5 - 18 лет.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11.1.2. Структура подготовки кадров по профессиональным образовательным программам (удельный вес численности выпускников, освоивших профессиональные образовательные программы соответствующего уровня в общей численности выпускников):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образовательные     программы     среднего</w:t>
            </w:r>
          </w:p>
          <w:p w:rsidR="00D1363F" w:rsidRDefault="00D1363F">
            <w:pPr>
              <w:pStyle w:val="ConsPlusNonformat"/>
            </w:pPr>
            <w:r>
              <w:t xml:space="preserve">    профессионального  образования - программы</w:t>
            </w:r>
          </w:p>
          <w:p w:rsidR="00D1363F" w:rsidRDefault="00D1363F">
            <w:pPr>
              <w:pStyle w:val="ConsPlusNonformat"/>
            </w:pPr>
            <w:r>
              <w:t xml:space="preserve">    подготовки квалифицированных      рабочих,</w:t>
            </w:r>
          </w:p>
          <w:p w:rsidR="00D1363F" w:rsidRDefault="00D1363F">
            <w:pPr>
              <w:pStyle w:val="ConsPlusNonformat"/>
            </w:pPr>
            <w:r>
              <w:t xml:space="preserve">    служащих;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образовательные     программы     среднего</w:t>
            </w:r>
          </w:p>
          <w:p w:rsidR="00D1363F" w:rsidRDefault="00D1363F">
            <w:pPr>
              <w:pStyle w:val="ConsPlusNonformat"/>
            </w:pPr>
            <w:r>
              <w:t xml:space="preserve">    профессионального  образования - программы</w:t>
            </w:r>
          </w:p>
          <w:p w:rsidR="00D1363F" w:rsidRDefault="00D1363F">
            <w:pPr>
              <w:pStyle w:val="ConsPlusNonformat"/>
            </w:pPr>
            <w:r>
              <w:t xml:space="preserve">    подготовки специалистов среднего звена;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образовательные      программы     </w:t>
            </w:r>
            <w:proofErr w:type="gramStart"/>
            <w:r>
              <w:t>высшего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образования - программы </w:t>
            </w:r>
            <w:proofErr w:type="spellStart"/>
            <w:r>
              <w:t>бакалавриата</w:t>
            </w:r>
            <w:proofErr w:type="spellEnd"/>
            <w:r>
              <w:t>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программы  высшего образования - программы</w:t>
            </w:r>
          </w:p>
          <w:p w:rsidR="00D1363F" w:rsidRDefault="00D1363F">
            <w:pPr>
              <w:pStyle w:val="ConsPlusNonformat"/>
            </w:pPr>
            <w:r>
              <w:t xml:space="preserve">    подготовки </w:t>
            </w:r>
            <w:proofErr w:type="spellStart"/>
            <w:r>
              <w:t>специалитета</w:t>
            </w:r>
            <w:proofErr w:type="spellEnd"/>
            <w:r>
              <w:t>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образовательные      программы     </w:t>
            </w:r>
            <w:proofErr w:type="gramStart"/>
            <w:r>
              <w:t>высшего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образования - программы магистратуры;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pStyle w:val="ConsPlusNonformat"/>
            </w:pPr>
            <w:r>
              <w:t xml:space="preserve">    образовательные      программы     </w:t>
            </w:r>
            <w:proofErr w:type="gramStart"/>
            <w:r>
              <w:t>высшего</w:t>
            </w:r>
            <w:proofErr w:type="gramEnd"/>
          </w:p>
          <w:p w:rsidR="00D1363F" w:rsidRDefault="00D1363F">
            <w:pPr>
              <w:pStyle w:val="ConsPlusNonformat"/>
            </w:pPr>
            <w:r>
              <w:t xml:space="preserve">    образования - программы  подготовки кадров</w:t>
            </w:r>
          </w:p>
          <w:p w:rsidR="00D1363F" w:rsidRDefault="00D1363F">
            <w:pPr>
              <w:pStyle w:val="ConsPlusNonformat"/>
            </w:pPr>
            <w:r>
              <w:t xml:space="preserve">    высшей квалификации.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11.2. Ценностные ориентации молодежи и ее участие в общественных достижениях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11.2.1. Удельный вес численности молодых людей в возрасте от 14 до 30 лет, участвующих в деятельности молодежных общественных объединений, в общей численности молодежи в возрасте от 14 до 30 лет</w:t>
            </w:r>
            <w:proofErr w:type="gramStart"/>
            <w:r>
              <w:rPr>
                <w:rFonts w:ascii="Calibri" w:hAnsi="Calibri" w:cs="Calibri"/>
              </w:rPr>
              <w:t xml:space="preserve">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  <w:r>
              <w:rPr>
                <w:rFonts w:ascii="Calibri" w:hAnsi="Calibri" w:cs="Calibri"/>
              </w:rPr>
              <w:t xml:space="preserve"> </w:t>
            </w:r>
            <w:hyperlink w:anchor="Par913" w:history="1">
              <w:r>
                <w:rPr>
                  <w:rFonts w:ascii="Calibri" w:hAnsi="Calibri" w:cs="Calibri"/>
                  <w:color w:val="0000FF"/>
                </w:rPr>
                <w:t>(&lt;**&gt;)</w:t>
              </w:r>
            </w:hyperlink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11.3. Образование и занятость молодежи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11.3.1. Оценка удельного веса лиц, совмещающих учебу и работу, в общей численности </w:t>
            </w:r>
            <w:r>
              <w:rPr>
                <w:rFonts w:ascii="Calibri" w:hAnsi="Calibri" w:cs="Calibri"/>
              </w:rPr>
              <w:lastRenderedPageBreak/>
              <w:t xml:space="preserve">студентов старших курсов образовательных организаций высшего образования.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процент</w:t>
            </w: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11.4. Деятельность федеральных органов исполнительной власти и органов исполнительной власти субъектов Российской Федерации по созданию условий социализации и самореализации молодежи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D1363F" w:rsidTr="00D1363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11.4.1. </w:t>
            </w:r>
            <w:proofErr w:type="gramStart"/>
            <w:r>
              <w:rPr>
                <w:rFonts w:ascii="Calibri" w:hAnsi="Calibri" w:cs="Calibri"/>
              </w:rPr>
              <w:t xml:space="preserve">Удельный вес численности молодых людей в возрасте от 14 до 30 лет, вовлеченных в реализуемые федеральными органами исполнительной власти и органами исполнительной власти субъектов Российской Федерации проекты и программы в сфере поддержки талантливой молодежи, в общей численности молодежи в возрасте от 14 до 30 лет. </w:t>
            </w:r>
            <w:hyperlink w:anchor="Par912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  <w:r>
              <w:rPr>
                <w:rFonts w:ascii="Calibri" w:hAnsi="Calibri" w:cs="Calibri"/>
              </w:rPr>
              <w:t xml:space="preserve"> </w:t>
            </w:r>
            <w:hyperlink w:anchor="Par913" w:history="1">
              <w:r>
                <w:rPr>
                  <w:rFonts w:ascii="Calibri" w:hAnsi="Calibri" w:cs="Calibri"/>
                  <w:color w:val="0000FF"/>
                </w:rPr>
                <w:t>(&lt;**&gt;)</w:t>
              </w:r>
            </w:hyperlink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F" w:rsidRDefault="00D136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процент</w:t>
            </w:r>
          </w:p>
        </w:tc>
      </w:tr>
    </w:tbl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9" w:name="Par912"/>
      <w:bookmarkEnd w:id="19"/>
      <w:r>
        <w:rPr>
          <w:rFonts w:ascii="Calibri" w:hAnsi="Calibri" w:cs="Calibri"/>
        </w:rPr>
        <w:t>&lt;*&gt; Сбор данных осуществляется в целом по Российской Федерации без детализации по субъектам Российской Федерации.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913"/>
      <w:bookmarkEnd w:id="20"/>
      <w:r>
        <w:rPr>
          <w:rFonts w:ascii="Calibri" w:hAnsi="Calibri" w:cs="Calibri"/>
        </w:rPr>
        <w:t>&lt;**&gt; Сбор данных начинается с 2015 года.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" w:name="Par914"/>
      <w:bookmarkEnd w:id="21"/>
      <w:r>
        <w:rPr>
          <w:rFonts w:ascii="Calibri" w:hAnsi="Calibri" w:cs="Calibri"/>
        </w:rPr>
        <w:t xml:space="preserve">&lt;***&gt; По разделу также осуществляется сбор данных в соответствии с показателями деятельности образовательной организации высшего образования, подлежащей </w:t>
      </w:r>
      <w:proofErr w:type="spellStart"/>
      <w:r>
        <w:rPr>
          <w:rFonts w:ascii="Calibri" w:hAnsi="Calibri" w:cs="Calibri"/>
        </w:rPr>
        <w:t>самообследованию</w:t>
      </w:r>
      <w:proofErr w:type="spellEnd"/>
      <w:r>
        <w:rPr>
          <w:rFonts w:ascii="Calibri" w:hAnsi="Calibri" w:cs="Calibri"/>
        </w:rPr>
        <w:t>, утвержденными приказом Министерства образования и науки Российской Федерации от 10 декабря 2013 г. N 1324 (зарегистрирован Министерством юстиции Российской Федерации 28 января 2014 г., регистрационный N 31135).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2" w:name="Par915"/>
      <w:bookmarkEnd w:id="22"/>
      <w:r>
        <w:rPr>
          <w:rFonts w:ascii="Calibri" w:hAnsi="Calibri" w:cs="Calibri"/>
        </w:rPr>
        <w:t>&lt;****&gt; Сбор данных начинается с 2016 года.</w:t>
      </w: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363F" w:rsidRDefault="00D1363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54D7C" w:rsidRDefault="00E54D7C"/>
    <w:sectPr w:rsidR="00E54D7C" w:rsidSect="00D1363F">
      <w:pgSz w:w="11905" w:h="16838"/>
      <w:pgMar w:top="1134" w:right="1701" w:bottom="113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63F"/>
    <w:rsid w:val="00D1363F"/>
    <w:rsid w:val="00E54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363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D136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1363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D1363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E0D7E0F436A4C01E25620560BB7F1BA6469D442E5D43DC868EF904A2B43D703A28F2B043381C323QDR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9527</Words>
  <Characters>54306</Characters>
  <Application>Microsoft Office Word</Application>
  <DocSecurity>0</DocSecurity>
  <Lines>452</Lines>
  <Paragraphs>127</Paragraphs>
  <ScaleCrop>false</ScaleCrop>
  <Company/>
  <LinksUpToDate>false</LinksUpToDate>
  <CharactersWithSpaces>63706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2014-03-15T02:17:00Z</cp:lastPrinted>
  <dcterms:created xsi:type="dcterms:W3CDTF">2014-03-15T02:17:00Z</dcterms:created>
  <dcterms:modified xsi:type="dcterms:W3CDTF">2014-03-15T02:19:00Z</dcterms:modified>
</cp:coreProperties>
</file>