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30 апреля 2015 г. N 37102</w:t>
      </w:r>
    </w:p>
    <w:p w:rsidR="00445038" w:rsidRDefault="00445038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8 апреля 2015 г. N 369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ФЕДЕРАЛЬНОГО ГОСУДАРСТВЕННОГО ОБРАЗОВАТЕЛЬНОГО СТАНДАРТА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ВЫСШЕГО ОБРАЗОВАНИЯ ПО НАПРАВЛЕНИЮ ПОДГОТОВКИ 39.04.02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СОЦИАЛЬНАЯ РАБОТА (УРОВЕНЬ МАГИСТРАТУРЫ)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подпунктом 5.2.41</w:t>
        </w:r>
      </w:hyperlink>
      <w:r>
        <w:rPr>
          <w:rFonts w:ascii="Calibri" w:hAnsi="Calibri" w:cs="Calibri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N 27, ст. 3776), и </w:t>
      </w:r>
      <w:hyperlink r:id="rId5" w:history="1">
        <w:r>
          <w:rPr>
            <w:rFonts w:ascii="Calibri" w:hAnsi="Calibri" w:cs="Calibri"/>
            <w:color w:val="0000FF"/>
          </w:rPr>
          <w:t>пунктом 17</w:t>
        </w:r>
      </w:hyperlink>
      <w:r>
        <w:rPr>
          <w:rFonts w:ascii="Calibri" w:hAnsi="Calibri" w:cs="Calibri"/>
        </w:rP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5069), приказываю: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прилагаемый федеральный государственный образовательный </w:t>
      </w:r>
      <w:hyperlink w:anchor="Par34" w:history="1">
        <w:r>
          <w:rPr>
            <w:rFonts w:ascii="Calibri" w:hAnsi="Calibri" w:cs="Calibri"/>
            <w:color w:val="0000FF"/>
          </w:rPr>
          <w:t>стандарт</w:t>
        </w:r>
      </w:hyperlink>
      <w:r>
        <w:rPr>
          <w:rFonts w:ascii="Calibri" w:hAnsi="Calibri" w:cs="Calibri"/>
        </w:rPr>
        <w:t xml:space="preserve"> высшего образования по направлению подготовки 39.04.02 Социальная работа (уровень магистратуры).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Признать утратившими силу: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consultantplus://offline/ref=2606EE4EBF6AE80775F7D612431D304C22165FD587F24F319162E2E2C3ZCj3D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приказ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Министерства образования и науки Российской Федерации от 7 февраля 2011 г. N 170 "Об утверждении и введении в действие федерального государственного образовательного стандарта высшего профессионального образования по направлению подготовки 040400 Социальная работа (квалификация (степень) "магистр")" (зарегистрирован Министерством юстиции Российской Федерации 22 марта 2011 г., регистрационный N 20231);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consultantplus://offline/ref=2606EE4EBF6AE80775F7D612431D304C221050D581F34F319162E2E2C3C39AF37C8CE97A0C8C5E51ZDj6D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пункт 49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изменений, которые вносятся в федеральные государственные образовательные стандарты высшего профессионального образования по направлениям подготовки, подтверждаемого присвоением лицам квалификации (степени) "магистр", утвержденных приказом Министерства образования и науки Российской Федерации от 31 мая 2011 г. N 1975 (зарегистрирован Министерством юстиции Российской Федерации 28 июня 2011 г., регистрационный N 21200).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7"/>
      <w:bookmarkEnd w:id="1"/>
      <w:r>
        <w:rPr>
          <w:rFonts w:ascii="Calibri" w:hAnsi="Calibri" w:cs="Calibri"/>
        </w:rPr>
        <w:lastRenderedPageBreak/>
        <w:t>Приложение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8 апреля 2015 г. N 369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4"/>
      <w:bookmarkEnd w:id="2"/>
      <w:r>
        <w:rPr>
          <w:rFonts w:ascii="Calibri" w:hAnsi="Calibri" w:cs="Calibri"/>
          <w:b/>
          <w:bCs/>
        </w:rPr>
        <w:t>ФЕДЕРАЛЬНЫЙ ГОСУДАРСТВЕННЫЙ ОБРАЗОВАТЕЛЬНЫЙ СТАНДАРТ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ВЫСШЕГО ОБРАЗОВАНИЯ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УРОВЕНЬ ВЫСШЕГО ОБРАЗОВАНИЯ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МАГИСТРАТУРА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НАПРАВЛЕНИЕ ПОДГОТОВКИ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39.04.02 СОЦИАЛЬНАЯ РАБОТА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3"/>
      <w:bookmarkEnd w:id="3"/>
      <w:r>
        <w:rPr>
          <w:rFonts w:ascii="Calibri" w:hAnsi="Calibri" w:cs="Calibri"/>
        </w:rPr>
        <w:t>I. ОБЛАСТЬ ПРИМЕНЕНИЯ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федеральный государственный образовательный стандарт высшего образования представляет собой совокупность требований, обязательных при реализации основных профессиональных образовательных программ высшего образования - программ магистратуры по направлению подготовки 39.04.02 Социальная работа (далее соответственно - программа магистратуры, направление подготовки).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47"/>
      <w:bookmarkEnd w:id="4"/>
      <w:r>
        <w:rPr>
          <w:rFonts w:ascii="Calibri" w:hAnsi="Calibri" w:cs="Calibri"/>
        </w:rPr>
        <w:t>II. ИСПОЛЬЗУЕМЫЕ СОКРАЩЕНИЯ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настоящем федеральном государственном образовательном стандарте используются следующие сокращения: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 - общекультурные компетенции;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ОПК - </w:t>
      </w:r>
      <w:proofErr w:type="spellStart"/>
      <w:r>
        <w:rPr>
          <w:rFonts w:ascii="Calibri" w:hAnsi="Calibri" w:cs="Calibri"/>
        </w:rPr>
        <w:t>общепрофессиональные</w:t>
      </w:r>
      <w:proofErr w:type="spellEnd"/>
      <w:r>
        <w:rPr>
          <w:rFonts w:ascii="Calibri" w:hAnsi="Calibri" w:cs="Calibri"/>
        </w:rPr>
        <w:t xml:space="preserve"> компетенции;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ПК - профессиональные компетенции;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ФГОС </w:t>
      </w:r>
      <w:proofErr w:type="gramStart"/>
      <w:r>
        <w:rPr>
          <w:rFonts w:ascii="Calibri" w:hAnsi="Calibri" w:cs="Calibri"/>
        </w:rPr>
        <w:t>ВО</w:t>
      </w:r>
      <w:proofErr w:type="gramEnd"/>
      <w:r>
        <w:rPr>
          <w:rFonts w:ascii="Calibri" w:hAnsi="Calibri" w:cs="Calibri"/>
        </w:rPr>
        <w:t xml:space="preserve"> - федеральный государственный образовательный стандарт высшего образования;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сетевая форма - сетевая форма реализации образовательных программ.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" w:name="Par56"/>
      <w:bookmarkEnd w:id="5"/>
      <w:r>
        <w:rPr>
          <w:rFonts w:ascii="Calibri" w:hAnsi="Calibri" w:cs="Calibri"/>
        </w:rPr>
        <w:t>III. ХАРАКТЕРИСТИКА НАПРАВЛЕНИЯ ПОДГОТОВКИ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 Получение образования по программе магистратуры допускается только в образовательной организации высшего образования и научной организации (далее - организация).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 </w:t>
      </w:r>
      <w:proofErr w:type="gramStart"/>
      <w:r>
        <w:rPr>
          <w:rFonts w:ascii="Calibri" w:hAnsi="Calibri" w:cs="Calibri"/>
        </w:rPr>
        <w:t xml:space="preserve">Обучение по программе магистратуры в организации осуществляется в очной, </w:t>
      </w:r>
      <w:proofErr w:type="spellStart"/>
      <w:r>
        <w:rPr>
          <w:rFonts w:ascii="Calibri" w:hAnsi="Calibri" w:cs="Calibri"/>
        </w:rPr>
        <w:t>очно-заочной</w:t>
      </w:r>
      <w:proofErr w:type="spellEnd"/>
      <w:r>
        <w:rPr>
          <w:rFonts w:ascii="Calibri" w:hAnsi="Calibri" w:cs="Calibri"/>
        </w:rPr>
        <w:t xml:space="preserve"> и заочной формах обучения.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Объем программы магистратуры составляет 120 зачетных единиц (далее - </w:t>
      </w:r>
      <w:proofErr w:type="spellStart"/>
      <w:r>
        <w:rPr>
          <w:rFonts w:ascii="Calibri" w:hAnsi="Calibri" w:cs="Calibri"/>
        </w:rPr>
        <w:t>з.е</w:t>
      </w:r>
      <w:proofErr w:type="spellEnd"/>
      <w:r>
        <w:rPr>
          <w:rFonts w:ascii="Calibri" w:hAnsi="Calibri" w:cs="Calibri"/>
        </w:rPr>
        <w:t>.) вне зависимости от формы обучения, применяемых образовательных технологий, реализации программы магистратуры с использованием сетевой формы, реализации программы магистратуры по индивидуальному учебному плану, в том числе ускоренному обучению.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 Срок получения образования по программе магистратуры: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очной форме обучения, включая каникулы, предоставляемые после прохождения государственной итоговой аттестации, вне зависимости от применяемых образовательных технологий составляет 2 года. Объем программы магистратуры в очной форме обучения, реализуемый за один учебный год, составляет 60 </w:t>
      </w:r>
      <w:proofErr w:type="spellStart"/>
      <w:r>
        <w:rPr>
          <w:rFonts w:ascii="Calibri" w:hAnsi="Calibri" w:cs="Calibri"/>
        </w:rPr>
        <w:t>з.е</w:t>
      </w:r>
      <w:proofErr w:type="spellEnd"/>
      <w:r>
        <w:rPr>
          <w:rFonts w:ascii="Calibri" w:hAnsi="Calibri" w:cs="Calibri"/>
        </w:rPr>
        <w:t>.;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</w:t>
      </w:r>
      <w:proofErr w:type="spellStart"/>
      <w:r>
        <w:rPr>
          <w:rFonts w:ascii="Calibri" w:hAnsi="Calibri" w:cs="Calibri"/>
        </w:rPr>
        <w:t>очно-заочной</w:t>
      </w:r>
      <w:proofErr w:type="spellEnd"/>
      <w:r>
        <w:rPr>
          <w:rFonts w:ascii="Calibri" w:hAnsi="Calibri" w:cs="Calibri"/>
        </w:rPr>
        <w:t xml:space="preserve"> или заочной формах обучения вне зависимости от применяемых образовательных технологий увеличивается не менее чем на 3 месяца и не более чем на полгода по сравнению со сроком получения образования по очной форме обучения;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</w:t>
      </w:r>
      <w:proofErr w:type="gramStart"/>
      <w:r>
        <w:rPr>
          <w:rFonts w:ascii="Calibri" w:hAnsi="Calibri" w:cs="Calibri"/>
        </w:rPr>
        <w:t>обучении</w:t>
      </w:r>
      <w:proofErr w:type="gramEnd"/>
      <w:r>
        <w:rPr>
          <w:rFonts w:ascii="Calibri" w:hAnsi="Calibri" w:cs="Calibri"/>
        </w:rPr>
        <w:t xml:space="preserve"> по индивидуальному учебному плану вне зависимости от формы обучения </w:t>
      </w:r>
      <w:r>
        <w:rPr>
          <w:rFonts w:ascii="Calibri" w:hAnsi="Calibri" w:cs="Calibri"/>
        </w:rPr>
        <w:lastRenderedPageBreak/>
        <w:t xml:space="preserve">составляет не более срока получения образования, установленного для соответствующей формы обучения. При обучении по индивидуальному учебному плану лиц с ограниченными возможностями здоровья может быть </w:t>
      </w:r>
      <w:proofErr w:type="gramStart"/>
      <w:r>
        <w:rPr>
          <w:rFonts w:ascii="Calibri" w:hAnsi="Calibri" w:cs="Calibri"/>
        </w:rPr>
        <w:t>увеличен</w:t>
      </w:r>
      <w:proofErr w:type="gramEnd"/>
      <w:r>
        <w:rPr>
          <w:rFonts w:ascii="Calibri" w:hAnsi="Calibri" w:cs="Calibri"/>
        </w:rPr>
        <w:t xml:space="preserve"> по их желанию не более чем на полгода по сравнению со сроком, установленным для соответствующей формы обучения. Объем программы магистратуры </w:t>
      </w:r>
      <w:proofErr w:type="gramStart"/>
      <w:r>
        <w:rPr>
          <w:rFonts w:ascii="Calibri" w:hAnsi="Calibri" w:cs="Calibri"/>
        </w:rPr>
        <w:t>за один учебный год при обучении по индивидуальному учебному плану вне зависимости от формы</w:t>
      </w:r>
      <w:proofErr w:type="gramEnd"/>
      <w:r>
        <w:rPr>
          <w:rFonts w:ascii="Calibri" w:hAnsi="Calibri" w:cs="Calibri"/>
        </w:rPr>
        <w:t xml:space="preserve"> обучения не может составлять более 75 </w:t>
      </w:r>
      <w:proofErr w:type="spellStart"/>
      <w:r>
        <w:rPr>
          <w:rFonts w:ascii="Calibri" w:hAnsi="Calibri" w:cs="Calibri"/>
        </w:rPr>
        <w:t>з.е</w:t>
      </w:r>
      <w:proofErr w:type="spellEnd"/>
      <w:r>
        <w:rPr>
          <w:rFonts w:ascii="Calibri" w:hAnsi="Calibri" w:cs="Calibri"/>
        </w:rPr>
        <w:t>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Конкретный срок получения образования и объем программы магистратуры, реализуемый за один учебный год, в </w:t>
      </w:r>
      <w:proofErr w:type="spellStart"/>
      <w:r>
        <w:rPr>
          <w:rFonts w:ascii="Calibri" w:hAnsi="Calibri" w:cs="Calibri"/>
        </w:rPr>
        <w:t>очно-заочной</w:t>
      </w:r>
      <w:proofErr w:type="spellEnd"/>
      <w:r>
        <w:rPr>
          <w:rFonts w:ascii="Calibri" w:hAnsi="Calibri" w:cs="Calibri"/>
        </w:rPr>
        <w:t xml:space="preserve"> или заочной формах обучения, а также по индивидуальному учебному плану определяются организацией самостоятельно в пределах сроков, установленных настоящим пунктом.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 При реализации программы магистратуры организация вправе применять электронное обучение и дистанционные образовательные технологии.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 Реализация программы магистратуры возможна с использованием сетевой формы.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3.6. Образовательная деятельность по программе магистратуры осуществляется на государственном языке Российской Федерации, если иное не определено локальным нормативным актом организации.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" w:name="Par71"/>
      <w:bookmarkEnd w:id="6"/>
      <w:r>
        <w:rPr>
          <w:rFonts w:ascii="Calibri" w:hAnsi="Calibri" w:cs="Calibri"/>
        </w:rPr>
        <w:t>IV. ХАРАКТЕРИСТИКА ПРОФЕССИОНАЛЬНОЙ ДЕЯТЕЛЬНОСТИ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ВЫПУСКНИКОВ, ОСВОИВШИХ ПРОГРАММУ МАГИСТРАТУРЫ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4.1. </w:t>
      </w:r>
      <w:proofErr w:type="gramStart"/>
      <w:r>
        <w:rPr>
          <w:rFonts w:ascii="Calibri" w:hAnsi="Calibri" w:cs="Calibri"/>
        </w:rPr>
        <w:t xml:space="preserve">Область профессиональной деятельности выпускников, освоивших программу </w:t>
      </w:r>
      <w:proofErr w:type="spellStart"/>
      <w:r>
        <w:rPr>
          <w:rFonts w:ascii="Calibri" w:hAnsi="Calibri" w:cs="Calibri"/>
        </w:rPr>
        <w:t>бакалавриата</w:t>
      </w:r>
      <w:proofErr w:type="spellEnd"/>
      <w:r>
        <w:rPr>
          <w:rFonts w:ascii="Calibri" w:hAnsi="Calibri" w:cs="Calibri"/>
        </w:rPr>
        <w:t>, включает: социальную защиту населения, социальное обслуживание, образование, здравоохранение, культуру, медико-социальную экспертизу, пенитенциарную систему и систему организаций, регулирующих занятость, миграцию, помощь в чрезвычайных ситуациях, силовые структуры, предприятия и фирмы различных видов деятельности и форм собственности, некоммерческие организации.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 Объектами профессиональной деятельности выпускников, освоивших программу магистратуры, являются: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отдельные лица, семьи, группы населения и общности, нуждающиеся в социальной защите;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процессы функционирования и развития системы социальной работы и социального управления на федеральном, региональном и муниципальном уровнях.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4.3. Виды профессиональной деятельности, к которым готовятся выпускники, освоившие программу магистратуры: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научно-исследовательская;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организационно-управленческая;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педагогическая;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социально-проектная;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социально-технологическая.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разработке и реализации программы магистратуры организация ориентируется на конкретный вид (виды) профессиональной деятельности, к которому (которым) готовится магистр, исходя из потребностей рынка труда, научно-исследовательских и материально-технических ресурсов организации.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Программа магистратуры формируется организацией в зависимости от видов деятельности и требований к результатам освоения образовательной программы: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ориентированной на научно-исследовательский и (или) педагогический (вид) виды профессиональной деятельности как основной (основные) (далее - программа академической магистратуры);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ориентированной на организационно-управленческий, социально-проектный, социально-технологический виды профессиональной деятельности как основной (основные) (далее - программа прикладной магистратуры).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4.4. Выпускник, освоивший программу магистратуры в соответствии с видом (видами) </w:t>
      </w:r>
      <w:r>
        <w:rPr>
          <w:rFonts w:ascii="Calibri" w:hAnsi="Calibri" w:cs="Calibri"/>
        </w:rPr>
        <w:lastRenderedPageBreak/>
        <w:t>профессиональной деятельности, на который (которые) ориентирована программа магистратуры, готов решать следующие профессиональные задачи: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научно-исследовательская деятельность: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и проведение прикладных и/или фундаментальных исследований в области социальной работы;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разработка предложений по использованию информационных технологий в целях повышения эффективности социальной защиты населения;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обработка социальной, демографической, экономической и другой информации с привлечением широкого круга источников на основе использования современных информационных технологий, средств вычислительной техники, коммуникаций и связи;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подготовка обзоров, аннотаций, отчетов, аналитических записок, профессиональных публикаций, информационных материалов по результатам исследовательских работ в области социальной защиты населения;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представление результатов исследовательских работ, выступление с сообщениями и докладами по тематике проводимых исследований;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организационно-управленческая деятельность: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планирование, организация и контроль над реализацией мер социальной защиты, в том числе социальных услуг;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реализация организационно-управленческой деятельности в организациях или подразделениях;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руководство процессом межведомственного взаимодействия и развитием сетевых технологий в целях обеспечения социальных прав граждан, семей и иных социальных групп;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привлечение ресурсов организаций, общественных объединений и частных лиц для реализации мер по социальной защите граждан;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маркетинговой деятельности в процессе реализации социальной работы;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участие в разработке стратегий и конкретных программ реализации социальной политики и социальной работы на различных уровнях исполнительной власти Российской Федерации;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ведение необходимой документации и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организацией документооборота в подразделениях организаций, реализующих меры социальной защиты граждан;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педагогическая деятельность: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образовательного процесса с использованием технологий, соответствующих возрастным и психофизиологическим особенностям обучающихся, в том числе их особым образовательным потребностям;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изучение возможностей, потребностей и </w:t>
      </w:r>
      <w:proofErr w:type="gramStart"/>
      <w:r>
        <w:rPr>
          <w:rFonts w:ascii="Calibri" w:hAnsi="Calibri" w:cs="Calibri"/>
        </w:rPr>
        <w:t>достижений</w:t>
      </w:r>
      <w:proofErr w:type="gramEnd"/>
      <w:r>
        <w:rPr>
          <w:rFonts w:ascii="Calibri" w:hAnsi="Calibri" w:cs="Calibri"/>
        </w:rPr>
        <w:t xml:space="preserve"> обучающихся в процессе реализации образовательной программы, отражающей специфику предметной области "социальная работа";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участие в преподавании социальных дисциплин в системе общего, профессионального и дополнительного образования;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профессионального самообразования и личностного роста;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социально-проектная деятельность: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социально-проектной деятельности, направленной на повышение качества социальной работы и обеспечение социального благополучия личности и общества;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управление процессом реализации социальных программ и проектов в различных социумах, </w:t>
      </w:r>
      <w:proofErr w:type="spellStart"/>
      <w:r>
        <w:rPr>
          <w:rFonts w:ascii="Calibri" w:hAnsi="Calibri" w:cs="Calibri"/>
        </w:rPr>
        <w:t>социокультурных</w:t>
      </w:r>
      <w:proofErr w:type="spellEnd"/>
      <w:r>
        <w:rPr>
          <w:rFonts w:ascii="Calibri" w:hAnsi="Calibri" w:cs="Calibri"/>
        </w:rPr>
        <w:t xml:space="preserve"> и социально-территориальных общностях;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проектирование и реализация комплексных просветительских программ, ориентированных на потребности различных социальных групп, с учетом региональной и демографической специфики;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социально-технологическая деятельность: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выявление и оценка социальных проблем и запросов отдельных граждан, семей и иных социальных групп в социальном обеспечении, социальной помощи и социальном обслуживании;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разработка и реализация инновационных стратегий и социальных технологий, направленных на обеспечение прав человека в сфере социальной защиты в целях индивидуального и общественного благополучия;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разработка и адаптация технологий социальной работы и мер социальной защиты с целью улучшения условий жизнедеятельности граждан, семей и иных социальных групп;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оценка эффективности реализации технологий социальной защиты граждан, в том числе качества социальных услуг;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совершенствование управления социальными рисками, возникающими в процессе жизнедеятельности человека, семьи и иных социальных групп, на основе традиционных и инновационных стратегий и моделей социальной помощи;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совершенствование технологий активизации потенциала человека с целью улучшения условий его жизнедеятельности.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7" w:name="Par120"/>
      <w:bookmarkEnd w:id="7"/>
      <w:r>
        <w:rPr>
          <w:rFonts w:ascii="Calibri" w:hAnsi="Calibri" w:cs="Calibri"/>
        </w:rPr>
        <w:t>V. ТРЕБОВАНИЯ К РЕЗУЛЬТАТАМ ОСВОЕНИЯ ПРОГРАММЫ МАГИСТРАТУРЫ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5.1. В результате освоения программы магистратуры у выпускника должны быть сформированы общекультурные, </w:t>
      </w:r>
      <w:proofErr w:type="spellStart"/>
      <w:r>
        <w:rPr>
          <w:rFonts w:ascii="Calibri" w:hAnsi="Calibri" w:cs="Calibri"/>
        </w:rPr>
        <w:t>общепрофессиональные</w:t>
      </w:r>
      <w:proofErr w:type="spellEnd"/>
      <w:r>
        <w:rPr>
          <w:rFonts w:ascii="Calibri" w:hAnsi="Calibri" w:cs="Calibri"/>
        </w:rPr>
        <w:t xml:space="preserve"> и профессиональные компетенции.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5.2. Выпускник, освоивший программу магистратуры, должен обладать следующими общекультурными компетенциями: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к абстрактному мышлению, анализу, синтезу (ОК-1);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действовать в нестандартных ситуациях, проявлять инициативу, нести социальную и этическую ответственность за принятые решения (ОК-2);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к саморазвитию, самореализации, использованию личного творческого потенциала (ОК-3);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к самостоятельному обучению новым методам и технологиям, освоению нового содержания деятельности для повышения эффективности своего труда (ОК-4);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способностью к коммуникации в устной и письменной </w:t>
      </w:r>
      <w:proofErr w:type="gramStart"/>
      <w:r>
        <w:rPr>
          <w:rFonts w:ascii="Calibri" w:hAnsi="Calibri" w:cs="Calibri"/>
        </w:rPr>
        <w:t>формах</w:t>
      </w:r>
      <w:proofErr w:type="gramEnd"/>
      <w:r>
        <w:rPr>
          <w:rFonts w:ascii="Calibri" w:hAnsi="Calibri" w:cs="Calibri"/>
        </w:rPr>
        <w:t xml:space="preserve"> на русском и иностранном языках для решения задач профессиональной деятельности (ОК-5).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5.3. Выпускник, освоивший программу магистратуры, должен обладать следующими </w:t>
      </w:r>
      <w:proofErr w:type="spellStart"/>
      <w:r>
        <w:rPr>
          <w:rFonts w:ascii="Calibri" w:hAnsi="Calibri" w:cs="Calibri"/>
        </w:rPr>
        <w:t>общепрофессиональными</w:t>
      </w:r>
      <w:proofErr w:type="spellEnd"/>
      <w:r>
        <w:rPr>
          <w:rFonts w:ascii="Calibri" w:hAnsi="Calibri" w:cs="Calibri"/>
        </w:rPr>
        <w:t xml:space="preserve"> компетенциями: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готовностью руководить коллективом в сфере своей профессиональной деятельности, толерантно воспринимая социальные, этнические, конфессиональные и культурные различия (ОПК-1);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способностью самостоятельно приобретать с помощью информационных технологий и использовать в практической деятельности новые знания и умения, в том числе в областях, непосредственно не связанных со сферой деятельности (ОПК-2);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владением знаниями о социальной истории человечества, специфике социальной, политической, экономической, духовной и экологической культур, характере их взаимодействия в современном мире, факторах общественного и личностного развития и благополучия (ОПК-3).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5.4. </w:t>
      </w:r>
      <w:proofErr w:type="gramStart"/>
      <w:r>
        <w:rPr>
          <w:rFonts w:ascii="Calibri" w:hAnsi="Calibri" w:cs="Calibri"/>
        </w:rPr>
        <w:t>Выпускник, освоивший программу магистратуры, должен обладать профессиональными компетенциями, соответствующими виду (видам) профессиональной деятельности, на который (которые) ориентирована программа магистратуры: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научно-исследовательская деятельность: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проводить фундаментальные и прикладные научные исследования в области социальной работы на основе использования отечественного и зарубежного опыта, с помощью современных исследовательских методов, с применением современной аппаратуры, оборудования, информационных технологий (ПК-1);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профессионально составлять и оформлять научно-техническую документацию, научные отчеты, представлять результаты исследовательской работы с учетом специфики исследования теории и практики социальной работы (ПК-2);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проводить анализ научно-исследовательских работ в социальной сфере и использовать их результаты в практической деятельности (ПК-3);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организационно-управленческая деятельность: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к организационно-управленческой работе в подразделениях организаций, реализующих меры социальной защиты граждан, прогнозированию результатов принимаемых организационно-управленческих решений (ПК-4);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привлекать и использовать ресурсы государства, бизнеса и общественных организаций для решения проблем социального благополучия на основе принципов и технологий реализации современного социального партнерства (ПК-5);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способностью к реализации маркетинговых технологий с целью исследования и развития рынка социальных услуг, привлечения внимания к социальным проблемам, формирования позитивного имиджа социальной работы и реализующих ее специалистов (ПК-6);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педагогическая деятельность: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к организации и осуществлению образовательного процесса в системе общего, среднего и высшего профессионального и дополнительного образования (ПК-7);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готовностью к применению научно-педагогических знаний в социально-практической и образовательной деятельности (ПК-8);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социально-проектная деятельность: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к разработке и реализации социальных программ и проектов, направленных на решение актуальных проблем жизнедеятельности индивида, группы и общества (ПК-9);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к экспертно-аналитической деятельности в области социального проектирования (ПК-10);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социально-технологическая деятельность: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владению знаниями об основных тенденциях развития социально-технологической деятельности и готовностью к их применению в сфере своей профессиональной деятельности (ПК-11);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конструировать и реализовывать технологии оказания социальных услуг (ПК-12);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готовностью к организации межведомственного взаимодействия и использованию потенциала социальной инфраструктуры по социальному оздоровлению общества (ПК-13);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 к осуществлению оценки и контроля качества в области реализации социальной работы на основе достижений современной квалиметрии и стандартизации (ПК-14).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5.5. При разработке программы магистратуры все общекультурные и </w:t>
      </w:r>
      <w:proofErr w:type="spellStart"/>
      <w:r>
        <w:rPr>
          <w:rFonts w:ascii="Calibri" w:hAnsi="Calibri" w:cs="Calibri"/>
        </w:rPr>
        <w:t>общепрофессиональные</w:t>
      </w:r>
      <w:proofErr w:type="spellEnd"/>
      <w:r>
        <w:rPr>
          <w:rFonts w:ascii="Calibri" w:hAnsi="Calibri" w:cs="Calibri"/>
        </w:rPr>
        <w:t xml:space="preserve"> компетенции, а также профессиональные компетенции, отнесенные к тем видам профессиональной деятельности, на которые ориентирована программа магистратуры, включаются в набор требуемых результатов освоения программы магистратуры.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5.6. При разработке программы магистратуры организация вправе дополнить набор компетенций выпускников с учетом направленности программы магистратуры на конкретные области знания и (или) вид (виды) деятельности.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5.7. При разработке программы магистратуры требования к результатам </w:t>
      </w:r>
      <w:proofErr w:type="gramStart"/>
      <w:r>
        <w:rPr>
          <w:rFonts w:ascii="Calibri" w:hAnsi="Calibri" w:cs="Calibri"/>
        </w:rPr>
        <w:t>обучения по</w:t>
      </w:r>
      <w:proofErr w:type="gramEnd"/>
      <w:r>
        <w:rPr>
          <w:rFonts w:ascii="Calibri" w:hAnsi="Calibri" w:cs="Calibri"/>
        </w:rPr>
        <w:t xml:space="preserve"> отдельным дисциплинам (модулям), практикам организация устанавливает самостоятельно с учетом требований соответствующих примерных основных образовательных программ.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8" w:name="Par157"/>
      <w:bookmarkEnd w:id="8"/>
      <w:r>
        <w:rPr>
          <w:rFonts w:ascii="Calibri" w:hAnsi="Calibri" w:cs="Calibri"/>
        </w:rPr>
        <w:t>VI. ТРЕБОВАНИЯ К СТРУКТУРЕ ПРОГРАММЫ МАГИСТРАТУРЫ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6.1. Структура программы магистратуры включает обязательную часть (базовую) и часть, формируемую участниками образовательных отношений (вариативную). Это обеспечивает возможность реализации программ магистратуры, имеющих различную направленность (профиль) образования в рамках одного направления подготовки (далее - направленность (профиль) программы).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6.2. Программа магистратуры состоит из следующих блоков: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173" w:history="1">
        <w:r>
          <w:rPr>
            <w:rFonts w:ascii="Calibri" w:hAnsi="Calibri" w:cs="Calibri"/>
            <w:color w:val="0000FF"/>
          </w:rPr>
          <w:t>Блок 1</w:t>
        </w:r>
      </w:hyperlink>
      <w:r>
        <w:rPr>
          <w:rFonts w:ascii="Calibri" w:hAnsi="Calibri" w:cs="Calibri"/>
        </w:rPr>
        <w:t xml:space="preserve"> "Дисциплины (модули)", который включает дисциплины (модули), относящиеся к базовой части программы, и дисциплины (модули), относящиеся к ее вариативной части.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180" w:history="1">
        <w:r>
          <w:rPr>
            <w:rFonts w:ascii="Calibri" w:hAnsi="Calibri" w:cs="Calibri"/>
            <w:color w:val="0000FF"/>
          </w:rPr>
          <w:t>Блок 2</w:t>
        </w:r>
      </w:hyperlink>
      <w:r>
        <w:rPr>
          <w:rFonts w:ascii="Calibri" w:hAnsi="Calibri" w:cs="Calibri"/>
        </w:rPr>
        <w:t xml:space="preserve"> "Практики, в том числе научно-исследовательская работа (НИР)", который в полном объеме относится к вариативной части программы.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185" w:history="1">
        <w:r>
          <w:rPr>
            <w:rFonts w:ascii="Calibri" w:hAnsi="Calibri" w:cs="Calibri"/>
            <w:color w:val="0000FF"/>
          </w:rPr>
          <w:t>Блок 3</w:t>
        </w:r>
      </w:hyperlink>
      <w:r>
        <w:rPr>
          <w:rFonts w:ascii="Calibri" w:hAnsi="Calibri" w:cs="Calibri"/>
        </w:rPr>
        <w:t xml:space="preserve"> "Государственная итоговая аттестация", который в полном объеме относится к базовой части программы и завершается присвоением квалификации, указанной в перечне специальностей и направлений подготовки высшего образования, утверждаемый Министерством образования и науки Российской Федерации &lt;1&gt;.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&lt;1&gt; </w:t>
      </w:r>
      <w:hyperlink r:id="rId6" w:history="1">
        <w:r>
          <w:rPr>
            <w:rFonts w:ascii="Calibri" w:hAnsi="Calibri" w:cs="Calibri"/>
            <w:color w:val="0000FF"/>
          </w:rPr>
          <w:t>Подпункт 5.2.1</w:t>
        </w:r>
      </w:hyperlink>
      <w:r>
        <w:rPr>
          <w:rFonts w:ascii="Calibri" w:hAnsi="Calibri" w:cs="Calibri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</w:t>
      </w:r>
      <w:r>
        <w:rPr>
          <w:rFonts w:ascii="Calibri" w:hAnsi="Calibri" w:cs="Calibri"/>
        </w:rPr>
        <w:lastRenderedPageBreak/>
        <w:t>4702; 2014, N 2, ст. 126; N 6, ст. 582; N 27, ст. 3776).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9" w:name="Par167"/>
      <w:bookmarkEnd w:id="9"/>
      <w:r>
        <w:rPr>
          <w:rFonts w:ascii="Calibri" w:hAnsi="Calibri" w:cs="Calibri"/>
        </w:rPr>
        <w:t>Структура программы магистратуры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  <w:sectPr w:rsidR="00445038" w:rsidSect="007D0EC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Таблица 1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00"/>
        <w:gridCol w:w="6902"/>
        <w:gridCol w:w="2160"/>
      </w:tblGrid>
      <w:tr w:rsidR="00445038">
        <w:tc>
          <w:tcPr>
            <w:tcW w:w="7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Структура программы магистратуры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Объем программы магистратуры в </w:t>
            </w:r>
            <w:proofErr w:type="spellStart"/>
            <w:r>
              <w:rPr>
                <w:rFonts w:ascii="Calibri" w:hAnsi="Calibri" w:cs="Calibri"/>
              </w:rPr>
              <w:t>з.е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</w:tr>
      <w:tr w:rsidR="00445038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10" w:name="Par173"/>
            <w:bookmarkEnd w:id="10"/>
            <w:r>
              <w:rPr>
                <w:rFonts w:ascii="Calibri" w:hAnsi="Calibri" w:cs="Calibri"/>
              </w:rPr>
              <w:t>Блок 1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Дисциплины (модули)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</w:tr>
      <w:tr w:rsidR="00445038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Базовая часть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15 - 24</w:t>
            </w:r>
          </w:p>
        </w:tc>
      </w:tr>
      <w:tr w:rsidR="00445038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Вариативная часть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36 - 45</w:t>
            </w:r>
          </w:p>
        </w:tc>
      </w:tr>
      <w:tr w:rsidR="00445038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11" w:name="Par180"/>
            <w:bookmarkEnd w:id="11"/>
            <w:r>
              <w:rPr>
                <w:rFonts w:ascii="Calibri" w:hAnsi="Calibri" w:cs="Calibri"/>
              </w:rPr>
              <w:t>Блок 2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Практики, в том числе научно-исследовательская работа (НИР)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51 - 54</w:t>
            </w:r>
          </w:p>
        </w:tc>
      </w:tr>
      <w:tr w:rsidR="00445038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Вариативная часть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51 - 54</w:t>
            </w:r>
          </w:p>
        </w:tc>
      </w:tr>
      <w:tr w:rsidR="0044503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12" w:name="Par185"/>
            <w:bookmarkEnd w:id="12"/>
            <w:r>
              <w:rPr>
                <w:rFonts w:ascii="Calibri" w:hAnsi="Calibri" w:cs="Calibri"/>
              </w:rPr>
              <w:t>Блок 3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Государственная итоговая аттестация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6 - 9</w:t>
            </w:r>
          </w:p>
        </w:tc>
      </w:tr>
      <w:tr w:rsidR="00445038">
        <w:tc>
          <w:tcPr>
            <w:tcW w:w="7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программы магистратуры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038" w:rsidRDefault="004450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</w:t>
            </w:r>
          </w:p>
        </w:tc>
      </w:tr>
    </w:tbl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  <w:sectPr w:rsidR="00445038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6.3. </w:t>
      </w:r>
      <w:proofErr w:type="gramStart"/>
      <w:r>
        <w:rPr>
          <w:rFonts w:ascii="Calibri" w:hAnsi="Calibri" w:cs="Calibri"/>
        </w:rPr>
        <w:t>Дисциплины (модули), относящиеся к базовой части программы магистратуры, являются обязательными для освоения обучающимся вне зависимости от направленности (профиля) программы, которую он осваивает.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Набор дисциплин (модулей), относящихся к базовой части программы магистратуры, организация определяет самостоятельно в объеме, установленном настоящим ФГОС ВО, с учетом соответствующей (соответствующих) примерной (примерных) основной (основных) образовательной (образовательных) программы (программ).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6.4. Дисциплины (модули), относящиеся к вариативной части программы магистратуры, практики (в том числе НИР) определяют направленность (профиль) программы. Набор дисциплин (модулей) и практик (в том числе НИР), относящихся к вариативной части </w:t>
      </w:r>
      <w:hyperlink w:anchor="Par173" w:history="1">
        <w:r>
          <w:rPr>
            <w:rFonts w:ascii="Calibri" w:hAnsi="Calibri" w:cs="Calibri"/>
            <w:color w:val="0000FF"/>
          </w:rPr>
          <w:t>Блока 1</w:t>
        </w:r>
      </w:hyperlink>
      <w:r>
        <w:rPr>
          <w:rFonts w:ascii="Calibri" w:hAnsi="Calibri" w:cs="Calibri"/>
        </w:rPr>
        <w:t xml:space="preserve"> "Дисциплины (модули)" и </w:t>
      </w:r>
      <w:hyperlink w:anchor="Par180" w:history="1">
        <w:r>
          <w:rPr>
            <w:rFonts w:ascii="Calibri" w:hAnsi="Calibri" w:cs="Calibri"/>
            <w:color w:val="0000FF"/>
          </w:rPr>
          <w:t>Блока 2</w:t>
        </w:r>
      </w:hyperlink>
      <w:r>
        <w:rPr>
          <w:rFonts w:ascii="Calibri" w:hAnsi="Calibri" w:cs="Calibri"/>
        </w:rPr>
        <w:t xml:space="preserve"> "Практики, в том числе научно-исследовательская работа (НИР)" программ академической или прикладной магистратуры, организация определяет самостоятельно в объеме, установленном настоящим ФГОС </w:t>
      </w:r>
      <w:proofErr w:type="gramStart"/>
      <w:r>
        <w:rPr>
          <w:rFonts w:ascii="Calibri" w:hAnsi="Calibri" w:cs="Calibri"/>
        </w:rPr>
        <w:t>ВО</w:t>
      </w:r>
      <w:proofErr w:type="gramEnd"/>
      <w:r>
        <w:rPr>
          <w:rFonts w:ascii="Calibri" w:hAnsi="Calibri" w:cs="Calibri"/>
        </w:rPr>
        <w:t>. После выбора обучающимся направленности (профиля) программы набор соответствующих дисциплин (модулей), практик (в том числе НИР) становится обязательным для освоения обучающимся.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6.5. В </w:t>
      </w:r>
      <w:hyperlink w:anchor="Par180" w:history="1">
        <w:r>
          <w:rPr>
            <w:rFonts w:ascii="Calibri" w:hAnsi="Calibri" w:cs="Calibri"/>
            <w:color w:val="0000FF"/>
          </w:rPr>
          <w:t>Блок 2</w:t>
        </w:r>
      </w:hyperlink>
      <w:r>
        <w:rPr>
          <w:rFonts w:ascii="Calibri" w:hAnsi="Calibri" w:cs="Calibri"/>
        </w:rPr>
        <w:t xml:space="preserve"> "Практики, в том числе научно-исследовательская работа (НИР)" входят учебная и производственная, в том числе преддипломная, практики.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Типы учебной практики: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практика по получению первичных профессиональных умений и навыков.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Типы производственной практики: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практика по получению профессиональных умений и опыта профессиональной деятельности;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НИР.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 проведения учебной и производственной практик: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стационарная.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Преддипломная практика проводится для выполнения выпускной квалификационной работы и является обязательной.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разработке программ магистратуры организация выбирает типы практик в зависимости от вида (видов) деятельности, на который (которые) ориентирована программа магистратуры. Организация вправе предусмотреть в программе магистратуры иные типы практик дополнительно </w:t>
      </w:r>
      <w:proofErr w:type="gramStart"/>
      <w:r>
        <w:rPr>
          <w:rFonts w:ascii="Calibri" w:hAnsi="Calibri" w:cs="Calibri"/>
        </w:rPr>
        <w:t>к</w:t>
      </w:r>
      <w:proofErr w:type="gramEnd"/>
      <w:r>
        <w:rPr>
          <w:rFonts w:ascii="Calibri" w:hAnsi="Calibri" w:cs="Calibri"/>
        </w:rPr>
        <w:t xml:space="preserve"> установленным настоящим ФГОС ВО.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Учебная и (или) производственная практики могут проводиться в структурных подразделениях организации.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лиц с ограниченными возможностями здоровья выбор мест прохождения практик должен учитывать состояние здоровья и требования по доступности.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6.6. В </w:t>
      </w:r>
      <w:hyperlink w:anchor="Par185" w:history="1">
        <w:r>
          <w:rPr>
            <w:rFonts w:ascii="Calibri" w:hAnsi="Calibri" w:cs="Calibri"/>
            <w:color w:val="0000FF"/>
          </w:rPr>
          <w:t>Блок 3</w:t>
        </w:r>
      </w:hyperlink>
      <w:r>
        <w:rPr>
          <w:rFonts w:ascii="Calibri" w:hAnsi="Calibri" w:cs="Calibri"/>
        </w:rPr>
        <w:t xml:space="preserve"> "Государственная итоговая аттестация" входит защита выпускной квалификационной работы, включая подготовку к защите и процедуру защиты, а также подготовка к сдаче и сдача государственного экзамена (если организация включила государственный экзамен в состав государственной итоговой аттестации).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6.7. При разработке программы магистратуры обучающимся обеспечивается возможность освоения дисциплин (модулей) по выбору, в том числе специализированные условия инвалидам и лицам с ограниченными возможностями здоровья, в объеме не менее 30 процентов вариативной части </w:t>
      </w:r>
      <w:hyperlink w:anchor="Par173" w:history="1">
        <w:r>
          <w:rPr>
            <w:rFonts w:ascii="Calibri" w:hAnsi="Calibri" w:cs="Calibri"/>
            <w:color w:val="0000FF"/>
          </w:rPr>
          <w:t>Блока 1</w:t>
        </w:r>
      </w:hyperlink>
      <w:r>
        <w:rPr>
          <w:rFonts w:ascii="Calibri" w:hAnsi="Calibri" w:cs="Calibri"/>
        </w:rPr>
        <w:t xml:space="preserve"> "Дисциплины (модули)".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6.8. Количество часов, отведенных на занятия лекционного типа, в целом по </w:t>
      </w:r>
      <w:hyperlink w:anchor="Par173" w:history="1">
        <w:r>
          <w:rPr>
            <w:rFonts w:ascii="Calibri" w:hAnsi="Calibri" w:cs="Calibri"/>
            <w:color w:val="0000FF"/>
          </w:rPr>
          <w:t>Блоку 1</w:t>
        </w:r>
      </w:hyperlink>
      <w:r>
        <w:rPr>
          <w:rFonts w:ascii="Calibri" w:hAnsi="Calibri" w:cs="Calibri"/>
        </w:rPr>
        <w:t xml:space="preserve"> "Дисциплины (модули)" должно составлять не более 30 процентов от общего количества часов аудиторных занятий, отведенных на реализацию этого Блока.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3" w:name="Par209"/>
      <w:bookmarkEnd w:id="13"/>
      <w:r>
        <w:rPr>
          <w:rFonts w:ascii="Calibri" w:hAnsi="Calibri" w:cs="Calibri"/>
        </w:rPr>
        <w:t>VII. ТРЕБОВАНИЯ К УСЛОВИЯМ РЕАЛИЗАЦИИ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ПРОГРАММЫ МАГИСТРАТУРЫ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14" w:name="Par212"/>
      <w:bookmarkEnd w:id="14"/>
      <w:r>
        <w:rPr>
          <w:rFonts w:ascii="Calibri" w:hAnsi="Calibri" w:cs="Calibri"/>
        </w:rPr>
        <w:t>7.1. Общесистемные требования к реализации программы магистратуры.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7.1.1. Организация должна располагать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и научно-исследовательской работ обучающихся, предусмотренных учебным планом.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7.1.2. Каждый обучающийся в течение всего периода обучения должен быть обеспечен </w:t>
      </w:r>
      <w:r>
        <w:rPr>
          <w:rFonts w:ascii="Calibri" w:hAnsi="Calibri" w:cs="Calibri"/>
        </w:rPr>
        <w:lastRenderedPageBreak/>
        <w:t xml:space="preserve">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</w:t>
      </w:r>
      <w:proofErr w:type="gramStart"/>
      <w:r>
        <w:rPr>
          <w:rFonts w:ascii="Calibri" w:hAnsi="Calibri" w:cs="Calibri"/>
        </w:rPr>
        <w:t>вне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ее</w:t>
      </w:r>
      <w:proofErr w:type="gramEnd"/>
      <w:r>
        <w:rPr>
          <w:rFonts w:ascii="Calibri" w:hAnsi="Calibri" w:cs="Calibri"/>
        </w:rPr>
        <w:t>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Электронная информационно-образовательная среда организации должна обеспечивать: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доступ к учебным планам, рабочим программам дисциплин (модулей), практик, к изданиям электронных библиотечных систем и электронным образовательным ресурсам, указанным в рабочих программах;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фиксацию хода образовательного процесса, результатов промежуточной аттестации и результатов освоения основной образовательной программы;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формирование электронного </w:t>
      </w:r>
      <w:proofErr w:type="spellStart"/>
      <w:r>
        <w:rPr>
          <w:rFonts w:ascii="Calibri" w:hAnsi="Calibri" w:cs="Calibri"/>
        </w:rPr>
        <w:t>портфолио</w:t>
      </w:r>
      <w:proofErr w:type="spellEnd"/>
      <w:r>
        <w:rPr>
          <w:rFonts w:ascii="Calibri" w:hAnsi="Calibri" w:cs="Calibri"/>
        </w:rPr>
        <w:t xml:space="preserve"> обучающегося, в том числе сохранение работ обучающегося, рецензий и оценок на эти работы со стороны любых участников образовательного процесса;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взаимодействие между участниками образовательного процесса, в том числе синхронное и (или) асинхронное взаимодействие посредством сети "Интернет".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&lt;1&gt;.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&lt;1&gt; Федеральный </w:t>
      </w:r>
      <w:hyperlink r:id="rId7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14, ст. 1658;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N 23, ст. 2870; N 27, ст. 3479; N 52, ст. 6961, ст. 6963; 2014, N 19, ст. 2302; N 30, ст. 4223, ст. 4243), Федеральный </w:t>
      </w:r>
      <w:hyperlink r:id="rId8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27 июля 2006 г. N 152-ФЗ "О персональных данных" (Собрание законодательства Российской Федерации, 2006, N 31, ст. 3451; 2009, N 48, ст. 5716;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52, ст. 6439; 2010, N 27, ст. 3407; N 31, ст. 4173, ст. 4196; N 49, ст. 6409; 2011, N 23, ст. 3263; N 31, ст. 4701; 2013, N 14, ст. 1651; N 30, ст. 4038; N 51, ст. 6683; 2014, N 23, ст. 2927; N 30, ст. 4217, ст. 4243).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7.1.3. В случае реализации программы магистратуры в сетевой форме требования к реализации программы магистратуры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магистратуры в сетевой форме.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7.1.4. В случае реализации программы магистратуры на созданных в установленном порядке в иных организациях кафедрах или иных структурных подразделениях организации требования к реализации программы магистратуры должны обеспечиваться совокупностью ресурсов указанных организаций.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7.1.5. </w:t>
      </w:r>
      <w:proofErr w:type="gramStart"/>
      <w:r>
        <w:rPr>
          <w:rFonts w:ascii="Calibri" w:hAnsi="Calibri" w:cs="Calibri"/>
        </w:rPr>
        <w:t xml:space="preserve">Квалификация руководящих и научно-педагогических работников организации должна 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9" w:history="1">
        <w:r>
          <w:rPr>
            <w:rFonts w:ascii="Calibri" w:hAnsi="Calibri" w:cs="Calibri"/>
            <w:color w:val="0000FF"/>
          </w:rPr>
          <w:t>разделе</w:t>
        </w:r>
      </w:hyperlink>
      <w:r>
        <w:rPr>
          <w:rFonts w:ascii="Calibri" w:hAnsi="Calibri" w:cs="Calibri"/>
        </w:rP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</w:t>
      </w:r>
      <w:proofErr w:type="gramEnd"/>
      <w:r>
        <w:rPr>
          <w:rFonts w:ascii="Calibri" w:hAnsi="Calibri" w:cs="Calibri"/>
        </w:rPr>
        <w:t xml:space="preserve"> 20237), и профессиональным стандартам (при наличии).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7.1.6. Доля штатных научно-педагогических работников (в приведенных к целочисленным значениям ставок) должна составлять не менее 60 процентов от общего количества научно-педагогических работников организации.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7.1.7. </w:t>
      </w:r>
      <w:proofErr w:type="gramStart"/>
      <w:r>
        <w:rPr>
          <w:rFonts w:ascii="Calibri" w:hAnsi="Calibri" w:cs="Calibri"/>
        </w:rPr>
        <w:t xml:space="preserve">Среднегодовое число публикаций научно-педагогических работников организации за </w:t>
      </w:r>
      <w:r>
        <w:rPr>
          <w:rFonts w:ascii="Calibri" w:hAnsi="Calibri" w:cs="Calibri"/>
        </w:rPr>
        <w:lastRenderedPageBreak/>
        <w:t xml:space="preserve">период реализации программы магистратуры в расчете на 100 научно-педагогических работников (в приведенных к целочисленным значениям ставок) должно составлять не менее 2 в журналах, индексируемых в базах данных </w:t>
      </w:r>
      <w:proofErr w:type="spellStart"/>
      <w:r>
        <w:rPr>
          <w:rFonts w:ascii="Calibri" w:hAnsi="Calibri" w:cs="Calibri"/>
        </w:rPr>
        <w:t>Web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Science</w:t>
      </w:r>
      <w:proofErr w:type="spellEnd"/>
      <w:r>
        <w:rPr>
          <w:rFonts w:ascii="Calibri" w:hAnsi="Calibri" w:cs="Calibri"/>
        </w:rPr>
        <w:t xml:space="preserve"> или </w:t>
      </w:r>
      <w:proofErr w:type="spellStart"/>
      <w:r>
        <w:rPr>
          <w:rFonts w:ascii="Calibri" w:hAnsi="Calibri" w:cs="Calibri"/>
        </w:rPr>
        <w:t>Scopus</w:t>
      </w:r>
      <w:proofErr w:type="spellEnd"/>
      <w:r>
        <w:rPr>
          <w:rFonts w:ascii="Calibri" w:hAnsi="Calibri" w:cs="Calibri"/>
        </w:rPr>
        <w:t>, или не менее 20 в журналах, индексируемых в Российском индексе научного цитирования.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7.1.8. </w:t>
      </w:r>
      <w:proofErr w:type="gramStart"/>
      <w:r>
        <w:rPr>
          <w:rFonts w:ascii="Calibri" w:hAnsi="Calibri" w:cs="Calibri"/>
        </w:rPr>
        <w:t>В организации, реализующей программы магистратуры, среднегодовой объем финансирования научных исследований на одного научно-педагогического работника (в приведенных к целочисленным значениям ставок) должен составлять величину не менее чем величина аналогичного показателя мониторинга системы образования, утверждаемого Министерством образования и науки Российской Федерации &lt;1&gt;.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10" w:history="1">
        <w:r>
          <w:rPr>
            <w:rFonts w:ascii="Calibri" w:hAnsi="Calibri" w:cs="Calibri"/>
            <w:color w:val="0000FF"/>
          </w:rPr>
          <w:t>Пункт 4</w:t>
        </w:r>
      </w:hyperlink>
      <w:r>
        <w:rPr>
          <w:rFonts w:ascii="Calibri" w:hAnsi="Calibri" w:cs="Calibri"/>
        </w:rPr>
        <w:t xml:space="preserve"> Правил осуществления мониторинга системы образования, утвержденных постановлением Правительства Российской Федерации от 5 августа 2013 г. N 662 (Собрание законодательства Российской Федерации, 2013, N 33, ст. 4378).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15" w:name="Par234"/>
      <w:bookmarkEnd w:id="15"/>
      <w:r>
        <w:rPr>
          <w:rFonts w:ascii="Calibri" w:hAnsi="Calibri" w:cs="Calibri"/>
        </w:rPr>
        <w:t>7.2. Требования к кадровым условиям реализации программы магистратуры.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7.2.1. Реализация программы магистратуры обеспечивается руководящими и научно-педагогическими работниками организации, а также лицами, привлекаемыми к реализации программы магистратуры на условиях гражданско-правового договора.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7.2.2. </w:t>
      </w:r>
      <w:proofErr w:type="gramStart"/>
      <w:r>
        <w:rPr>
          <w:rFonts w:ascii="Calibri" w:hAnsi="Calibri" w:cs="Calibri"/>
        </w:rPr>
        <w:t>Доля научно-педагогических работников (в приведенных к целочисленным значениям ставок), имеющих образование, соответствующее профилю преподаваемой дисциплины (модуля), в общем числе научно-педагогических работников, реализующих программу магистратуры, должна составлять не менее 70 процентов.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7.2.3. </w:t>
      </w:r>
      <w:proofErr w:type="gramStart"/>
      <w:r>
        <w:rPr>
          <w:rFonts w:ascii="Calibri" w:hAnsi="Calibri" w:cs="Calibri"/>
        </w:rPr>
        <w:t>Доля научно-педагогических работников (в приведенных к целочисленным значениям ставок), имеющих ученую степень (в том числе ученую степень, присвоенную за рубежом и признаваемую в Российской Федерации) и (или) ученое звание (в том числе ученое звание, полученное за рубежом и признаваемое в Российской Федерации), в общем числе научно-педагогических работников, реализующих программу магистратуры, должна быть не менее: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80 процентов для программы академической магистратуры;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65 процентов для программы прикладной магистратуры.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7.2.4. </w:t>
      </w:r>
      <w:proofErr w:type="gramStart"/>
      <w:r>
        <w:rPr>
          <w:rFonts w:ascii="Calibri" w:hAnsi="Calibri" w:cs="Calibri"/>
        </w:rPr>
        <w:t>Доля научно-педагогических работников (в приведенных к целочисленным значениям ставок) из числа руководителей и работников организаций, деятельность которых связана с направленностью (профилем) реализуемой программы магистратуры (имеющих стаж работы в данной профессиональной области не менее 3 лет) в общем числе работников, реализующих программу магистратуры, должна быть не менее:</w:t>
      </w:r>
      <w:proofErr w:type="gramEnd"/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 процентов для программы академической магистратуры;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 процентов для программы прикладной магистратуры.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7.2.5. </w:t>
      </w:r>
      <w:proofErr w:type="gramStart"/>
      <w:r>
        <w:rPr>
          <w:rFonts w:ascii="Calibri" w:hAnsi="Calibri" w:cs="Calibri"/>
        </w:rPr>
        <w:t>Общее руководство научным содержанием программы магистратуры определенной направленности (профиля) должно осуществляться штатным научно-педагогическим работником организации, имеющим ученую степень (в том числе ученую степень, присвоенную за рубежом и признаваемую в Российской Федерации), осуществляющим самостоятельные научно-исследовательские (творческие) проекты (участвующим в осуществлении таких проектов) по направлению подготовки, имеющим ежегодные публикации по результатам указанной научно-исследовательской (творческой) деятельности в ведущих отечественных и (или) зарубежных рецензируемых</w:t>
      </w:r>
      <w:proofErr w:type="gramEnd"/>
      <w:r>
        <w:rPr>
          <w:rFonts w:ascii="Calibri" w:hAnsi="Calibri" w:cs="Calibri"/>
        </w:rPr>
        <w:t xml:space="preserve"> научных журналах и изданиях, а также </w:t>
      </w:r>
      <w:proofErr w:type="gramStart"/>
      <w:r>
        <w:rPr>
          <w:rFonts w:ascii="Calibri" w:hAnsi="Calibri" w:cs="Calibri"/>
        </w:rPr>
        <w:t>осуществляющим</w:t>
      </w:r>
      <w:proofErr w:type="gramEnd"/>
      <w:r>
        <w:rPr>
          <w:rFonts w:ascii="Calibri" w:hAnsi="Calibri" w:cs="Calibri"/>
        </w:rPr>
        <w:t xml:space="preserve"> ежегодную апробацию результатов указанной научно-исследовательской (творческой) деятельности на национальных и международных конференциях.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16" w:name="Par245"/>
      <w:bookmarkEnd w:id="16"/>
      <w:r>
        <w:rPr>
          <w:rFonts w:ascii="Calibri" w:hAnsi="Calibri" w:cs="Calibri"/>
        </w:rPr>
        <w:t>7.3. Требования к материально-техническому и учебно-методическому обеспечению программ магистратуры.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7.3.1. Специальные помещения должны представлять собой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Специальные помещения должны быть укомплектованы специализированной мебелью и техническими средствами обучения, </w:t>
      </w:r>
      <w:r>
        <w:rPr>
          <w:rFonts w:ascii="Calibri" w:hAnsi="Calibri" w:cs="Calibri"/>
        </w:rPr>
        <w:lastRenderedPageBreak/>
        <w:t>служащими для представления учебной информации большой аудитории.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примерным программам дисциплин (модулей), рабочим учебным программам дисциплин (модулей).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Перечень материально-технического обеспечения, необходимого для реализации программы магистратуры, включает в себя лаборатории, оснащенные лабораторным оборудованием, в зависимости от степени сложности. Конкретные требования к материально-техническому и учебно-методическому обеспечению определяются в примерных основных образовательных программах.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</w:t>
      </w:r>
      <w:proofErr w:type="gramStart"/>
      <w:r>
        <w:rPr>
          <w:rFonts w:ascii="Calibri" w:hAnsi="Calibri" w:cs="Calibri"/>
        </w:rPr>
        <w:t>обучающимся</w:t>
      </w:r>
      <w:proofErr w:type="gramEnd"/>
      <w:r>
        <w:rPr>
          <w:rFonts w:ascii="Calibri" w:hAnsi="Calibri" w:cs="Calibri"/>
        </w:rPr>
        <w:t xml:space="preserve"> осваивать умения и навыки, предусмотренные профессиональной деятельностью.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неиспользования в организации электронно-библиотечной системы (электронной библиотеки) библиотечный фонд должен быть укомплектован печатными изданиями из расчета не менее 50 экземпляров каждого из изданий основной литературы, перечисленной в рабочих программах дисциплин (модулей), практик и не менее 25 экземпляров дополнительной литературы на 100 обучающихся.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7.3.2. Организация должна быть обеспечена необходимым комплектом лицензионного программного обеспечения (состав определяется в рабочих программах дисциплин (модулей) и подлежит ежегодному обновлению).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7.3.3. Электронно-библиотечная система (электронная библиотека) и электронная информационно-образовательная среда должны обеспечивать одновременный доступ не менее 25 процентов обучающихся по программе магистратуры.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7.3.5. Обучающиеся из числа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17" w:name="Par257"/>
      <w:bookmarkEnd w:id="17"/>
      <w:r>
        <w:rPr>
          <w:rFonts w:ascii="Calibri" w:hAnsi="Calibri" w:cs="Calibri"/>
        </w:rPr>
        <w:t>7.4. Требования к финансовым условиям реализации программ магистратуры.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7.4.1. </w:t>
      </w:r>
      <w:proofErr w:type="gramStart"/>
      <w:r>
        <w:rPr>
          <w:rFonts w:ascii="Calibri" w:hAnsi="Calibri" w:cs="Calibri"/>
        </w:rPr>
        <w:t xml:space="preserve">Финансовое обеспечение реализации программы магистратуры должно осуществляться в 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уровня образования и направления подготовки с учетом корректирующих коэффициентов, учитывающих специфику образовательных программ в соответствии с </w:t>
      </w:r>
      <w:hyperlink r:id="rId11" w:history="1">
        <w:r>
          <w:rPr>
            <w:rFonts w:ascii="Calibri" w:hAnsi="Calibri" w:cs="Calibri"/>
            <w:color w:val="0000FF"/>
          </w:rPr>
          <w:t>Методикой</w:t>
        </w:r>
      </w:hyperlink>
      <w:r>
        <w:rPr>
          <w:rFonts w:ascii="Calibri" w:hAnsi="Calibri" w:cs="Calibri"/>
        </w:rPr>
        <w:t xml:space="preserve"> определения нормативных затрат на оказание государственных услуг по реализации имеющих государственную аккредитацию образовательных</w:t>
      </w:r>
      <w:proofErr w:type="gramEnd"/>
      <w:r>
        <w:rPr>
          <w:rFonts w:ascii="Calibri" w:hAnsi="Calibri" w:cs="Calibri"/>
        </w:rPr>
        <w:t xml:space="preserve"> программ высшего образования по специальностям и направлениям подготовки, утвержденной приказом Министерства образования и науки Российской Федерации от 2 августа 2013 г. N 638 (зарегистрирован Министерством юстиции Российской Федерации 16 сентября 2013 г., регистрационный N 29967).</w:t>
      </w: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5038" w:rsidRDefault="00445038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31240F" w:rsidRDefault="0031240F"/>
    <w:sectPr w:rsidR="0031240F" w:rsidSect="00445038">
      <w:pgSz w:w="11905" w:h="16838"/>
      <w:pgMar w:top="851" w:right="851" w:bottom="1134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45038"/>
    <w:rsid w:val="0031240F"/>
    <w:rsid w:val="00445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06EE4EBF6AE80775F7D612431D304C22115FD682F14F319162E2E2C3ZCj3D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606EE4EBF6AE80775F7D612431D304C221058D48FF34F319162E2E2C3ZCj3D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06EE4EBF6AE80775F7D612431D304C22115CD483F94F319162E2E2C3C39AF37C8CE97A0C8D5F50ZDj2D" TargetMode="External"/><Relationship Id="rId11" Type="http://schemas.openxmlformats.org/officeDocument/2006/relationships/hyperlink" Target="consultantplus://offline/ref=2606EE4EBF6AE80775F7D612431D304C22125BD787F04F319162E2E2C3C39AF37C8CE97A0C8D5F53ZDj1D" TargetMode="External"/><Relationship Id="rId5" Type="http://schemas.openxmlformats.org/officeDocument/2006/relationships/hyperlink" Target="consultantplus://offline/ref=2606EE4EBF6AE80775F7D612431D304C221151D087F74F319162E2E2C3C39AF37C8CE97A0C8D5F56ZDj1D" TargetMode="External"/><Relationship Id="rId10" Type="http://schemas.openxmlformats.org/officeDocument/2006/relationships/hyperlink" Target="consultantplus://offline/ref=2606EE4EBF6AE80775F7D612431D304C221259D381F84F319162E2E2C3C39AF37C8CE97A0C8D5F53ZDj5D" TargetMode="External"/><Relationship Id="rId4" Type="http://schemas.openxmlformats.org/officeDocument/2006/relationships/hyperlink" Target="consultantplus://offline/ref=2606EE4EBF6AE80775F7D612431D304C22115CD483F94F319162E2E2C3C39AF37C8CE97A0C8D5F54ZDj2D" TargetMode="External"/><Relationship Id="rId9" Type="http://schemas.openxmlformats.org/officeDocument/2006/relationships/hyperlink" Target="consultantplus://offline/ref=2606EE4EBF6AE80775F7D612431D304C22165BD286F64F319162E2E2C3C39AF37C8CE97A0C8D5F53ZDj3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5316</Words>
  <Characters>30304</Characters>
  <Application>Microsoft Office Word</Application>
  <DocSecurity>0</DocSecurity>
  <Lines>252</Lines>
  <Paragraphs>71</Paragraphs>
  <ScaleCrop>false</ScaleCrop>
  <Company/>
  <LinksUpToDate>false</LinksUpToDate>
  <CharactersWithSpaces>35549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2015-05-18T03:36:00Z</cp:lastPrinted>
  <dcterms:created xsi:type="dcterms:W3CDTF">2015-05-18T03:35:00Z</dcterms:created>
  <dcterms:modified xsi:type="dcterms:W3CDTF">2015-05-18T03:37:00Z</dcterms:modified>
</cp:coreProperties>
</file>